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1A85" w:rsidRDefault="004461CA">
      <w:pPr>
        <w:pStyle w:val="BodyText"/>
        <w:rPr>
          <w:rFonts w:ascii="Times New Roman"/>
          <w:sz w:val="20"/>
        </w:rPr>
      </w:pPr>
      <w:r>
        <w:pict>
          <v:group id="_x0000_s1062" style="position:absolute;margin-left:0;margin-top:0;width:1190.55pt;height:841.9pt;z-index:-251670528;mso-position-horizontal-relative:page;mso-position-vertical-relative:page" coordsize="23811,16838">
            <v:rect id="_x0000_s1072" style="position:absolute;left:11905;width:11906;height:16838" fillcolor="#f5821f" stroked="f"/>
            <v:shape id="_x0000_s1071" style="position:absolute;left:11905;width:11906;height:16838" coordorigin="11906" coordsize="11906,16838" o:spt="100" adj="0,,0" path="m11921,16838r-15,-15l11906,16823r,15l11921,16838r,l11921,16838t3,-915l11906,15906r,34l11924,15923t3,-1371l11906,14532r,40l11927,14552t4,-1371l11906,13157r,48l11931,13181t4,-1371l11906,11783r,54l11935,11810t4,-1371l11906,10408r,62l11939,10439t4,-1371l11906,9033r,69l11943,9068t4,-1371l11906,7659r,77l11947,7697t4,-1371l11906,6284r,41l11907,6326r-1,1l11906,6368r45,-42m11955,4955r-49,-45l11906,4950r5,5l11906,4960r,40l11955,4955t3,-1371l11906,3535r,41l11914,3584r-8,8l11906,3633r52,-49m11962,2213r-56,-53l11906,2201r12,12l11906,2225r,40l11962,2213t4,-1371l11906,786r,40l11922,842r-16,15l11906,898r60,-56m12137,r-44,l12070,22,12046,r-43,l12070,62r43,-40l12137,t775,16838l12887,16815r-25,23l12912,16838m13615,r-44,l13552,18,13532,r-43,l13552,58r43,-40l13615,t783,16838l14369,16812r-28,26l14398,16838m15093,r-43,l15034,15,15018,r-43,l15034,55r43,-40l15093,t792,16838l15851,16807r-34,31l15885,16838m16572,r-44,l16516,11,16505,r-44,l16516,51r44,-40l16572,t798,16838l17333,16804r-37,34l17370,16838m18050,r-43,l17999,7r-8,-7l17947,r52,48l18042,7r8,-7m18857,16838r-42,-39l18774,16838r83,m19528,r-43,l19481,4r-4,-4l19434,r47,44l19524,4r4,-4m20342,16838r-1,-1l20298,16796r-45,42l20296,16838r2,-1l20299,16838r43,m21007,r-43,l20963,r,l20920,r43,40l21007,r,m21829,16838r-5,-5l21780,16792r-49,46l21775,16838r5,-5l21785,16838r44,m22484,r-78,l22445,36,22484,t831,16838l23306,16829r-44,-40l23209,16838r44,l23262,16829r9,9l23315,16838t496,-557l23735,16351r76,70l23811,16380r-31,-29l23811,16322r,-41m23811,14913r-72,67l23811,15046r,-41l23783,14980r28,-26l23811,14913t,-1367l23743,13609r68,63l23811,13631r-24,-22l23811,13587r,-41m23811,12178r-64,60l23811,12297r,-41l23791,12238r20,-19l23811,12178t,-1367l23751,10867r60,55l23811,10882r-16,-15l23811,10852r,-41m23811,9443r-56,52l23811,9548r,-41l23799,9495r12,-11l23811,9443t,-1366l23759,8125r52,48l23811,8132r-8,-7l23811,8118r,-41m23811,6710r-48,44l23811,6798r,-40l23807,6754r4,-4l23811,6710t,-1368l23767,5383r44,41l23811,5342t,-1367l23771,4012r40,37l23811,3975t,-1368l23775,2641r36,33l23811,2607t,-1368l23778,1270r33,30l23811,1239t,-668l23723,490r-22,-20l23701,470r-13,-13l23679,450r,l23657,429r,l23657,470,22441,1596r-471,-436l22072,1065r123,114l22238,1139r80,-74l22420,1158r-124,115l22441,1407r44,-40l22980,909r474,-439l23353,377r-44,-40l23185,451r-79,-73l23084,357r22,-20l23208,243,23084,129r102,-95l23657,470r,-41l23230,34,23193,r-13,l23041,129r123,114l23062,337r-80,-74l22939,223r-124,115l22713,244,22977,r-43,l22670,244r145,134l22858,338r81,-75l23040,357r-124,115l23040,586r-103,94l22466,245r22,-20l22731,r-44,l22444,225,22202,r-43,l22937,721r44,-41l23083,586,22960,471r102,-93l23185,492r44,-41l23309,377r102,94l22937,909,21955,r-44,l22915,929r-474,438l22340,1273r124,-115l22363,1065r-22,-21l22363,1024r79,-74l22566,1064r43,-40l22711,929r-43,-40l22668,929r-102,95l22486,950r-44,-40l22319,1024r-101,-93l22342,816r-101,-93l22197,682r-496,458l21679,1120r,40l21184,1619r145,134l21372,1713r81,-75l21554,1732r-124,115l21553,1961r-102,94l20980,1619r22,-20l21578,1066r101,94l21679,1120r-80,-74l21621,1026r576,-532l22668,929r,-40l22241,494r-66,-61l22175,474r-597,552l21556,1006r,40l20958,1599r-470,-436l20589,1069r123,114l20756,1143r80,-75l20938,1162r-124,115l20959,1411r43,-40l21454,952r68,63l21556,1046r,-40l21476,932r22,-20l21972,474r-101,-94l21827,340r-124,114l21623,381r-22,-20l21624,340r101,-94l21602,132r102,-94l22175,474r,-41l21748,38,21707,r-5,l21559,132r123,114l21580,340r-80,-73l21456,227r-123,114l21231,248,21499,r-44,l21188,248r145,134l21377,341r79,-74l21558,361r-124,115l21557,590r-102,94l20984,249r22,-20l21253,r-1,l21210,r-1,l20962,228,20716,r-44,l20940,248r,l21455,724r44,-40l21601,589,21478,475r102,-94l21703,495r44,-41l21827,380r101,94l21455,912,20831,336r,l20468,r,l20425,r,l20846,390r1,l21323,830r110,102l20959,1371r-101,-94l20981,1162r-101,-94l20859,1048r21,-20l20960,954r123,114l21127,1027r102,-94l21186,893r,40l21083,1027r-79,-73l20960,913r-123,115l20735,934r124,-115l20758,725r-44,-40l19701,1622r145,134l19890,1716r80,-74l20072,1736r-124,114l20071,1964r-102,94l19498,1623r22,-20l20715,498r471,435l21186,893,20759,497r-44,-40l20715,457r-22,-20l20693,436r,41l19476,1603r-470,-436l19108,1073r123,114l19274,1147r80,-75l19456,1166r-124,115l19477,1415r44,-40l20016,916r474,-438l20389,385r-44,-40l20221,458r-79,-73l20120,365r22,-20l20243,251,20120,137r102,-95l20693,477r,-41l20266,42,20222,2r-145,135l20200,251r-102,94l20018,271r-43,-40l19851,346r-102,-94l20021,r-43,l19706,252r145,134l19894,346r81,-75l20076,365r-124,115l20076,594r-103,94l19502,252r22,-20l19775,r-44,l19480,232,19230,r-44,l19973,729r44,-41l20119,593,19996,479r102,-94l20221,499r44,-41l20345,385r102,94l19973,916,18982,r-43,l19951,937r-474,438l19376,1281r124,-115l19399,1072r-22,-20l19399,1032r79,-74l19602,1072r43,-40l19747,937r-43,-40l19704,937r-102,95l19522,958r-44,-40l19355,1032r-101,-94l19378,824r-101,-94l19233,690r-496,458l18715,1128r,40l18220,1626r145,135l18408,1720r81,-74l18590,1740r-124,114l18590,1969r-103,93l18016,1627r22,-20l18614,1074r101,94l18715,1128r-80,-74l18657,1034r576,-532l19704,937r,-40l19276,502r-65,-61l19211,482r-597,552l18592,1014r,40l17994,1607r-470,-436l17625,1076r123,114l17792,1150r80,-74l17974,1170r-124,115l17995,1419r43,-41l18490,960r102,94l18592,1014r-80,-74l18534,920r474,-438l18907,388r-44,-41l18739,462r-80,-73l18637,369r23,-21l18761,254,18638,140r102,-94l19211,482r,-41l18784,46,18740,5r-145,135l18718,254r-102,94l18536,275r-44,-40l18369,349r-102,-94l18543,r-43,l18224,255r145,134l18413,349r79,-74l18594,369r-124,114l18593,597r-102,94l18020,256r21,-20l18098,184,18296,r,l18253,r,l17998,236,17743,r-43,l17998,276r,l18491,732r44,-41l18637,597,18514,483r102,-94l18739,503r44,-41l18863,388r101,94l18490,920,17867,343r,l17496,r,l17452,r,l17882,397r,l17882,397r,l18469,940r-474,438l17894,1285r123,-115l17916,1076r-21,-20l17916,1036r80,-75l18119,1075r44,-40l18265,941r-43,-41l18222,941r-103,94l18040,961r-44,-40l17873,1036r-102,-94l17895,827r-101,-94l17750,693r-1012,937l16883,1764r44,-41l17006,1650r102,93l16984,1858r123,114l17005,2066r-471,-435l16555,1611r77,-72l17750,505r472,436l18222,900,17795,505r-44,-41l17751,465r-22,-21l17728,444r,41l16512,1611r-471,-436l16143,1080r123,114l16309,1154r81,-74l16491,1173r-123,115l16513,1422r43,-40l17052,924r473,-439l17424,392r-44,-40l17257,466r-80,-73l17155,372r22,-20l17279,258,17156,144r102,-95l17728,485r,-41l17301,49,17258,9r-146,135l17236,258r-103,94l17054,278r-44,-40l16886,353r-101,-94l17065,r-44,l16741,259r145,134l16929,353r81,-75l17112,372r-124,115l17111,601r-102,94l16537,260r22,-20l16818,r-43,l16516,240,16257,r-43,l17009,736r44,-41l17154,600,17031,486r102,-93l17257,507r44,-41l17380,392r102,94l17008,924,16010,r-44,l16986,944r-473,438l16412,1288r123,-115l16434,1080r-22,-21l16434,1039r80,-74l16637,1079r43,-40l16783,944r-44,-40l16739,944r-102,95l16557,965r-43,-40l16391,1039r-102,-94l16413,831r-101,-93l16268,697r-496,458l15751,1135r,40l15255,1634r145,134l15443,1728r81,-75l15626,1747r-124,115l15625,1976r-102,94l15051,1634r22,-20l15649,1081r102,94l15751,1135r-80,-74l15692,1041r576,-532l16739,944r,-40l16312,509r-66,-61l16246,489r-597,552l15627,1021r,40l15030,1614r-471,-436l14661,1084r123,114l14827,1158r81,-75l15009,1177r-124,115l15030,1426r44,-40l15526,967r101,94l15627,1021r-79,-74l15569,927r474,-438l15942,395r-44,-40l15774,469r-79,-73l15673,376r22,-21l15797,261,15673,147r103,-94l16246,489r,-41l15819,53r-43,-40l15630,147r123,114l15651,355r-80,-73l15528,242r-124,114l15302,263,15586,r-43,l15259,263r145,134l15448,356r80,-74l15629,376r-124,115l15629,605r-102,94l15055,263r22,-20l15145,180,15340,r,l15296,r,l15033,243,14771,r-43,l15033,283r494,456l15570,699r102,-95l15549,490r102,-94l15774,510r44,-41l15898,395r102,94l15526,927,14903,351r-1,l14523,r,l14480,r,l14917,404r,l14917,404r,l15504,947r-474,439l14929,1292r124,-115l14952,1083r-22,-20l14952,1043r80,-74l15155,1083r43,-41l15300,948r-43,-40l15257,948r-102,94l15075,969r-43,-41l14908,1043r-101,-94l14931,834r-102,-94l14786,700r-1013,937l13918,1771r44,-40l14042,1657r101,94l14019,1865r124,114l14040,2073r-471,-435l13591,1618r87,-81l14786,512r471,436l15257,908,14830,512r-44,-40l14786,472r-22,-21l14764,451r,41l13547,1618r-470,-436l13179,1087r122,114l13345,1161r80,-74l13527,1181r-124,114l13548,1429r43,-40l14087,931r474,-439l14459,399r-43,-40l14292,473r-80,-73l14190,380r23,-21l14314,265,14191,151r102,-95l14764,492r,-41l14337,56r-44,-40l14148,151r123,114l14169,359r-80,-73l14045,245r-123,115l13820,266,14108,r-44,l13777,266r145,134l13965,360r80,-74l14147,380r-124,114l14146,608r-102,94l13573,267r22,-20l13861,r-43,l13551,247,13285,r-43,l14044,743r44,-41l14190,608,14066,494r103,-94l14292,514r44,-41l14416,399r101,94l14044,931,13037,r-43,l14022,951r-474,438l13447,1295r124,-114l13469,1087r-21,-20l13469,1047r80,-75l13672,1086r44,-40l13818,952r-43,-41l13775,952r-103,94l13593,972r-44,-40l13426,1047r-102,-94l13448,838r-101,-93l13303,704r-495,458l12786,1142r,41l12290,1641r146,134l12479,1735r80,-75l12661,1754r-124,115l12660,1983r-102,94l12087,1641r21,-20l12685,1089r101,94l12786,1142r-80,-74l12728,1048r575,-532l13775,952r,-41l13347,516r-65,-61l13282,496r-597,552l12583,954r22,-20l13079,496r-101,-93l12934,362r-124,114l12730,403r-22,-20l12731,362r101,-93l12709,155r102,-95l13282,496r,-41l12854,60r-43,-40l12665,155r124,114l12686,362r-79,-73l12563,249r-124,114l12338,270,12629,r-43,l12294,270r145,134l12483,363r80,-74l12665,383r-124,115l12664,612r-102,94l12091,270r21,-20l12383,r,l12340,r-1,l12069,250,11906,99r,40l12047,270r,l12562,746r44,-40l12708,611,12584,497r102,-94l12810,517r44,-41l12934,403r101,94l12561,934,11974,392r,l11974,392r-36,-34l11906,328r,l11906,368r,l11953,412r587,543l12066,1393r-101,-94l12088,1184r-101,-94l11965,1070r22,-20l12067,976r123,114l12234,1050r102,-95l11906,556r,42l12292,955r-102,95l12111,976r-44,-40l11944,1050r-38,-35l11906,1056r15,14l11906,1085r,40l11943,1090r102,94l11921,1299r145,134l12109,1393r452,-418l12663,1069r-598,552l11906,1474r,40l12558,2118r44,-41l12704,1982r-124,-114l12683,1775r123,113l12850,1848r80,-74l13031,1868r-473,438l11906,1702r,41l12536,2326r-474,438l11961,2670r124,-115l11983,2461r-21,-20l11983,2421r80,-74l12186,2461r44,-40l12332,2326r-426,-394l11906,1972r383,354l12186,2421r-79,-74l12063,2307r-123,114l11906,2389r,41l11918,2441r-12,12l11906,2493r33,-32l12041,2555r-124,115l12062,2804r43,-40l12601,2306r474,-439l12973,1774r-43,-40l12806,1848r-80,-73l12704,1754r23,-20l12828,1640r-123,-114l12807,1431r471,436l12061,2993r-155,-145l11906,2888r155,145l12554,3489r44,-41l12700,3353r-123,-114l12679,3145r123,115l12846,3219r80,-74l13028,3239r-474,437l11930,3100r,l11930,3100r,l11906,3077r,l11906,3117r,l11945,3154r,l11945,3154r,l12198,3387r334,310l12058,4135r-101,-94l12080,3926r-101,-94l11958,3812r21,-20l12059,3718r124,114l12226,3792r102,-95l11906,3306r,41l12285,3697r-102,95l12103,3718r-44,-40l11936,3792r-30,-28l11906,3805r8,7l11906,3820r,40l11936,3832r101,94l11913,4041r145,134l12102,4135r452,-418l12655,3811r-598,553l11906,4223r,40l12550,4860r44,-41l12696,4725r-123,-114l12675,4517r123,114l12842,4590r80,-74l13024,4610r-474,438l11906,4452r,40l12528,5068r-474,438l11953,5412r124,-115l11976,5204r-22,-20l11976,5163r80,-74l12179,5203r43,-40l12324,5068r-418,-387l11906,4721r375,347l12179,5163r-80,-74l12056,5049r-124,114l11906,5139r,40l11910,5184r-4,4l11906,5228r26,-24l12033,5297r-124,115l12054,5546r44,-40l12593,5048r474,-439l12966,4516r-44,-40l12798,4590r-79,-73l12697,4497r22,-21l12821,4382r-124,-114l12800,4173r470,436l12054,5735r-148,-137l11906,5638r148,137l12054,5775r493,456l12591,6190r101,-95l12569,5982r102,-94l12795,6002r44,-41l12918,5887r102,94l12546,6419r-623,-577l11923,5842r-17,-16l11906,5826r,32l11906,5858r,8l11906,5866r,l11906,5867r31,29l11937,5896r,l11938,5896r586,543l12051,6877r-101,-94l12073,6669r-101,-94l11950,6555r22,-21l12052,6460r123,114l12219,6534r102,-95l11906,6055r,41l12277,6439r-102,95l12095,6460r-43,-40l11929,6534r-23,-21l11906,6554r,1l11906,6555r,40l11928,6575r102,94l11906,6783r145,134l12094,6877r452,-418l12648,6553r-598,553l11906,6972r,40l12543,7602r44,-41l12689,7467r-124,-114l12668,7259r123,114l12835,7332r80,-74l13016,7352r-474,438l11906,7201r,40l12521,7810r-474,438l11946,8154r124,-114l11968,7946r-22,-20l11968,7906r80,-75l12171,7945r44,-40l12317,7811r-411,-381l11906,7471r367,340l12171,7905r-80,-74l12048,7791r-123,115l11906,7888r,75l11924,7946r102,94l11906,8151r,7l12047,8288r43,-40l12586,7790r474,-439l12958,7258r-43,-40l12791,7332r-80,-73l12689,7239r22,-21l12813,7124r-123,-114l12792,6915r470,436l12045,8476r-139,-129l11906,8387r118,109l12024,8496r515,476l12582,8932r102,-95l12561,8723r102,-94l12786,8743r44,-41l12910,8629r102,94l12538,9160r-623,-576l11915,8584r,l11906,8575r,1l11906,8592r,l11906,8615r,1l11906,8616r,l11930,8638r,l11930,8638r586,543l12042,9619r-100,-94l12065,9410r-101,-94l11942,9296r22,-20l12044,9202r123,114l12210,9276r102,-95l11906,8804r,41l12269,9181r-102,95l12087,9202r-43,-40l11920,9276r-14,-14l11906,9330r14,-14l12021,9410r-115,108l11906,9532r136,127l12086,9619r452,-418l12639,9295r-597,552l11906,9721r,40l12535,10344r44,-41l12680,10208r-123,-114l12659,10001r124,113l12827,10074r79,-74l13008,10094r-474,438l11906,9950r,40l12512,10552r-473,438l11938,10896r124,-115l11960,10687r-22,-20l11960,10647r80,-74l12163,10687r43,-40l12309,10552r-403,-373l11906,10220r359,332l12163,10647r-80,-74l12040,10533r-123,114l11906,10637r,60l11916,10687r101,94l11906,10885r,22l12039,11030r43,-40l12578,10532r474,-439l12950,10000r-44,-40l12783,10074r-80,-73l12681,9980r22,-20l12805,9866r-123,-114l12784,9657r470,436l12038,11218r-132,-122l11906,11136r110,103l12016,11239r515,476l12575,11674r101,-95l12553,11466r102,-94l12779,11486r44,-41l12902,11371r102,94l12530,11903r-587,-543l11943,11360r,l11906,11325r,l11906,11327r,38l11906,11365r,l12509,11923r-474,438l11934,12267r123,-115l11956,12059r-22,-20l11956,12018r80,-74l12159,12058r44,-40l12305,11923r-399,-369l11906,11595r355,328l12159,12018r-80,-74l12036,11904r-123,114l11906,12012r,53l11912,12059r102,93l11906,12253r,29l12035,12401r43,-40l12530,11943r102,94l12034,12590r-128,-119l11906,12511r621,575l12571,13045r102,-94l12549,12837r103,-94l12775,12857r44,-41l12899,12742r101,94l12526,13274r-620,-575l11906,12740r599,554l12031,13732r-101,-94l12054,13524r-102,-94l11931,13410r21,-21l12032,13315r123,114l12199,13389r102,-95l11906,12929r,40l12258,13294r-103,95l12076,13315r-44,-40l11909,13389r-3,-3l11906,13432r2,-2l12010,13524r-104,96l11906,13657r125,115l12074,13732r496,-458l13044,12835r-102,-93l12899,12702r-124,114l12695,12743r-22,-20l12696,12702r101,-94l12674,12494r102,-95l13247,12835r-1217,1126l11906,13845r,40l12030,14001r,l12523,14457r44,-41l12669,14322r-123,-114l12648,14114r123,114l12815,14187r80,-74l12997,14207r-474,438l11906,14074r,l11906,14074r,l11906,14074r,40l11906,14114r,l11914,14122r,l11914,14122r,l12115,14308r386,357l12027,15103r-101,-94l12049,14895r-122,-114l12028,14686r124,114l12195,14760r102,-95l11906,14303r,41l12254,14665r-102,95l12072,14686r-44,-40l11906,14760r,42l12006,14895r-100,93l11906,15031r121,112l12071,15103r452,-418l12624,14779r-598,553l11906,15220r,40l12519,15828r44,-41l12665,15693r-123,-114l12644,15485r123,114l12811,15558r80,-74l12993,15578r-474,438l11906,15449r,40l12497,16036r-474,438l11922,16380r124,-114l11923,16152r101,-95l12148,16171r43,-40l12293,16037r-387,-359l11906,15718r344,319l12148,16131r-80,-74l12024,16017r-118,111l11906,16177r96,89l11906,16355r,51l12023,16515r44,-41l12562,16016r474,-438l12935,15484r-44,-40l12767,15558r-79,-73l12666,15465r22,-21l12790,15350r-124,-114l12769,15142r470,435l12022,16703r-116,-108l11906,16635r95,88l12001,16723r124,115l12169,16838r-125,-115l12066,16703r1195,-1105l13732,16033r-102,94l13550,16054r-43,-41l13383,16128r-101,-94l13406,15920r-102,-94l13261,15785r-1013,937l12373,16838r40,l12437,16816r80,-74l12618,16836r-2,2l12664,16838r-2,-2l12684,16815r102,-94l12662,16607r103,-94l13116,16838r43,l12808,16513r-43,-40l12619,16607r123,114l12640,16815r-80,-73l12517,16702r-124,114l12291,16722r474,-438l13364,16838r43,l12809,16284r-22,-20l13260,15826r102,94l13238,16034r123,114l13260,16243r-80,-74l13136,16129r-145,134l13611,16838r44,l13526,16719r22,-20l14124,16166r102,94l13730,16719r129,119l13892,16838r26,-25l13999,16738r102,94l14095,16838r55,l14144,16832r22,-20l14268,16718r-123,-114l14247,16509r355,329l14646,16838r-356,-329l14247,16469r-146,135l14225,16718r-103,94l14043,16738r-44,-40l13875,16813r-101,-94l14247,16280r603,558l14850,16838r,l14892,16838r,l14893,16838r1,l14855,16802r,l14855,16802r,l14269,16260r22,-20l14742,15823r102,93l14720,16031r123,114l14742,16239r-80,-74l14619,16125r-146,135l14965,16715r22,21l14987,16736r110,102l15141,16838r-132,-122l15030,16696r1196,-1106l16696,16025r-102,95l16514,16046r-44,-41l16347,16120r-101,-94l16370,15912r-102,-94l16225,15778r-1013,936l15345,16838r23,l15401,16808r80,-74l15582,16828r-11,10l15636,16838r-10,-10l15648,16807r101,-94l15626,16599r102,-94l16088,16838r44,l15772,16505r-44,-40l15583,16599r123,114l15604,16807r-80,-73l15481,16694r-124,114l15255,16714r474,-438l16336,16838r44,l15772,16276r-21,-20l16224,15818r102,94l16202,16026r123,114l16223,16235r-80,-74l16100,16121r-146,134l16584,16838r43,l16490,16711r22,-20l17088,16159r102,94l16694,16711r137,127l16847,16838r35,-33l16963,16730r101,94l17050,16838r72,l17108,16824r22,-20l17232,16710r-124,-114l17211,16501r363,337l17619,16838r-365,-337l17211,16461r-146,135l17188,16710r-102,94l17006,16730r-43,-40l16839,16805r-102,-94l17211,16273r587,542l17822,16838r,l17822,16838r25,l17847,16838r19,l17856,16829r,l17856,16829r-601,-556l17233,16252r22,-20l17706,15815r102,93l17684,16023r123,114l17706,16231r-80,-74l17582,16117r-145,135l17929,16708r,l18069,16838r44,l17972,16708r22,-20l19189,15583r471,435l19558,16112r-80,-73l19435,15998r-123,115l19210,16019r124,-115l19232,15810r-43,-40l18176,16707r141,131l18325,16838r40,-37l18445,16727r101,94l18528,16838r81,l18590,16821r22,-21l18714,16706r-123,-114l18693,16498r367,340l19104,16838r-368,-340l18693,16457r-146,135l18670,16706r-102,94l18489,16727r-44,-40l18321,16801r-102,-94l18693,16269r615,569l19352,16838r-615,-569l18715,16249r473,-439l19290,15904r-124,115l19289,16133r-101,95l19108,16154r-44,-40l18919,16248r637,590l19599,16838r-144,-134l19476,16684r576,-533l20154,16245r-496,459l19803,16838r44,-40l19927,16723r102,94l20006,16838r44,l20051,16837r,1l20095,16838r-1,-1l20072,16817r23,-21l20196,16703r-123,-114l20175,16494r371,344l20591,16838r-373,-344l20175,16454r-146,135l20153,16703r-102,93l19971,16723r-44,-40l19803,16798r-101,-94l20176,16265r618,573l20795,16838r,l20795,16838r8,l20803,16838r35,l20784,16788r,l20197,16245r22,-20l20671,15808r101,93l20648,16016r123,113l20670,16224r-80,-74l20547,16110r-146,135l20915,16721r,l21042,16838r44,l20937,16701r22,-20l22154,15575r471,436l22523,16105r-80,-74l22399,15991r-123,115l22175,16012r124,-115l22197,15803r-43,-40l21141,16700r145,134l21330,16793r80,-73l21511,16813r-26,25l21528,16838r5,-4l21537,16838r44,l21576,16834r-21,-21l21577,16793r101,-94l21555,16585r102,-95l22033,16838r44,l21701,16490r-44,-40l21512,16585r123,114l21533,16793r-80,-73l21410,16679r-124,114l21184,16700r474,-438l22281,16838r43,l21701,16262r-21,-20l22153,15803r102,94l22131,16012r123,114l22152,16220r-80,-74l22029,16106r-146,135l22528,16838r44,l22419,16697r22,-20l23017,16144r102,94l22623,16696r145,135l22811,16790r81,-74l22993,16810r-30,28l23007,16838r8,-8l23024,16838r43,l23059,16830r-22,-20l23059,16789r102,-94l23037,16581r103,-94l23519,16838r44,l23183,16487r-43,-40l22994,16581r123,114l23015,16789r-80,-73l22892,16676r-124,114l22666,16696r474,-438l23763,16835r,l23767,16838r,l23810,16838r-61,-57l23749,16781r,l23162,16238r22,-20l23635,15800r102,94l23613,16008r123,114l23635,16217r-80,-74l23511,16103r-145,134l23811,16650r,-40l23409,16237r102,-94l23634,16257r43,-40l23758,16142r53,49l23811,16151r-9,-9l23780,16122r22,-20l23811,16093r,-40l23758,16102r-101,-94l23781,15894r-101,-94l23636,15760r-496,458l23039,16124r21,-20l23636,15572r175,161l23811,15693r-131,-121l23614,15511r,41l23017,16104r-22,-20l22995,16124r-597,553l21927,16241r101,-95l22152,16260r43,-40l22276,16146r101,94l22253,16355r145,134l22442,16448r452,-418l22995,16124r,-40l22916,16010r21,-20l23411,15552r-43,-41l23368,15552r-474,438l22872,15970r,40l22398,16448r-101,-93l22421,16240r-102,-94l22298,16126r21,-20l22399,16031r124,114l22566,16105r102,-94l22198,15575r-44,-41l22154,15535r-22,-21l22132,15514r,41l20915,16681r-471,-436l20547,16150r122,114l20713,16224r80,-74l20895,16243r-124,115l20916,16492r43,-40l21455,15994r474,-439l21885,15515r,41l21411,15994r-21,-20l21390,16014r-474,438l20815,16358r124,-115l20837,16150r-21,-21l20837,16109r80,-74l21040,16149r44,-40l21186,16014r-43,-40l21143,16014r-103,95l20960,16035r-43,-40l20794,16109r-102,-93l20816,15901r-101,-93l20671,15767r-495,458l20074,16131r22,-20l20671,15579r472,435l21143,15974r-428,-395l20649,15518r,41l20052,16111r-21,-20l20031,16131r-598,553l18962,16248r102,-94l19187,16268r43,-40l19311,16153r102,94l19289,16362r145,134l19477,16456r452,-419l20031,16131r,-40l19951,16017r22,-20l20446,15559r-43,-40l20403,15559r-474,438l19907,15977r,40l19434,16456r-101,-94l19456,16247r-101,-94l19333,16133r22,-20l19435,16039r123,114l19602,16112r102,-94l19234,15582r-23,-20l19211,15562r-44,-41l19167,15521r,41l17951,16688r-471,-436l17582,16157r123,114l17748,16231r81,-74l17930,16251r-124,114l17951,16499r44,-40l18490,16001r474,-439l18921,15522r,41l18447,16001r-22,-20l18425,16021r-474,438l17851,16365r123,-114l17873,16157r-22,-20l17873,16116r80,-74l18076,16156r43,-40l18222,16021r-44,-40l18178,16021r-102,95l17996,16042r-43,-40l17829,16116r-101,-93l17852,15908r-101,-93l17707,15774r-496,458l17110,16138r21,-20l17707,15586r471,435l18178,15981r-427,-395l17685,15525r,41l17088,16118r-22,-20l17066,16138r-597,553l15998,16255r101,-94l16223,16275r43,-40l16347,16160r101,94l16324,16369r145,134l16513,16463r452,-419l17066,16138r,-40l16987,16024r21,-20l17482,15566r-43,-40l17439,15567r-474,437l16943,15984r,40l16469,16463r-101,-94l16492,16254r-102,-94l16369,16140r22,-20l16470,16046r124,114l16637,16120r102,-95l16269,15590r-44,-41l16225,15549r-21,-20l16203,15528r,42l14986,16695r-470,-435l14619,16165r122,114l14785,16239r80,-74l14967,16259r-124,114l14988,16507r43,-40l15527,16009r474,-439l15957,15530r,41l15483,16009r-21,-20l15462,16029r-474,438l14887,16373r124,-114l14909,16165r-22,-20l14909,16124r80,-74l15112,16164r44,-40l15258,16029r-44,-40l15214,16029r-102,95l15032,16050r-43,-40l14866,16124r-102,-93l14888,15916r-101,-93l14743,15782r-495,458l14146,16146r22,-20l14743,15594r471,435l15214,15989r-427,-395l14721,15533r,41l14124,16126r-21,-20l14103,16146r-598,553l13034,16263r102,-94l13259,16283r43,-40l13383,16168r101,94l13360,16377r145,134l13549,16471r452,-419l14007,16058r96,88l14103,16106r-80,-74l14045,16012r473,-438l14475,15534r,41l14001,16012r-22,-20l13979,16032r-474,439l13404,16377r124,-115l13427,16168r-22,-20l13427,16128r80,-74l13630,16168r43,-41l13775,16033r-470,-435l13283,15577r,l13261,15557r-449,-415l12769,15101r-146,135l12746,15350r-102,94l12564,15371r-43,-40l12397,15445r-102,-94l12769,14913r404,374l13392,15490r240,221l13979,16032r,-40l13414,15470r,-1l12791,14893r22,-20l13264,14455r102,94l13242,14663r123,114l13264,14872r-80,-74l13140,14758r-145,134l13487,15348r,l14002,15824r43,-40l14147,15689r-123,-114l14126,15481r123,114l14294,15554r79,-73l14475,15575r,-41l14417,15481r-44,-41l14249,15554r-79,-73l14148,15461r22,-21l14272,15347r-123,-114l14251,15138r470,436l14721,15533r-427,-395l14251,15098r-146,135l14228,15347r-102,93l14047,15367r-44,-40l13879,15441r-102,-93l14251,14909r1211,1120l15462,15989,14295,14909r-22,-20l14746,14451r102,94l14724,14659r123,115l14746,14868r-80,-74l14622,14754r-145,135l15484,15821r44,-41l15630,15686r-124,-114l15609,15478r123,114l15776,15551r80,-74l15957,15571r,-41l15899,15477r-43,-40l15732,15551r-80,-73l15630,15458r22,-21l15754,15343r-123,-114l15733,15134r470,436l16203,15528r-427,-394l15733,15094r-146,135l15711,15343r-102,94l15529,15364r-44,-41l15361,15438r-101,-94l15734,14906r623,576l16357,15482r,l16357,15482r586,542l16943,15984r-602,-556l16341,15428r-564,-522l15755,14886r22,-20l16228,14448r102,93l16206,14656r123,114l16228,14864r-80,-73l16105,14750r-146,135l16451,15340r514,476l17009,15776r102,-95l16988,15567r102,-94l17213,15587r44,-41l17337,15473r102,94l17439,15526r-58,-53l17337,15432r-124,114l17134,15473r-22,-20l17134,15432r101,-93l17112,15225r102,-95l17685,15566r,-41l17258,15130r-44,-40l17069,15225r123,114l17090,15432r-80,-73l16967,15319r-124,114l16741,15340r474,-439l18425,16021r,-40l17258,14901r-21,-20l17710,14443r102,94l17688,14651r123,115l17709,14860r-79,-74l17586,14746r-146,135l18448,15813r44,-41l18593,15678r-123,-114l18572,15470r123,114l18740,15543r79,-74l18921,15563r,-41l18863,15469r-44,-40l18695,15543r-79,-73l18594,15450r22,-21l18718,15335r-123,-114l18697,15126r470,436l19167,15521r-427,-395l18697,15086r-146,135l18674,15335r-102,94l18493,15356r-44,-41l18325,15430r-102,-94l18697,14898r587,543l19907,16017r,-40l19342,15454r,l19342,15454r-601,-556l18719,14878r22,-20l19192,14440r102,93l19170,14648r123,114l19192,14857r-80,-74l19068,14742r-145,135l19415,15333r,l19930,15809r44,-40l20075,15674r-123,-114l20054,15466r123,114l20222,15539r79,-74l20403,15559r,-40l20345,15465r-44,-40l20177,15539r-79,-73l20076,15446r22,-21l20200,15331r-123,-114l20179,15123r470,436l20649,15518r-427,-395l20179,15083r-146,134l20156,15331r-102,94l19975,15352r-44,-40l19807,15426r-102,-93l20179,14894r1211,1120l21390,15974,20223,14894r-22,-20l20674,14436r102,94l20652,14644r123,114l20674,14853r-80,-74l20551,14739r-146,135l21412,15806r44,-41l21558,15670r-124,-114l21537,15463r123,114l21704,15536r80,-74l21885,15556r,-41l21827,15462r-43,-40l21660,15536r-80,-73l21558,15442r23,-20l21682,15328r-123,-114l21661,15119r471,436l22132,15514r-428,-395l21661,15079r-146,135l21639,15328r-102,94l21457,15348r-44,-40l21289,15423r-101,-94l21662,14891r623,576l22285,15467r587,543l22872,15970r-602,-557l22270,15413r,l21705,14891r-22,-20l21705,14850r452,-417l22258,14526r-124,115l22258,14755r-102,94l22076,14775r-43,-40l21887,14870r514,476l22401,15346r493,456l22938,15761r102,-94l22917,15553r102,-94l23142,15573r44,-41l23266,15458r102,94l23368,15511r-58,-53l23266,15417r-124,115l23063,15459r-22,-20l23063,15418r101,-94l23041,15210r102,-94l23614,15552r,-41l23187,15116r-44,-41l22998,15210r123,114l23019,15418r-80,-73l22896,15305r-124,114l22670,15325r474,-438l23811,15504r,-40l23188,14887r-22,-20l23639,14429r102,93l23617,14637r123,114l23638,14846r-79,-74l23515,14732r-146,134l23811,15275r,-40l23413,14866r102,-94l23638,14886r43,-40l23762,14771r49,46l23811,14776r-5,-5l23784,14751r22,-20l23811,14726r,-40l23762,14731r-101,-94l23785,14522r-102,-93l23640,14388r-1013,937l22772,15459r44,-40l22896,15345r101,94l22873,15553r124,114l22894,15761r-471,-435l22423,15326r22,-20l23640,14201r171,158l23811,14318r-127,-118l23640,14160r,l23618,14139r,l23618,14181r-1217,1125l21930,14870r103,-95l22155,14889r44,-40l22279,14775r102,94l22257,14983r145,135l22445,15077r496,-458l23415,14181r-44,-40l23371,14181r-474,438l22876,14599r,40l22402,15077r-101,-94l22425,14869r-102,-94l22302,14755r21,-20l22403,14660r123,114l22570,14734r102,-94l22629,14599r,41l22526,14734r-79,-74l22403,14620r-123,115l22178,14641r124,-115l22201,14433r-44,-41l21662,14850r-22,-20l21640,14871r-496,458l21289,15463r44,-40l21413,15348r102,94l21391,15557r123,114l21412,15765r-471,-435l20962,15310r576,-533l21638,14869r2,2l21640,14830r-58,-53l21560,14756r22,-20l22157,14204r472,436l22629,14599r-428,-395l22136,14143r,41l21538,14736r-21,-20l21517,14757r-598,553l20448,14874r102,-95l20673,14893r43,-40l20797,14778r102,94l20775,14987r145,134l20963,15081r452,-418l21517,14757r,-41l21437,14642r22,-20l21932,14184r-43,-40l21889,14185r-474,437l21394,14602r,41l20920,15081r-101,-94l20942,14872r-101,-94l20819,14758r22,-20l20921,14664r123,114l21088,14738r102,-95l21146,14603r,40l21044,14738r-80,-74l20921,14624r-123,114l20696,14644r124,-114l20718,14436r-43,-40l19662,15333r145,134l19851,15426r80,-74l20032,15446r-123,115l20032,15675r-102,94l19459,15333r21,-20l20675,14208r471,435l21146,14603r-426,-395l20697,14187r1,l20653,14146r,l20653,14188r-1216,1125l18966,14877r102,-94l19191,14897r43,-40l19315,14782r101,94l19292,14991r145,134l19481,15085r495,-459l20450,14188r-43,-40l20407,14188r-474,438l19911,14606r,40l19437,15085r-100,-94l19460,14876r-101,-94l19337,14762r22,-20l19439,14667r123,114l19605,14741r103,-94l19664,14607r,40l19562,14741r-80,-74l19439,14627r-123,115l19214,14648r124,-115l19237,14440r-44,-41l18697,14858r-21,-20l18676,14878r-496,458l18325,15470r43,-40l18449,15356r101,94l18427,15564r123,114l18448,15772r-472,-435l17998,15317r576,-533l18676,14878r,-40l18596,14764r21,-20l19193,14211r471,436l19664,14607r-427,-396l19171,14151r,40l18574,14744r-22,-20l18552,14764r-597,553l17484,14881r102,-95l17709,14900r43,-40l17833,14786r101,93l17810,14994r145,134l17999,15088r452,-418l18552,14764r,-40l18473,14650r21,-20l18968,14191r-43,-40l18925,14192r-474,438l18429,14609r,41l17955,15088r-101,-94l17978,14879r-102,-93l17855,14766r22,-21l17957,14671r123,114l18123,14745r102,-95l18182,14610r,40l18080,14745r-80,-74l17957,14631r-124,114l17732,14651r124,-114l17754,14443r-43,-40l16698,15340r145,134l16887,15433r80,-74l17068,15453r-124,115l17068,15682r-103,94l16495,15341r22,-20l17712,14216r470,434l18182,14610r-427,-395l17711,14174r,l17690,14154r-1,l17689,14195r-1217,1125l16002,14885r103,-94l16227,14905r44,-41l16351,14790r102,94l16329,14999r145,134l16517,15093r496,-459l17487,14196r-44,-40l17443,14196r-474,438l16948,14614r,40l16474,15093r-101,-94l16497,14884r-102,-94l16374,14770r21,-20l16475,14675r123,114l16642,14749r102,-94l16701,14615r,40l16598,14749r-80,-74l16475,14635r-123,115l16250,14656r124,-115l16273,14448r-44,-41l15734,14866r-22,-20l15712,14886r-496,458l15361,15478r44,-40l15485,15364r102,94l15463,15572r123,114l15484,15780r-471,-435l15034,15325r576,-533l15712,14886r,-40l15654,14792r-22,-20l15654,14752r575,-533l16701,14655r,-40l16273,14219r-66,-60l16207,14199r-597,553l15589,14732r,40l14991,15325r-471,-436l14622,14794r123,114l14788,14868r81,-74l14971,14887r-124,115l14992,15136r43,-40l15487,14678r102,94l15589,14732r-80,-74l15531,14638r473,-439l15961,14159r,41l15487,14638r-22,-21l15465,14658r-473,438l14891,15002r123,-115l14913,14794r-22,-20l14913,14753r80,-74l15116,14793r44,-40l15262,14658r-44,-40l15218,14658r-102,95l15036,14679r-43,-40l14870,14753r-102,-94l14892,14545r-102,-94l14747,14411r-1013,937l13879,15482r44,-41l14003,15367r101,94l13981,15576r123,114l14002,15784r-472,-436l13552,15328r1195,-1105l15218,14658r,-40l14792,14223r-23,-21l14769,14202r-44,-40l14725,14161r,42l13509,15328r-471,-436l13140,14798r123,114l13306,14872r81,-75l13488,14891r-124,115l13509,15140r44,-40l14048,14641r474,-438l14479,14163r,40l14005,14641r-22,-20l13983,14661r-474,439l13409,15006r123,-115l13431,14797r-22,-20l13431,14757r80,-74l13634,14797r43,-41l13780,14662r-44,-40l13736,14662r-102,94l13554,14683r-43,-41l13387,14757r-101,-94l13410,14549r-101,-94l13265,14414r-496,459l12747,14853r,40l12252,15351r145,134l12440,15445r81,-74l12622,15465r-124,114l12622,15693r-103,94l12048,15352r22,-20l12646,14799r101,94l12747,14853r-79,-74l12689,14759r576,-533l13736,14662r,-40l13309,14226r-66,-60l13243,14206r-597,553l12544,14665r22,-20l13040,14206r-101,-93l12895,14072r-124,115l12692,14114r-22,-20l12692,14073r101,-94l12670,13865r102,-94l13243,14206r,-40l12816,13771r-44,-41l12627,13865r123,114l12648,14073r-80,-73l12525,13960r-124,113l12299,13980r474,-438l13983,14661r,-40l12816,13542r-21,-20l13268,13083r102,94l13246,13292r123,114l13267,13500r-80,-73l13144,13387r-146,134l14006,14453r43,-40l14151,14318r-123,-114l14130,14110r123,114l14298,14183r79,-73l14479,14203r,-40l14421,14110r-44,-41l14253,14183r-79,-73l14152,14090r22,-21l14276,13975r-123,-114l14255,13767r470,436l14725,14161r-427,-394l14255,13727r-146,134l14232,13975r-102,94l14050,13996r-43,-40l13883,14071r-102,-94l14255,13538r587,543l15465,14658r,-41l14900,14095r,l14900,14095r-601,-557l14277,13518r22,-20l14750,13080r102,94l14728,13288r123,114l14750,13497r-80,-74l14626,13383r-145,135l14973,13973r,1l15488,14450r44,-41l15633,14314r-123,-113l15612,14107r123,114l15780,14180r79,-74l15961,14200r,-41l15903,14106r-44,-41l15735,14180r-79,-73l15634,14086r22,-20l15758,13972r-123,-114l15737,13763r470,436l16207,14159r-427,-396l15737,13723r-146,135l15714,13972r-102,94l15533,13993r-44,-41l15365,14066r-102,-93l15737,13535r1211,1119l16948,14614,15781,13535r-22,-20l16232,13076r102,94l16210,13285r123,114l16232,13493r-80,-74l16109,13379r-146,135l16970,14446r44,-41l17116,14311r-124,-114l17095,14103r123,114l17262,14176r80,-74l17443,14196r,-40l17385,14102r-43,-40l17218,14176r-80,-73l17116,14083r23,-21l17240,13968r-123,-114l17219,13760r470,435l17689,14154r-427,-394l17219,13720r-146,134l17197,13968r-102,94l17015,13989r-44,-40l16847,14063r-101,-94l17220,13531r623,577l17843,14108r,l17843,14108r586,542l18429,14609r-602,-556l17827,14053r,l17263,13531r-22,-20l17263,13491r452,-418l17816,13167r-124,114l17816,13395r-102,95l17634,13416r-43,-40l17445,13510r492,456l18451,14442r44,-41l18597,14306r-123,-113l18576,14099r123,114l18743,14172r80,-74l18925,14192r,-41l18867,14098r-44,-41l18699,14172r-79,-73l18598,14078r22,-20l18722,13964r-124,-114l18701,13755r470,436l19171,14151r-427,-396l18701,13715r-146,135l18678,13964r-102,94l18496,13985r-43,-41l18329,14058r-102,-93l18701,13527r1210,1119l19911,14606,18745,13527r-22,-20l19196,13068r102,94l19174,13277r123,114l19195,13485r-79,-73l19072,13371r-145,135l19934,14438r44,-41l20079,14303r-123,-114l20058,14095r123,114l20226,14168r79,-74l20407,14188r,-40l20349,14094r-44,-40l20181,14168r-79,-73l20080,14075r22,-21l20204,13960r-123,-114l20183,13752r470,436l20653,14146r-427,-394l20183,13712r-146,134l20160,13960r-102,94l19979,13981r-44,-40l19811,14055r-101,-93l20183,13523r624,577l20807,14100r187,173l21394,14643r,-41l20828,14080r,l20828,14080r,l20494,13771r-267,-248l20205,13503r22,-20l20678,13065r102,94l20656,13273r123,114l20678,13482r-80,-74l20554,13368r-145,134l20901,13958r,l21416,14435r44,-41l21561,14299r-123,-114l21540,14091r124,114l21708,14165r79,-74l21889,14185r,-41l21831,14091r-44,-41l21664,14165r-80,-74l21562,14071r22,-20l21686,13957r-123,-114l21665,13748r471,436l22136,14143r-428,-395l21665,13708r-146,135l21643,13957r-103,94l21461,13977r-44,-40l21293,14051r-101,-93l21666,13519r1210,1120l22876,14599,21709,13519r-22,-20l22160,13061r102,94l22138,13270r123,114l22160,13478r-80,-74l22037,13364r-146,135l22898,14431r44,-41l23044,14296r-124,-114l23023,14088r123,114l23190,14161r80,-74l23371,14181r,-40l23313,14087r-43,-40l23146,14161r-80,-73l23044,14068r23,-21l23168,13953r-123,-114l23147,13745r471,436l23618,14139r-427,-394l23147,13704r-145,135l23125,13953r-102,94l22943,13974r-44,-40l22775,14048r-101,-94l23148,13516r623,577l23771,14092r,1l23771,14092r12,12l23811,14129r,l23811,14089r,l23757,14039r,l23756,14039r,l23170,13496r21,-20l23643,13058r101,94l23620,13266r124,114l23642,13475r-80,-74l23519,13361r-146,134l23811,13901r,-40l23417,13495r102,-94l23641,13515r44,-40l23765,13400r46,42l23811,13402r-1,-2l23788,13380r21,-20l23811,13358r,-40l23766,13360r-102,-94l23788,13152r-101,-94l23643,13017r-495,459l23126,13456r,40l22630,13954r145,134l22819,14048r80,-74l23001,14068r-124,114l23000,14296r-102,94l22427,13955r21,-20l23025,13402r101,94l23126,13456r-58,-54l23046,13382r22,-20l23643,12829r168,155l23811,12944r-124,-115l23622,12769r,40l23025,13362r-22,-20l23003,13382r-598,553l21934,13499r102,-95l22159,13518r44,-40l22283,13404r102,94l22261,13612r145,134l22449,13706r452,-418l22969,13351r34,31l23003,13342r-80,-74l22945,13248r474,-439l23375,12769r,41l22901,13248r-21,-20l22880,13268r-474,438l22305,13612r123,-114l22327,13404r-22,-20l22327,13364r80,-75l22530,13403r44,-40l22676,13268r-44,-40l22632,13268r-102,95l22450,13289r-43,-40l22284,13364r-102,-94l22306,13155r-102,-94l22161,13021r-1013,937l21293,14092r44,-41l21417,13977r102,94l21395,14186r123,114l21416,14394r-471,-436l20966,13938r1195,-1105l22632,13268r,-40l22206,12833r-22,-21l22184,12812r-8,-6l22162,12792r,l22140,12772r-1,l22139,12813r-1216,1125l20452,13502r102,-94l20677,13522r43,-40l20801,13407r101,94l20779,13616r145,134l20967,13710r496,-459l21936,12813r-43,-40l21893,12814r-474,437l21397,13231r,41l20924,13710r-101,-94l20946,13501r-101,-94l20823,13387r22,-20l20925,13293r123,114l21091,13367r103,-95l21150,13232r,40l21048,13367r-80,-74l20925,13253r-123,114l20700,13273r124,-114l20723,13065r-44,-40l20183,13483r-21,-20l20162,13503r-496,459l19811,14096r43,-41l19935,13981r102,94l19913,14189r123,115l19934,14397r-472,-435l19484,13942r576,-533l20162,13503r,-40l20082,13389r21,-20l20679,12837r471,435l21150,13232r-427,-395l20657,12776r,41l20060,13369r-18,-17l20038,13349r,l20038,13389r-597,553l18970,13506r102,-94l19195,13526r43,-41l19319,13411r101,94l19296,13620r145,134l19485,13713r452,-418l20038,13389r,-40l19959,13275r21,-20l20454,12817r-43,-41l20411,12817r-474,438l19915,13235r,40l19441,13713r-101,-93l19464,13505r-101,-94l19341,13391r22,-20l19443,13296r123,114l19609,13370r102,-94l19668,13235r,41l19566,13370r-80,-74l19443,13256r-124,115l19218,13277r124,-115l19240,13068r-43,-40l18184,13965r145,134l18373,14058r80,-73l18554,14078r-124,115l18554,14307r-103,94l17981,13966r22,-20l19198,12841r470,435l19668,13235r-427,-395l19197,12799r,1l19176,12780r-1,-1l19175,12820r-1217,1126l17488,13510r103,-94l17713,13530r44,-40l17837,13415r102,94l17815,13624r145,134l18003,13718r496,-459l18973,12821r-44,-40l18929,12822r-474,437l18434,13239r,41l17960,13718r-101,-94l17983,13509r-102,-94l17860,13395r21,-20l17961,13301r123,114l18128,13375r102,-95l18187,13240r,40l18084,13375r-79,-74l17961,13261r-123,114l17736,13281r124,-114l17759,13073r-44,-40l17220,13491r-22,-20l17198,13511r-496,458l16847,14104r44,-41l16971,13989r102,94l16949,14197r123,115l16970,14405r-471,-435l16520,13950r576,-533l17198,13511r,-40l17118,13397r22,-20l17715,12845r472,435l18187,13240r-428,-395l17694,12784r,41l17096,13377r-21,-20l17075,13397r-598,553l16006,13514r102,-95l16231,13533r43,-40l16355,13419r102,94l16333,13628r145,134l16521,13721r452,-418l17075,13397r,-40l16995,13283r22,-20l17490,12825r-43,-41l17447,12825r-474,438l16951,13243r,40l16478,13721r-101,-93l16500,13513r-101,-94l16377,13399r22,-20l16479,13304r123,114l16646,13378r102,-94l16704,13243r,41l16602,13378r-80,-74l16479,13264r-123,115l16254,13285r124,-115l16276,13076r-43,-40l15220,13973r145,134l15409,14066r80,-73l15590,14086r-123,115l15590,14315r-102,94l15016,13974r22,-20l16233,12848r471,436l16704,13243r-426,-395l16255,12828r1,l16211,12787r,l16211,12828r-1216,1125l14524,13518r102,-95l14749,13537r43,-40l14873,13422r101,94l14850,13631r145,134l15039,13725r495,-458l16008,12828r-43,-40l15965,12829r-474,438l15469,13246r,41l14995,13725r-100,-94l15018,13516r-101,-94l14895,13402r22,-20l14997,13308r123,114l15163,13382r103,-95l15222,13247r,40l15120,13382r-80,-74l14997,13268r-124,114l14772,13288r124,-114l14795,13080r-44,-40l14255,13498r-21,-20l14234,13518r-496,459l13883,14111r43,-40l14007,13996r101,94l13985,14205r123,114l14006,14413r-472,-436l13556,13957r576,-533l14234,13518r,-40l14154,13404r21,-20l14751,12852r471,435l15222,13247r-427,-395l14729,12791r,41l14132,13384r-22,-20l14110,13404r-597,553l13042,13521r102,-94l13267,13541r43,-41l13391,13426r101,94l13368,13635r145,134l13557,13728r452,-418l14110,13404r,-40l14031,13290r21,-20l14526,12832r-43,-40l14483,12832r-474,438l13987,13250r,40l13513,13728r-101,-93l13536,13520r-102,-94l13413,13406r22,-20l13515,13311r123,114l13681,13385r102,-94l13740,13251r,40l13638,13385r-80,-74l13515,13271r-124,115l13290,13292r124,-115l13312,13083r-43,-40l12256,13980r145,134l12445,14073r80,-73l12626,14094r-124,114l12626,14322r-103,94l12052,13981r22,-20l12134,13905r1135,-1050l13740,13291r,-40l13313,12855r-44,-40l13269,12815r-449,-416l12776,12359r-145,135l12754,12608r-102,94l12572,12629r-44,-41l12404,12703r-101,-94l12777,12171r623,576l13400,12747r,l13400,12747r587,543l13987,13250r-602,-557l13385,12694r-565,-523l12798,12151r22,-20l13272,11713r101,93l13249,11921r124,114l13271,12130r-80,-74l13148,12015r-146,135l13516,12626r,l14009,13082r44,-41l14155,12947r-123,-114l14134,12739r123,114l14301,12812r80,-74l14483,12832r,-40l14425,12738r-44,-40l14257,12812r-79,-73l14156,12719r22,-21l14279,12604r-123,-114l14258,12396r471,436l14729,12791r-427,-395l14258,12356r-145,134l14236,12604r-102,94l14054,12625r-43,-40l13887,12699r-102,-94l14259,12167r1210,1120l15469,13246,14303,12167r-22,-20l14754,11709r102,94l14732,11917r123,114l14753,12126r-79,-74l14630,12012r-145,134l15492,13079r44,-41l15637,12943r-123,-114l15616,12736r123,113l15784,12809r79,-74l15965,12829r,-41l15907,12735r-44,-40l15739,12809r-79,-73l15638,12715r22,-20l15762,12601r-123,-114l15741,12392r470,436l16211,12787r-427,-395l15741,12352r-146,135l15718,12601r-102,94l15537,12621r-44,-40l15369,12696r-102,-94l15741,12164r624,576l16951,13283r,-40l16386,12720r,l16386,12720r-601,-556l15763,12144r22,-21l16236,11706r102,93l16214,11914r123,114l16236,12122r-80,-74l16112,12008r-145,135l16459,12599r,l16974,13075r44,-41l17119,12940r-123,-114l17098,12732r124,114l17266,12805r79,-74l17447,12825r,-41l17389,12731r-44,-41l17222,12805r-80,-73l17120,12712r22,-21l17244,12597r-123,-114l17223,12389r471,436l17694,12784r-428,-395l17223,12348r-146,135l17201,12597r-103,94l17019,12618r-44,-40l16851,12692r-101,-94l17224,12160r1210,1120l18434,13239,17267,12160r-22,-20l17718,11702r102,93l17696,11910r123,114l17718,12119r-80,-74l17595,12005r-146,134l18456,13072r44,-41l18602,12936r-124,-114l18581,12728r123,114l18748,12801r80,-73l18929,12822r,-41l18871,12728r-43,-40l18704,12801r-80,-73l18602,12708r23,-20l18726,12594r-123,-114l18705,12385r470,435l19175,12779r-426,-394l18705,12345r-145,135l18683,12594r-102,94l18501,12614r-44,-40l18333,12689r-101,-94l18706,12156r623,577l19329,12733r,l19329,12733r586,542l19915,13235r-601,-557l19313,12678r-564,-522l18727,12136r22,-20l19201,11699r101,93l19178,11907r124,113l19200,12115r-80,-74l19077,12001r-146,135l19423,12591r8,8l19445,12612r493,455l19981,13026r102,-94l19960,12818r102,-94l20185,12838r44,-41l20309,12723r102,94l20411,12776r-58,-53l20309,12682r-124,115l20106,12724r-22,-20l20106,12683r102,-94l20084,12475r103,-94l20657,12817r,-41l20230,12381r-43,-41l20041,12475r123,114l20062,12683r-80,-73l19939,12570r-124,114l19713,12590r474,-438l21397,13272r,-41l20231,12152r-22,-20l20682,11694r102,93l20660,11902r123,114l20682,12111r-80,-74l20558,11997r-145,134l21420,13064r44,-41l21565,12928r-123,-114l21544,12720r124,114l21712,12793r79,-73l21893,12814r,-41l21835,12720r-44,-40l21668,12793r-80,-73l21566,12700r22,-20l21690,12586r-123,-114l21669,12377r470,436l22139,12772r-427,-395l21669,12337r-146,135l21646,12586r-102,94l21465,12606r-44,-40l21297,12681r-101,-94l21669,12148r624,577l22293,12725r529,490l22880,13268r,-40l22315,12705r,l21691,12128r22,-20l22164,11691r102,93l22142,11899r123,114l22164,12107r-80,-74l22041,11993r-146,135l22387,12584r,l22902,13060r44,-41l23048,12925r-124,-114l23027,12717r123,114l23194,12790r80,-74l23375,12810r,-41l23318,12716r-44,-41l23150,12790r-80,-73l23048,12697r23,-21l23172,12582r-123,-114l23151,12374r471,435l23622,12769r-428,-395l23151,12333r-146,135l23129,12582r-102,94l22947,12603r-44,-40l22779,12676r-101,-93l23152,12145r659,610l23811,12715r-616,-570l23173,12125r474,-439l23748,11780r-124,115l23748,12009r-102,94l23566,12030r-43,-40l23377,12124r434,402l23811,12486r-390,-362l23522,12030r123,114l23689,12103r80,-74l23811,12068r,-39l23811,12027r-19,-18l23811,11991r,-2l23811,11951r-41,38l23668,11895r124,-115l23691,11686r-44,-40l22634,12583r145,134l22823,12676r80,-73l23005,12697r-124,114l23004,12925r-102,94l22431,12584r21,-20l23647,11458r164,152l23811,11569r-119,-111l23670,11438r,l23626,11397r-1,l23625,11438r-1216,1126l21938,12128r103,-95l22163,12147r44,-40l22287,12033r102,94l22265,12241r145,134l22453,12335r496,-458l23423,11438r-44,-40l23379,11439r-474,438l22884,11857r,40l22410,12335r-101,-94l22433,12127r-102,-94l22309,12013r22,-21l22411,11918r123,114l22578,11992r102,-95l22636,11857r,40l22534,11992r-80,-74l22411,11878r-123,114l22186,11899r124,-115l22209,11691r-44,-41l21670,12108r-22,-20l21648,12128r-496,459l21297,12721r43,-40l21421,12606r102,94l21399,12815r123,114l21420,13023r-472,-436l20970,12567r576,-533l21648,12128r,-40l21568,12014r22,-20l22165,11462r471,435l22636,11857r-427,-395l22143,11401r,41l21546,11994r-21,-20l21525,12014r-598,553l20456,12131r102,-94l20681,12151r43,-40l20805,12036r101,94l20782,12245r145,134l20971,12339r452,-419l21471,11965r54,49l21525,11974r-80,-74l21467,11880r473,-438l21897,11402r,40l21423,11880r-22,-20l21401,11900r-474,439l20826,12245r124,-115l20849,12036r-22,-20l20849,11996r80,-74l21052,12036r43,-41l21197,11901r-43,-40l21154,11901r-102,94l20972,11922r-43,-41l20805,11996r-101,-94l20828,11787r-102,-93l20683,11653r-1013,937l19815,12724r44,-40l19939,12610r101,94l19916,12818r124,114l19938,13026r-471,-434l19489,12572r1195,-1106l21154,11901r,-40l20727,11465r-21,-19l20683,11425r,l20662,11405r-1,-1l20661,11446r-1217,1125l18975,12136r102,-95l19199,12155r44,-40l19323,12041r102,93l19301,12249r145,134l19489,12343r496,-458l20459,11446r-44,-40l20415,11447r-473,438l19920,11865r,40l19446,12343r-101,-94l19469,12134r-102,-93l19346,12020r21,-20l19447,11926r123,114l19614,12000r102,-95l19673,11865r,40l19570,12000r-79,-74l19447,11886r-123,114l19222,11907r124,-115l19245,11699r-44,-41l18706,12116r-22,-20l18684,12136r-496,459l18333,12729r44,-40l18457,12614r102,94l18435,12823r123,114l18456,13031r-471,-436l18006,12575r576,-533l18684,12136r,-40l18604,12022r22,-20l19201,11470r472,435l19673,11865r-428,-395l19180,11409r,41l18582,12002r-21,-20l18561,12022r-598,553l17492,12139r102,-94l17717,12159r44,-40l17841,12044r102,94l17819,12253r145,134l18007,12347r452,-419l18561,12022r,-40l18481,11908r22,-20l18976,11450r-43,-40l18933,11450r-474,438l18438,11868r,40l17964,12347r-101,-94l17986,12138r-101,-94l17863,12024r22,-20l17965,11930r123,114l18132,12003r102,-94l18190,11869r,40l18088,12003r-80,-73l17965,11889r-123,115l17740,11910r124,-115l17762,11702r-43,-41l16706,12598r145,134l16895,12692r80,-74l17077,12712r-124,114l17076,12940r-102,94l16503,12599r21,-20l17719,11474r471,435l18190,11869r-426,-396l17742,11453r,l17698,11412r-1,l17697,11453r-1216,1126l16010,12143r102,-95l16235,12162r43,-40l16359,12048r101,94l16337,12256r145,134l16525,12350r496,-458l17494,11453r-43,-40l17451,11454r-474,438l16955,11872r,40l16482,12350r-101,-94l16504,12142r-101,-94l16381,12028r22,-20l16483,11933r123,114l16649,12007r103,-94l16708,11872r,41l16606,12007r-80,-74l16483,11893r-123,115l16258,11914r124,-115l16281,11706r-44,-41l15741,12123r-21,-20l15720,12144r-496,458l15369,12736r43,-40l15493,12621r102,94l15471,12830r123,114l15492,13038r-472,-436l15042,12582r576,-532l15720,12144r,-41l15640,12029r21,-20l16237,11477r471,436l16708,11872r-427,-395l16215,11416r,41l15618,12009r-22,-20l15596,12030r-597,552l14528,12146r102,-94l14753,12166r43,-40l14877,12051r101,94l14854,12260r145,134l15043,12354r452,-418l15596,12030r,-41l15517,11915r21,-20l16012,11457r-43,-40l15969,11458r-474,437l15473,11875r,41l14999,12354r-101,-94l15022,12145r-101,-94l14899,12031r22,-20l15001,11937r123,114l15167,12011r102,-95l15226,11876r,40l15124,12011r-80,-74l15001,11897r-124,114l14776,11917r124,-114l14798,11709r-43,-40l13742,12605r145,134l13931,12699r80,-74l14112,12719r-124,115l14112,12948r-103,93l13538,12606r,l13560,12586r1195,-1105l15226,11916r,-40l14799,11481r-44,-41l14755,11440r-22,-21l14733,11419r,42l13516,12586r-470,-436l13148,12056r122,114l13314,12130r80,-75l13496,12149r-124,115l13517,12398r43,-40l14056,11899r474,-438l14486,11421r,40l14013,11899r-22,-20l13991,11919r-474,439l13416,12264r124,-115l13438,12055r-21,-20l13438,12015r80,-75l13641,12054r44,-40l13787,11920r-43,-40l13744,11920r-103,94l13562,11940r-44,-40l13395,12015r-102,-94l13417,11806r-101,-93l13272,11672r-495,459l12755,12111r,40l12259,12609r145,134l12448,12703r80,-74l12630,12723r-124,114l12629,12951r-102,94l12056,12610r21,-20l12653,12057r102,94l12755,12111r-80,-74l12697,12017r575,-533l13744,11920r,-40l13316,11484r-65,-60l13251,11464r-598,553l12552,11923r22,-20l13047,11464r-101,-93l12902,11330r-123,115l12699,11372r-22,-21l12699,11331r102,-94l12678,11123r102,-95l13251,11464r,-40l12823,11028r-43,-40l12634,11123r124,114l12655,11331r-79,-73l12532,11217r-124,114l12307,11238r474,-438l13991,11919r,-40l12824,10800r-22,-20l13275,10341r102,94l13253,10550r123,114l13275,10758r-80,-73l13152,10644r-146,135l14013,11711r44,-41l14159,11576r-124,-114l14138,11368r123,114l14305,11441r80,-74l14486,11461r,-40l14428,11367r-43,-40l14261,11441r-80,-73l14159,11348r23,-21l14283,11233r-123,-114l14262,11025r471,436l14733,11419r-427,-394l14262,10985r-145,134l14240,11233r-102,94l14058,11254r-44,-40l13891,11328r-102,-93l14263,10796r623,577l14886,11373r,l14886,11373r587,543l15473,11875r-601,-556l14871,11319r,l14306,10796r-22,-20l14306,10756r452,-418l14859,10432r-124,114l14859,10660r-102,95l14677,10681r-43,-40l14488,10775r514,477l15002,11251r493,456l15539,11667r102,-95l15518,11458r102,-94l15743,11478r44,-41l15867,11364r102,94l15969,11417r-58,-53l15867,11323r-124,114l15664,11364r-22,-20l15664,11323r102,-93l15642,11116r103,-95l16215,11457r,-41l15788,11021r-43,-40l15599,11116r123,114l15620,11323r-80,-73l15497,11210r-124,114l15271,11231r474,-439l16955,11912r,-40l15789,10792r-22,-20l16240,10334r102,94l16218,10543r123,114l16239,10751r-79,-74l16116,10637r-145,135l16978,11704r44,-41l17123,11569r-123,-114l17102,11361r124,114l17270,11434r79,-74l17451,11454r,-41l17393,11360r-44,-40l17226,11434r-80,-73l17124,11341r22,-21l17248,11226r-123,-114l17227,11017r470,436l17697,11412r-427,-395l17227,10977r-146,135l17204,11226r-102,94l17023,11247r-44,-40l16855,11321r-101,-94l17227,10789r624,576l18438,11908r,-40l17872,11345r,l17872,11345r-601,-556l17249,10769r22,-20l17722,10331r102,93l17700,10539r123,114l17722,10748r-80,-74l17598,10633r-145,135l17945,11224r,l18460,11700r44,-40l18606,11565r-124,-114l18584,11357r124,114l18752,11430r79,-74l18933,11450r,-40l18875,11356r-44,-40l18708,11430r-80,-73l18606,11337r22,-21l18730,11222r-123,-114l18709,11014r471,436l19180,11409r-428,-395l18709,10974r-146,134l18687,11222r-103,94l18505,11243r-44,-40l18337,11317r-101,-93l18710,10785r1210,1120l19920,11865,18753,10785r-22,-20l19205,10327r101,94l19182,10535r123,114l19204,10744r-80,-74l19081,10630r-146,135l19942,11697r44,-41l20088,11562r-124,-115l20067,11354r123,114l20234,11427r80,-74l20415,11447r,-41l20357,11353r-43,-40l20190,11427r-80,-73l20088,11333r23,-20l20212,11219r-123,-114l20191,11010r470,436l20661,11404r-426,-394l20191,10970r-145,135l20169,11219r-102,94l19987,11239r-44,-40l19820,11314r-102,-94l20192,10782r623,576l20815,11358r586,542l21401,11860r-564,-522l20837,11338r-1,-1l20834,11335r-12,-11l20800,11304r,l20800,11304r-586,-542l20235,10742r452,-418l20788,10417r-124,115l20788,10646r-102,94l20606,10666r-43,-40l20417,10761r514,476l21424,11692r43,-40l21569,11557r-123,-114l21548,11349r123,114l21715,11422r80,-73l21897,11442r,-40l21839,11349r-44,-41l21671,11422r-79,-73l21570,11329r22,-21l21694,11214r-123,-114l21673,11006r470,436l22143,11401r-427,-395l21673,10966r-146,134l21650,11214r-102,94l21469,11235r-44,-40l21301,11309r-102,-93l21673,10777r1211,1120l22884,11857,21717,10777r-22,-20l22168,10319r102,94l22146,10527r123,114l22168,10736r-80,-74l22044,10622r-145,135l22906,11689r44,-41l23052,11554r-124,-114l23031,11346r123,114l23198,11419r80,-74l23379,11439r,-41l23321,11345r-43,-40l23154,11419r-80,-73l23052,11326r23,-21l23176,11211r-123,-114l23155,11002r470,436l23625,11397r-427,-395l23155,10962r-146,135l23133,11211r-102,94l22951,11232r-44,-41l22783,11306r-101,-94l23156,10774r623,576l23779,11350r32,30l23811,11380r,-40l23801,11330r,l23801,11330r,l23439,10996r-240,-222l23177,10754r22,-20l23650,10316r102,93l23628,10524r123,114l23650,10732r-80,-73l23527,10618r-146,135l23811,11151r,-40l23424,10753r103,-94l23649,10773r44,-41l23773,10658r38,35l23811,10658r,-6l23796,10638r15,-15l23811,10618r,-35l23774,10618r-102,-94l23796,10409r-101,-93l23651,10275r-495,459l23134,10713r,41l22638,11212r145,134l22827,11306r80,-74l23009,11326r-124,114l23008,11554r-102,94l22435,11213r21,-20l23032,10660r102,94l23134,10713r-80,-73l23076,10620r575,-533l23811,10235r,-41l23695,10087r-66,-61l23629,10067r-597,553l23011,10599r,41l22413,11193r-471,-436l22044,10662r123,114l22210,10736r81,-75l22393,10755r-124,115l22413,11004r44,-40l22909,10546r102,94l23011,10599r-80,-73l22953,10505r473,-438l23383,10027r,41l22909,10505r-22,-20l22887,10526r-474,438l22313,10870r123,-115l22335,10661r-22,-20l22335,10621r80,-74l22538,10661r43,-40l22684,10526r-44,-40l22640,10526r-102,95l22458,10547r-43,-40l22292,10621r-102,-94l22314,10413r-102,-94l22169,10279r-1013,937l21301,11350r44,-41l21425,11235r101,94l21403,11444r123,114l21424,11652r-471,-435l20975,11197r1195,-1105l22640,10526r,-40l22214,10091r-22,-20l22170,10050r,l22148,10030r-1,-1l22147,10071r-1217,1125l20461,10761r102,-95l20686,10781r43,-41l20809,10666r102,94l20787,10875r145,134l20975,10968r496,-458l21945,10072r-43,-40l21902,10072r-474,438l21406,10490r,40l20932,10968r-101,-93l20955,10760r-101,-94l20832,10646r21,-20l20933,10551r124,114l21100,10625r102,-94l21159,10491r,40l21057,10625r-80,-74l20933,10511r-123,115l20708,10532r124,-115l20732,10324r-44,-41l20192,10742r-22,-20l20170,10762r-496,458l19820,11354r43,-40l19943,11239r102,94l19921,11448r123,114l19942,11656r-471,-435l19492,11201r577,-533l20170,10762r,-40l20090,10648r22,-20l20688,10095r471,436l21159,10491r-428,-396l20666,10035r,40l20069,10628r-22,-21l20047,10648r-598,553l18978,10765r102,-95l19203,10784r44,-40l19327,10669r102,94l19305,10878r145,134l19493,10972r452,-418l19956,10563r91,85l20047,10607r-80,-73l19989,10513r474,-438l20419,10035r,41l19945,10513r-21,-20l19924,10534r-474,438l19349,10878r123,-115l19371,10669r-22,-20l19371,10629r80,-74l19574,10669r44,-40l19720,10534r-44,-40l19676,10534r-102,95l19495,10555r-44,-40l19328,10629r-102,-94l19350,10421r-101,-94l19205,10287r-1013,937l18337,11358r44,-41l18461,11243r102,94l18439,11452r123,114l18460,11660r-471,-436l18010,11204r1195,-1105l19676,10534r,-40l19250,10099r-22,-21l19228,10078r-22,-20l19184,10037r-1,l19183,10079r-1216,1125l17496,10768r102,-94l17721,10788r43,-40l17845,10673r101,94l17823,10882r145,134l18011,10976r496,-459l18981,10079r-44,-40l18937,10079r-474,438l18441,10497r,40l17968,10976r-101,-94l17991,10767r-102,-94l17867,10653r22,-20l17969,10558r123,114l18135,10632r103,-94l18194,10498r,40l18092,10632r-80,-74l17969,10518r-123,115l17744,10539r124,-115l17767,10331r-44,-41l17227,10749r-21,-20l17206,10769r-496,458l16855,11361r43,-40l16979,11247r102,94l16957,11455r123,114l16978,11663r-472,-435l16528,11208r576,-533l17206,10769r,-40l17126,10655r21,-20l17723,10102r471,436l18194,10498r-427,-396l17701,10042r,40l17104,10635r-22,-20l17082,10655r-597,553l16014,10772r102,-95l16239,10791r43,-40l16363,10677r101,94l16340,10885r145,134l16529,10979r452,-418l17082,10655r,-40l17003,10541r21,-20l17498,10082r-43,-40l17455,10083r-474,438l16959,10501r,40l16485,10979r-101,-94l16508,10771r-101,-94l16385,10657r22,-21l16487,10562r123,114l16653,10636r102,-95l16712,10501r,40l16610,10636r-80,-74l16487,10522r-124,114l16262,10543r124,-115l16284,10334r-43,-40l15228,11231r145,134l15417,11324r80,-74l15598,11344r-124,115l15598,11573r-103,94l15024,11231r,l15046,11211r1195,-1105l16712,10541r,-40l16285,10106r-44,-41l16241,10065r-22,-20l16219,10045r,41l15002,11211r-470,-436l14634,10681r122,114l14800,10755r80,-75l14982,10774r-124,115l15003,11023r43,-40l15542,10524r474,-438l15972,10046r,41l15499,10524r-22,-20l15477,10545r-474,438l14902,10889r124,-115l14924,10680r-21,-20l14924,10640r80,-74l15127,10680r44,-40l15273,10545r-43,-40l15230,10545r-103,95l15048,10566r-44,-40l14881,10640r-102,-94l14903,10432r-101,-94l14758,10298r-495,458l14241,10736r,40l13745,11235r146,134l13934,11328r80,-74l14116,11348r-124,114l14115,11577r-102,93l13542,11235r21,-20l14140,10682r101,94l14241,10736r-80,-74l14183,10642r575,-532l15230,10545r,-40l14802,10110r-65,-61l14737,10090r-598,552l14118,10622r,40l13520,11215r-471,-436l13151,10685r123,114l13318,10758r80,-74l13500,10778r-124,115l13521,11027r43,-41l14016,10568r102,94l14118,10622r-80,-74l14060,10528r474,-438l14490,10049r,41l14016,10528r-21,-20l13995,10548r-474,438l13420,10893r123,-115l13442,10684r-22,-20l13442,10644r80,-75l13645,10683r44,-40l13791,10549r-44,-41l13747,10549r-102,94l13566,10569r-44,-40l13399,10644r-102,-94l13421,10435r-101,-94l13276,10301r-1013,937l12408,11372r44,-41l12532,11258r102,93l12510,11466r123,114l12531,11674r-471,-435l12081,11219r1195,-1106l13747,10549r,-41l13321,10113r-22,-20l13299,10093r-472,-436l12784,9617r-146,135l12762,9866r-103,94l12580,9886r-44,-40l12412,9961r-101,-94l12784,9429r587,542l13995,10548r,-40l13429,9985r,l13429,9985r-601,-556l12806,9409r22,-21l13279,8971r102,93l13257,9179r123,114l13279,9387r-80,-74l13155,9273r-145,135l13502,9864r,l14017,10340r44,-41l14163,10205r-124,-114l14141,9997r124,114l14309,10070r80,-74l14490,10090r,-41l14433,9996r-44,-41l14265,10070r-80,-73l14163,9977r23,-21l14287,9862r-123,-114l14266,9654r471,436l14737,10049r-428,-395l14266,9613r-146,135l14244,9862r-103,94l14062,9883r-44,-40l13894,9957r-101,-94l14267,9425r1210,1120l15477,10504,14310,9425r-22,-20l14762,8967r101,93l14739,9175r123,114l14761,9384r-80,-74l14638,9270r-146,134l15499,10337r44,-41l15645,10201r-124,-114l15624,9993r123,114l15791,10066r80,-73l15972,10087r,-41l15914,9993r-43,-40l15747,10066r-80,-73l15645,9973r23,-20l15769,9859r-123,-114l15748,9650r471,436l16219,10045r-427,-395l15748,9610r-145,135l15726,9859r-102,94l15544,9879r-44,-40l15377,9954r-102,-94l15749,9421r623,577l16372,9998r,l16372,9998r587,543l16959,10501r-601,-557l16357,9944r,l15792,9421r-21,-20l15792,9381r452,-417l16345,9057r-124,115l16345,9285r-102,95l16163,9306r-43,-40l15974,9401r514,476l16488,9877r494,456l17025,10292r102,-95l17004,10084r102,-94l17229,10104r44,-41l17353,9989r102,94l17455,10042r-58,-53l17353,9948r-124,115l17150,9990r-22,-21l17150,9949r102,-94l17128,9741r103,-95l17701,10082r,-40l17274,9646r-43,-40l17085,9741r123,114l17106,9949r-80,-73l16983,9835r-124,114l16757,9856r474,-438l18441,10537r,-40l17275,9418r-22,-20l17726,8959r102,94l17704,9168r123,114l17726,9376r-80,-73l17602,9262r-145,135l18464,10329r44,-41l18609,10194r-123,-114l18588,9986r124,114l18756,10059r79,-74l18937,10079r,-40l18879,9985r-44,-40l18712,10059r-80,-73l18610,9966r22,-21l18734,9851r-123,-114l18713,9643r470,436l19183,10037r-427,-394l18713,9603r-146,134l18691,9851r-103,94l18509,9872r-44,-40l18341,9946r-101,-93l18713,9414r128,118l19337,9991r587,543l19924,10493r-565,-522l19359,9971r-624,-577l18757,9374r451,-418l19310,9050r-124,114l19309,9278r-101,95l19128,9299r-43,-40l18939,9393r492,456l19431,9849r515,477l19990,10285r102,-95l19968,10076r103,-94l20194,10096r44,-40l20318,9982r101,94l20419,10035r-57,-53l20318,9941r-124,115l20114,9982r-22,-20l20115,9942r101,-94l20093,9734r102,-95l20666,10075r,-40l20238,9639r-43,-40l20049,9734r124,114l20071,9942r-80,-74l19947,9828r-124,114l19722,9849r474,-438l21406,10530r,-40l20239,9411r-22,-21l20691,8952r101,94l20668,9161r124,114l20690,9369r-80,-74l20567,9255r-146,135l21428,10322r44,-41l21574,10187r-123,-114l21553,9979r123,114l21720,10052r80,-74l21902,10072r,-40l21844,9978r-44,-40l21676,10052r-80,-73l21574,9959r23,-21l21698,9844r-123,-114l21677,9636r470,435l22147,10029r-426,-393l21677,9595r-145,135l21655,9844r-102,94l21473,9865r-43,-40l21306,9939r-102,-94l21678,9407r623,577l22301,9984r586,542l22887,10485r-601,-556l22286,9929r-248,-229l21721,9407r-21,-20l21721,9367r452,-418l22274,9043r-123,114l22274,9271r-102,95l22092,9292r-43,-40l21903,9386r492,455l22401,9847r17,15l22910,10318r44,-41l23055,10182r-123,-114l23034,9974r123,114l23202,10048r79,-74l23383,10068r,-41l23325,9974r-44,-41l23157,10048r-79,-74l23056,9954r22,-20l23180,9840r-123,-114l23159,9631r470,436l23629,10026r-427,-395l23159,9591r-146,135l23136,9840r-102,94l22955,9860r-44,-40l22787,9934r-102,-93l23159,9403r652,602l23811,9965r-608,-562l23181,9382r473,-438l23756,9038r-124,115l23755,9267r-101,94l23574,9287r-44,-40l23385,9382r426,394l23811,9736r-383,-354l23530,9287r123,114l23696,9361r81,-74l23811,9318r,-31l23811,9278r-12,-11l23811,9256r,-9l23811,9216r-33,31l23676,9153r124,-115l23698,8944r-43,-40l22642,9841r145,134l22831,9934r80,-74l23012,9954r-123,115l23012,10183r-102,94l22439,9842r22,-20l23656,8717r155,143l23811,8819r-111,-103l23678,8696r-22,-21l23656,8675r-22,-19l23633,8655r,41l22417,9821r-470,-435l22049,9292r123,114l22215,9366r80,-75l22397,9385r-124,115l22418,9634r44,-40l22957,9135r474,-438l23388,8657r,41l22914,9135r-22,-20l22892,9155r-474,439l22317,9500r124,-115l22340,9291r-22,-20l22339,9251r80,-74l22543,9291r43,-41l22688,9156r-43,-40l22645,9156r-102,94l22463,9177r-44,-41l22296,9251r-101,-94l22319,9043r-101,-94l22174,8908r-496,459l21656,9347r,40l21161,9845r145,134l21349,9939r81,-74l21531,9959r-124,114l21530,10187r-102,94l20957,9846r22,-20l21555,9293r101,94l21656,9347r-80,-74l21598,9253r576,-533l22645,9156r,-40l22218,8720r-66,-60l22152,8700r-597,553l21533,9233r,l21533,9273r-598,553l20465,9390r101,-95l20689,9409r44,-40l20813,9295r102,94l20791,9503r145,134l20979,9597r452,-418l21533,9273r,-40l21510,9211r-57,-52l21475,9139r474,-439l21905,8660r,41l21431,9139r-21,-20l21410,9159r-474,438l20835,9503r123,-114l20857,9295r-21,-20l20857,9255r80,-75l21060,9294r44,-40l21206,9159r-43,-40l21163,9159r-103,95l20981,9180r-44,-40l20814,9255r-102,-94l20836,9046r-101,-94l20691,8912r-1013,937l19823,9983r44,-41l19947,9868r102,94l19925,10077r123,114l19946,10285r-471,-435l19496,9829,20691,8724r472,435l21163,9119r-427,-395l20714,8704r,-1l20694,8686r-2,-3l20692,8683r-22,-20l20670,8663r,41l19453,9829r-471,-436l19085,9299r122,114l19251,9373r80,-75l19433,9392r-124,115l19454,9641r43,-40l19993,9142r474,-438l20423,8664r,41l19949,9142r-21,-20l19928,9163r-474,438l19353,9507r124,-115l19375,9298r-22,-20l19375,9258r80,-74l19578,9298r44,-40l19724,9163r-44,-40l19680,9163r-102,95l19498,9184r-43,-40l19332,9258r-102,-94l19354,9050r-101,-94l19209,8916r-495,458l18692,9354r,40l18196,9853r145,134l18385,9946r80,-74l18567,9966r-124,115l18566,10195r-102,93l17992,9853r22,-20l18590,9300r102,94l18692,9354r-80,-74l18634,9260r575,-532l19680,9163r,-40l19253,8728r-66,-61l19187,8708r-597,552l18569,9240r,40l17971,9833r-471,-436l17602,9303r123,114l17768,9376r81,-74l17950,9396r-124,115l17971,9645r44,-41l18467,9186r102,94l18569,9240r-80,-74l18511,9146r473,-438l18941,8668r,40l18467,9146r-22,-20l18445,9166r-474,438l17871,9511r123,-115l17893,9302r-22,-20l17893,9262r80,-75l18096,9301r43,-40l18241,9167r-43,-41l18198,9167r-102,94l18016,9187r-43,-40l17849,9262r-101,-94l17872,9053r-102,-94l17727,8919r-1013,937l16859,9990r44,-41l16983,9876r101,93l16960,10084r124,114l16982,10292r-472,-435l16510,9857r22,-20l17727,8731r471,436l18198,9126r-427,-395l17727,8690r,1l17705,8670r,l17705,8711,16488,9837r-470,-436l16120,9306r122,114l16286,9380r80,-74l16468,9399r-124,115l16489,9648r43,-40l17028,9150r474,-439l17458,8671r,41l16985,9150r-22,-20l16963,9170r-474,438l16388,9514r124,-115l16411,9306r-22,-21l16410,9265r80,-74l16614,9305r43,-40l16759,9170r-43,-40l16716,9170r-102,95l16534,9191r-44,-40l16367,9265r-102,-93l16389,9057r-101,-93l16244,8923r-495,458l15727,9361r,40l15232,9860r145,134l15420,9954r80,-75l15602,9973r-124,115l15601,10202r-102,94l15028,9860r22,-20l15626,9307r101,94l15727,9361r-58,-54l15647,9287r22,-20l16244,8735r472,435l16716,9130r-428,-395l16223,8674r,41l15626,9267r-22,-20l15604,9287r-598,553l14535,9404r102,-94l14760,9424r44,-40l14884,9309r102,94l14862,9518r145,134l15050,9612r452,-419l15604,9287r,-40l15524,9173r22,-20l16020,8715r-44,-40l15976,8715r-474,438l15481,9133r,40l15007,9612r-101,-94l15029,9403r-101,-94l14906,9289r22,-20l15008,9195r123,114l15175,9268r102,-94l15234,9134r,40l15131,9268r-79,-73l15008,9154r-123,115l14783,9175r124,-115l14806,8967r-44,-41l13749,9863r145,134l13938,9957r80,-74l14120,9977r-124,114l14119,10205r-102,94l13546,9864r21,-20l14762,8739r472,435l15234,9134r-427,-396l14785,8718r,l14741,8677r-1,l14740,8718,13524,9844r-471,-436l13155,9313r123,114l13321,9387r81,-74l13504,9407r-124,114l13525,9655r43,-40l14064,9157r474,-439l14494,8678r,41l14020,9157r-21,-20l13999,9177r-474,438l13424,9521r124,-114l13446,9313r-22,-20l13446,9273r80,-75l13649,9312r44,-40l13795,9178r-44,-41l13751,9178r-102,94l13569,9198r-43,-40l13403,9273r-102,-94l13425,9064r-101,-93l13280,8930r-496,458l12763,9368r,41l12267,9867r145,134l12455,9961r81,-75l12638,9980r-124,115l12637,10209r-102,94l12063,9867r22,-20l12661,9315r102,94l12763,9368r-80,-74l12705,9274r575,-532l13751,9178r,-41l13324,8742r-66,-61l13258,8722r-597,552l12560,9180r21,-20l13055,8722r-101,-93l12910,8588r-124,114l12707,8629r-22,-20l12707,8588r102,-93l12685,8381r103,-95l13258,8722r,-41l12831,8286r-43,-40l12642,8381r123,114l12663,8588r-79,-73l12540,8475r-124,114l12314,8496r474,-439l13999,9177r,-40l12832,8057r-22,-20l13283,7599r102,94l13261,7808r123,114l13283,8016r-80,-74l13159,7902r-145,135l14021,8969r44,-41l14166,8834r-123,-114l14145,8626r124,114l14313,8699r80,-74l14494,8719r,-41l14436,8625r-43,-40l14269,8699r-80,-73l14167,8606r22,-21l14291,8491r-123,-114l14270,8282r470,436l14740,8677r-427,-395l14270,8242r-146,135l14248,8491r-103,94l14066,8512r-44,-40l13898,8586r-101,-94l14270,8054r587,543l15481,9173r,-40l14916,8610r,l14916,8610r-602,-556l14292,8034r22,-20l14765,7596r102,93l14743,7804r123,114l14765,8013r-80,-74l14642,7898r-146,135l14988,8489r,l15503,8965r44,-40l15649,8830r-124,-114l15628,8622r123,114l15795,8695r80,-74l15976,8715r,-40l15919,8621r-44,-40l15751,8695r-80,-73l15649,8602r23,-21l15773,8487r-123,-114l15752,8279r471,436l16223,8674r-428,-395l15752,8239r-146,134l15730,8487r-102,94l15548,8508r-44,-40l15380,8582r-101,-93l15753,8050r1210,1120l16963,9130,15796,8050r-22,-20l16248,7592r101,94l16225,7800r124,114l16247,8009r-80,-74l16124,7895r-146,135l16985,8962r44,-41l17131,8827r-123,-115l17110,8619r123,114l17277,8692r80,-74l17458,8712r,-41l17401,8618r-44,-40l17233,8692r-80,-73l17131,8598r23,-20l17255,8484r-123,-114l17234,8275r471,436l17705,8670r-427,-395l17234,8235r-145,135l17212,8484r-102,94l17030,8504r-43,-40l16863,8579r-102,-94l17235,8047r122,113l17858,8623r,l17858,8623r,l18445,9166r,-40l17844,8569r,l17844,8569r,l17257,8027r21,-20l17730,7589r101,93l17708,7797r123,114l17729,8005r-80,-73l17606,7891r-146,135l17975,8502r,l18468,8958r43,-41l18613,8823r-123,-114l18592,8615r123,114l18760,8688r79,-74l18941,8708r,-40l18883,8614r-44,-40l18715,8688r-79,-73l18614,8595r22,-21l18738,8480r-123,-114l18717,8272r470,436l19187,8667r-427,-395l18717,8232r-146,134l18694,8480r-102,94l18513,8501r-44,-40l18345,8575r-102,-94l18717,8043r1211,1120l19928,9122,18761,8043r-22,-20l19212,7585r102,93l19190,7793r123,114l19212,8002r-80,-74l19088,7888r-145,134l19950,8955r44,-41l20096,8819r-124,-114l20075,8611r123,114l20242,8684r80,-73l20423,8705r,-41l20365,8611r-43,-40l20198,8684r-80,-73l20096,8591r23,-20l20220,8477r-123,-114l20199,8268r471,436l20670,8663r-428,-395l20199,8228r-146,135l20177,8477r-102,94l19995,8497r-44,-40l19827,8572r-101,-94l20200,8039r623,577l21410,9159r,-40l20808,8562r,l20808,8562r-587,-543l20243,7999r452,-417l20796,7675r-124,115l20796,7904r-102,94l20614,7924r-43,-40l20425,8019r492,456l20917,8475r515,476l21476,8910r102,-94l21454,8702r103,-94l21680,8722r44,-41l21804,8607r101,94l21905,8660r-57,-53l21804,8566r-124,115l21600,8608r-22,-20l21601,8567r101,-94l21579,8359r102,-94l22152,8700r,-40l21725,8265r-44,-41l21535,8359r124,114l21557,8567r-80,-73l21433,8454r-123,113l21208,8474r474,-438l22892,9155r,-40l21725,8036r-22,-20l22177,7577r101,94l22154,7786r124,114l22176,7995r-80,-74l22053,7881r-146,134l22914,8947r44,-40l23060,8812r-123,-114l23039,8604r123,114l23206,8677r80,-73l23388,8698r,-41l23330,8604r-44,-41l23162,8677r-79,-73l23061,8584r22,-21l23184,8469r-123,-113l23163,8261r470,435l23633,8655r-426,-394l23163,8221r-145,135l23141,8469r-102,94l22959,8490r-43,-40l22792,8565r-102,-94l23164,8032r623,577l23787,8609r,l23787,8609r24,22l23811,8631r,-40l23811,8591r-39,-37l23772,8554r,l23186,8012r22,-20l23659,7574r101,94l23637,7782r123,114l23658,7991r-80,-74l23535,7877r-146,135l23811,8402r,-40l23433,8012r102,-95l23658,8031r43,-40l23781,7917r30,27l23811,7917r,-14l23804,7896r7,-6l23811,7876r,-26l23782,7876r-101,-94l23805,7668r-101,-94l23660,7534r-496,458l23142,7972r,40l22647,8471r145,134l22835,8565r81,-75l23017,8584r-124,115l23017,8813r-103,94l22443,8471r22,-20l23041,7918r101,94l23142,7972r-80,-74l23084,7878r576,-532l23811,7486r,-41l23704,7346r-66,-61l23638,7326r-597,552l23019,7858r,40l22421,8451r-470,-436l22052,7921r123,114l22219,7995r80,-75l22401,8014r-124,115l22422,8263r43,-41l22917,7804r102,94l23019,7858r-80,-74l22961,7764r474,-438l23391,7286r,40l22917,7764r-21,-20l22896,7784r-474,438l22321,8129r123,-115l22343,7920r-21,-20l22343,7880r80,-74l22547,7920r43,-41l22692,7785r-43,-40l22649,7785r-102,94l22467,7806r-44,-41l22300,7880r-102,-94l22322,7671r-101,-94l22177,7537r-1012,937l21310,8608r44,-41l21433,8494r102,94l21411,8702r123,114l21432,8910r-471,-435l20983,8455,22177,7349r472,436l22649,7745r-427,-396l22200,7329r,l22186,7316r-8,-7l22178,7309r-22,-21l22156,7288r,41l20939,8455r-471,-436l20571,7924r122,114l20737,7998r80,-74l20919,8018r-124,114l20940,8266r43,-40l21479,7768r474,-439l21909,7289r,41l21435,7768r-21,-20l21414,7788r-474,438l20839,8132r124,-114l20861,7924r-21,-20l20861,7883r80,-74l21064,7923r44,-40l21210,7788r-43,-40l21167,7788r-103,95l20984,7809r-43,-40l20818,7883r-102,-93l20840,7675r-101,-93l20695,7541r-495,458l20178,7979r,40l19682,8478r145,134l19871,8572r80,-75l20053,8591r-124,115l20052,8820r-102,94l19479,8478r21,-20l20076,7925r102,94l20178,7979r-80,-74l20120,7885r575,-532l21167,7788r,-40l20739,7353r-66,-61l20673,7333r-597,552l20055,7865r,40l19457,8458r-471,-436l19088,7928r123,114l19254,8002r81,-75l19437,8021r-124,115l19458,8270r43,-40l19953,7811r102,94l20055,7865r-80,-74l19997,7771r473,-438l20427,7293r,41l19953,7771r-22,-20l19931,7791r-473,439l19357,8136r123,-115l19379,7927r-22,-20l19379,7887r80,-74l19582,7927r44,-41l19728,7792r-44,-40l19684,7792r-102,94l19502,7813r-43,-41l19336,7887r-102,-94l19358,7678r-102,-93l19213,7544r-1013,937l18345,8615r44,-40l18469,8501r101,94l18447,8709r123,114l18468,8917r-472,-435l18018,8462r59,-54l19213,7357r471,435l19684,7752r-426,-396l19214,7316r-1,l19191,7295r,l19191,7337,17974,8462r-470,-436l17606,7932r123,114l17772,8005r80,-74l17954,8025r-124,115l17975,8274r44,-41l18514,7775r474,-438l18945,7297r,40l18471,7775r-22,-20l18449,7795r-474,438l17874,8140r124,-115l17897,7931r-22,-20l17897,7891r79,-75l18100,7930r43,-40l18245,7796r-43,-40l18202,7796r-102,94l18020,7816r-44,-40l17853,7891r-101,-94l17876,7682r-101,-93l17731,7548r-496,459l17213,7986r,41l16718,8485r145,134l16906,8579r81,-75l17088,8598r-124,115l17087,8827r-102,94l16514,8486r22,-20l17112,7933r101,94l17213,7986r-80,-73l17155,7893r576,-533l18202,7796r,-40l17774,7360r-65,-61l17709,7340r-597,553l17090,7872r,41l16492,8466r-470,-436l16123,7935r123,114l16290,8009r80,-75l16472,8028r-124,115l16493,8277r43,-40l16988,7819r102,94l17090,7872r-80,-73l17032,7778r474,-438l17462,7300r,41l16988,7778r-21,-20l16967,7799r-474,438l16392,8143r123,-115l16414,7934r-21,-20l16414,7894r80,-74l16617,7934r44,-40l16763,7799r-43,-40l16720,7799r-103,95l16538,7820r-44,-40l16371,7894r-102,-94l16393,7686r-101,-94l16248,7552r-1013,937l15380,8623r44,-41l15504,8508r102,94l15482,8717r123,114l15503,8925r-471,-436l15053,8469,16248,7364r472,435l16720,7759r-427,-395l16271,7343r,l16227,7302r,l16227,7344,15010,8469r-471,-436l14642,7939r122,114l14807,8013r81,-75l14990,8032r-124,115l15011,8281r43,-40l15550,7782r474,-438l15980,7304r,40l15506,7782r-21,-20l15485,7802r-474,439l14910,8147r124,-115l14932,7938r-22,-20l14932,7898r80,-75l15135,7937r44,-40l15281,7803r-44,-40l15237,7803r-102,94l15055,7823r-43,-40l14889,7898r-102,-94l14911,7689r-101,-93l14766,7555r-495,459l14249,7994r,40l13753,8492r145,134l13942,8586r80,-74l14124,8606r-124,114l14123,8834r-102,94l13550,8493r21,-20l14147,7940r102,94l14249,7994r-80,-74l14191,7900r575,-533l15237,7803r,-40l14810,7367r-66,-60l14744,7347r-597,553l14126,7880r,40l13528,8473r-471,-436l13159,7942r123,114l13325,8016r81,-74l13507,8036r-123,114l13528,8284r44,-40l14024,7826r102,94l14126,7880r-80,-74l14068,7786r473,-439l14498,7307r,41l14024,7786r-22,-20l14002,7806r-474,438l13428,8150r123,-114l13450,7942r-22,-20l13450,7901r80,-74l13653,7941r43,-40l13799,7806r-44,-40l13755,7806r-102,95l13573,7827r-43,-40l13406,7901r-101,-93l13429,7693r-102,-94l13284,7559r-1013,937l12416,8630r44,-41l12540,8515r101,94l12518,8724r123,114l12539,8932r-471,-435l12089,8477,13285,7372r470,434l13755,7766r-427,-395l13285,7330r-1,l12835,6915r-43,-40l12646,7010r124,114l12668,7218r-80,-73l12544,7105r-124,114l12319,7125r474,-438l13416,7263r,l13416,7263r586,543l14002,7766r-601,-557l13401,7209r,l12836,6687r-22,-20l12836,6647r452,-418l13389,6322r-124,115l13388,6551r-101,95l13207,6572r-43,-41l13018,6666r492,456l13510,7122r515,476l14068,7557r102,-95l14047,7349r102,-94l14272,7369r45,-41l14396,7254r102,94l14498,7307r-58,-53l14396,7213r-124,115l14193,7255r-22,-21l14193,7214r102,-94l14172,7006r102,-95l14744,7347r,-40l14317,6911r-43,-40l14128,7006r123,114l14149,7214r-79,-73l14026,7100r-124,114l13800,7121r474,-438l15485,7802r,-40l14318,6683r-22,-20l14769,6224r102,94l14747,6433r123,114l14769,6641r-80,-73l14645,6527r-145,135l15507,7594r44,-41l15653,7459r-124,-114l15632,7251r123,114l15799,7324r80,-74l15980,7344r,-40l15922,7250r-43,-40l15755,7324r-80,-73l15653,7231r22,-21l15777,7116r-123,-114l15756,6908r471,436l16227,7302r-428,-394l15756,6868r-146,134l15734,7116r-102,94l15552,7137r-44,-40l15384,7212r-101,-94l15757,6679r62,58l16380,7256r587,543l16967,7758r-565,-522l16402,7236r-624,-577l15800,6639r452,-418l16353,6315r-124,114l16353,6543r-102,95l16171,6564r-43,-40l15982,6658r492,456l16474,7115r515,476l17033,7550r102,-95l17012,7341r102,-94l17237,7362r44,-41l17361,7247r101,94l17462,7300r-57,-53l17361,7206r-124,115l17157,7247r-22,-20l17158,7207r101,-94l17136,6999r102,-95l17709,7340r,-41l17282,6904r-44,-40l17093,6999r123,114l17114,7207r-80,-74l16990,7093r-123,114l16765,7114r474,-438l18449,7795r,-40l17282,6676r-21,-21l17734,6217r101,94l17712,6426r123,114l17733,6634r-80,-74l17610,6520r-146,135l18471,7587r44,-41l18617,7452r-123,-114l18596,7244r123,114l18763,7317r80,-74l18945,7337r,-40l18887,7243r-44,-40l18719,7317r-79,-73l18618,7224r22,-21l18741,7109r-123,-114l18720,6901r471,436l19191,7295r-427,-394l18720,6860r-145,135l18698,7109r-102,94l18516,7130r-43,-40l18349,7204r-102,-94l18721,6672r623,577l19344,7249r,l19345,7249r586,542l19931,7751r-601,-556l19330,7195r,l18764,6672r-21,-20l18765,6632r451,-418l19318,6308r-124,114l19317,6536r-102,95l19136,6557r-44,-40l18947,6651r514,476l19461,7127r493,456l19998,7543r101,-95l19976,7334r102,-94l20202,7354r44,-41l20325,7240r102,94l20427,7293r-58,-53l20325,7199r-123,114l20122,7240r-22,-20l20122,7199r102,-93l20101,6991r102,-94l20673,7333r,-41l20246,6897r-43,-40l20057,6991r123,115l20078,7199r-79,-73l19955,7086r-124,114l19729,7107r474,-439l21414,7788r,-40l20247,6668r-22,-20l20698,6210r102,94l20676,6418r123,114l20698,6627r-80,-74l20575,6513r-146,135l21436,7580r44,-41l21582,7445r-124,-114l21561,7237r123,114l21728,7310r80,-74l21909,7330r,-41l21851,7236r-43,-40l21684,7310r-80,-73l21582,7217r23,-21l21706,7102r-123,-114l21685,6893r471,436l22156,7288r-428,-395l21685,6853r-146,135l21663,7102r-102,94l21481,7123r-44,-41l21313,7197r-101,-94l21686,6665r586,543l22272,7208r624,576l22896,7744r-565,-523l22331,7221r,l22331,7221r-602,-556l21707,6645r22,-20l22181,6207r101,93l22158,6415r124,114l22180,6623r-80,-73l22057,6509r-146,135l22403,7100r,l22918,7576r44,-40l23064,7441r-123,-114l23043,7233r123,114l23210,7306r80,-74l23391,7326r,-40l23334,7232r-44,-40l23166,7306r-80,-73l23064,7213r23,-21l23188,7098r-123,-114l23167,6890r471,436l23638,7285r-427,-395l23167,6850r-145,134l23145,7098r-102,94l22963,7119r-44,-40l22796,7193r-102,-93l23168,6661r643,595l23811,7216r-600,-555l23190,6641r473,-438l23764,6297r-123,114l23764,6525r-102,95l23582,6546r-43,-40l23393,6640r418,387l23811,6987r-374,-347l23538,6546r123,114l23705,6620r80,-75l23811,6569r,-24l23811,6528r-3,-3l23811,6522r,-17l23811,6482r-25,23l23685,6411r123,-114l23707,6203r-44,-40l22651,7100r145,133l22840,7193r79,-74l23021,7213r-124,115l23020,7442r-102,94l22447,7100r22,-20l23664,5975r147,136l23811,6070r-103,-95l23686,5954r,l23642,5913r,l23642,5955,22425,7080r-471,-436l22057,6550r122,114l22223,6623r80,-74l22405,6643r-124,115l22426,6892r43,-41l22965,6393r474,-438l23395,5915r,40l22921,6393r-21,-20l22900,6413r-474,438l22325,6758r124,-115l22347,6549r-21,-20l22347,6509r80,-75l22550,6548r44,-40l22696,6414r-43,-40l22653,6414r-103,94l22471,6434r-44,-40l22304,6509r-102,-94l22326,6300r-101,-93l22181,6166r-495,459l21664,6605r,l21664,6645r-496,458l21313,7237r44,-40l21437,7123r102,94l21415,7331r123,114l21436,7539r-471,-435l20986,7084r576,-533l21664,6645r,-40l21606,6551r-22,-20l21606,6511r575,-533l22653,6414r,-40l22225,5978r-65,-60l22160,5958r-598,553l21541,6491r,40l20943,7084r-471,-436l20574,6553r123,114l20740,6627r81,-74l20923,6646r-124,115l20944,6895r43,-40l21439,6437r102,94l21541,6491r-80,-74l21483,6396r473,-438l21913,5918r,41l21439,6396r-21,-20l21418,6417r-474,438l20843,6761r123,-115l20865,6553r-22,-21l20865,6512r80,-74l21068,6552r44,-40l21214,6417r-44,-40l21170,6417r-102,95l20988,6438r-43,-40l20822,6512r-102,-94l20844,6304r-102,-94l20699,6170r-1013,937l19831,7241r44,-41l19955,7126r102,94l19933,7335r123,114l19954,7543r-472,-436l19504,7087r43,-39l20699,5982r471,435l21170,6377r-426,-395l20700,5941r,l20677,5921r,-1l20677,5962,19461,7087r-471,-436l19092,6557r123,114l19258,6631r81,-75l19440,6650r-124,115l19461,6899r44,-40l20000,6400r474,-438l20431,5922r,41l19957,6400r-22,-20l19935,6420r-474,439l19360,6765r124,-115l19383,6556r-22,-20l19383,6516r80,-74l19586,6556r43,-41l19731,6421r-43,-40l19688,6421r-102,94l19506,6442r-43,-41l19339,6516r-101,-94l19362,6308r-101,-94l19217,6173r-496,459l18699,6612r,40l18204,7110r145,134l18392,7204r81,-74l18574,7224r-124,114l18574,7452r-103,94l18000,7111r22,-20l18598,6558r101,94l18699,6612r-80,-74l18641,6518r576,-533l19688,6421r,-40l19261,5985r-66,-60l19195,5965r-597,553l18576,6498r,40l17978,7091r-470,-436l17609,6560r123,114l17776,6634r80,-74l17958,6654r-124,114l17979,6902r43,-40l18474,6444r102,94l18576,6498r-80,-74l18518,6404r474,-439l18948,5925r,41l18475,6404r-22,-20l18453,6424r-474,438l17878,6768r123,-114l17900,6560r-21,-20l17900,6520r80,-75l18104,6559r43,-40l18249,6424r-43,-40l18206,6424r-102,95l18024,6445r-44,-40l17857,6520r-101,-94l17879,6311r-101,-94l17734,6177r-1012,937l16867,7248r44,-41l16990,7133r102,94l16968,7342r123,114l16989,7550r-471,-435l16540,7095,17735,5989r471,435l18206,6384r-427,-395l17757,5969r,l17735,5948r-22,-20l17713,5928r,41l16496,7094r-471,-436l16128,6564r122,114l16294,6638r80,-75l16476,6657r-124,115l16497,6906r43,-40l17036,6407r474,-438l17466,5929r,41l16992,6407r-21,-20l16971,6428r-474,438l16396,6772r124,-115l16418,6563r-21,-20l16418,6523r80,-74l16621,6563r44,-40l16767,6428r-43,-40l16724,6428r-103,95l16542,6449r-44,-40l16375,6523r-102,-94l16397,6315r-101,-94l16252,6181r-495,458l15735,6619r,40l15239,7118r145,134l15428,7212r80,-75l15610,7231r-124,115l15609,7460r-102,93l15036,7118r21,-20l15633,6565r102,94l15735,6619r-80,-74l15677,6525r575,-532l16724,6428r,-40l16296,5993r-65,-61l16231,5973r-598,552l15612,6505r,40l15014,7098r-471,-436l14645,6568r123,114l14811,6641r81,-74l14994,6661r-124,115l15014,6910r44,-41l15510,6451r102,94l15612,6505r-80,-74l15554,6411r473,-438l15984,5933r,40l15510,6411r-22,-20l15488,6431r-474,438l14914,6776r123,-115l14936,6567r-22,-20l14936,6527r80,-75l15139,6566r44,-40l15285,6432r-44,-41l15241,6432r-102,94l15059,6452r-43,-40l14893,6527r-102,-94l14915,6318r-102,-94l14770,6184r-1013,937l13902,7255r44,-41l14026,7141r101,93l14004,7349r123,114l14025,7557r-471,-435l13576,7102,14771,5997r470,435l15241,6391r-426,-395l14771,5955r-1,1l14749,5935r-1,l14748,5976,13532,7102r-471,-436l13164,6572r122,114l13330,6646r80,-75l13512,6665r-124,115l13533,6914r43,-40l14072,6415r474,-438l14502,5937r,40l14028,6415r-21,-20l14007,6435r-474,439l13432,6780r124,-115l13454,6571r-21,-20l13454,6531r80,-74l13657,6570r44,-40l13803,6436r-43,-40l13760,6436r-103,94l13577,6457r-43,-41l13411,6531r-102,-94l13433,6322r-101,-93l13288,6188r-495,459l12771,6627r,40l12275,7125r145,134l12464,7219r80,-74l12646,7239r-124,114l12645,7467r-102,94l12072,7126r21,-20l12669,6573r102,94l12771,6627r-58,-54l12691,6553r22,-20l13288,6000r472,436l13760,6396r-428,-396l13266,5940r,40l12669,6533r-101,-94l12590,6419r473,-439l12962,5887r-44,-41l12795,5961r-80,-73l12693,5867r22,-20l12817,5753r-123,-114l12796,5544r470,436l13266,5940r-427,-396l12796,5504r-146,135l12773,5753r-102,94l12592,5774r-44,-41l12424,5847r-102,-93l12796,5316r1211,1119l14007,6395,12840,5316r-22,-20l13291,4857r102,94l13269,5066r123,114l13291,5274r-80,-73l13168,5160r-146,135l14029,6227r44,-40l14175,6092r-124,-114l14154,5884r123,114l14321,5957r80,-74l14502,5977r,-40l14444,5883r-43,-40l14277,5957r-80,-73l14175,5864r23,-21l14299,5749r-123,-114l14278,5541r470,435l14748,5935r-426,-394l14278,5501r-146,134l14256,5749r-102,94l14074,5770r-44,-40l13906,5845r-101,-94l14279,5312r122,113l14902,5889r,l14902,5889r,l15342,6296r146,135l15488,6391r-601,-557l14887,5834r,l14887,5834r-587,-542l14322,5272r452,-418l14875,4948r-124,114l14875,5176r-102,95l14693,5197r-43,-40l14504,5291r492,456l14996,5747r515,476l15555,6182r101,-94l15533,5974r102,-94l15759,5994r44,-41l15882,5879r102,94l15984,5933r-58,-54l15882,5839r-123,114l15679,5880r-22,-20l15679,5839r102,-94l15658,5631r102,-94l16231,5973r,-41l15803,5537r-43,-40l15614,5631r124,114l15635,5839r-79,-73l15512,5726r-124,114l15287,5746r474,-438l16971,6428r,-41l15804,5308r-22,-20l16255,4850r102,94l16233,5058r123,114l16255,5267r-80,-74l16132,5153r-146,134l16993,6220r44,-41l17139,6084r-124,-114l17118,5876r123,114l17285,5950r80,-74l17466,5970r,-41l17408,5876r-43,-40l17241,5950r-80,-74l17139,5856r23,-20l17263,5742r-123,-114l17242,5533r471,436l17713,5928r-427,-395l17242,5493r-145,135l17220,5742r-102,94l17038,5762r-44,-40l16870,5837r-101,-94l17243,5305r623,576l18453,6424r,-40l17888,5861r,l17888,5861r-602,-557l17264,5284r22,-20l17738,4847r101,93l17715,5055r124,114l17737,5263r-80,-74l17614,5149r-146,135l17961,5740r-1,l18475,6216r44,-41l18621,6081r-123,-114l18600,5873r123,114l18767,5946r80,-74l18948,5966r,-41l18891,5872r-44,-41l18723,5946r-80,-73l18622,5853r22,-21l18745,5738r-123,-114l18724,5530r471,435l19195,5925r-427,-395l18724,5489r-145,135l18702,5738r-102,94l18520,5759r-44,-40l18353,5833r-102,-94l18725,5301r1210,1119l19935,6380,18768,5301r-21,-20l19220,4842r101,94l19198,5051r123,114l19219,5260r-80,-74l19096,5146r-146,134l19957,6212r44,-40l20103,6077r-123,-114l20082,5869r123,114l20249,5942r80,-73l20431,5963r,-41l20373,5869r-44,-41l20205,5942r-79,-73l20104,5849r22,-21l20228,5734r-124,-113l20207,5526r470,436l20677,5920r-427,-394l20207,5486r-146,135l20184,5734r-102,94l20002,5755r-43,-40l19835,5830r-102,-94l20207,5297r623,577l20830,5874r1,l20831,5874r157,145l21418,6417r,-41l20816,5820r,l20816,5820r-406,-376l20251,5297r-22,-20l20251,5257r451,-418l20804,4933r-124,114l20803,5161r-102,95l20622,5182r-44,-40l20433,5277r514,476l20947,5753r493,456l21484,6168r101,-95l21462,5959r102,-94l21688,5980r44,-41l21811,5865r102,94l21913,5918r-58,-53l21811,5824r-123,115l21608,5865r-22,-20l21608,5825r102,-94l21587,5617r102,-95l22160,5958r,-40l21732,5522r-43,-40l21543,5617r124,114l21564,5825r-79,-74l21441,5711r-124,114l21216,5732r474,-438l22900,6413r,-40l21733,5294r-22,-21l22184,4835r102,94l22162,5044r123,114l22184,5252r-80,-74l22061,5138r-146,135l22922,6205r44,-41l23068,6070r-124,-114l23047,5862r123,114l23214,5935r80,-74l23395,5955r,-40l23337,5861r-43,-40l23170,5935r-80,-73l23068,5842r23,-21l23192,5727r-123,-114l23171,5519r471,436l23642,5913r-427,-394l23171,5479r-145,134l23149,5727r-102,94l22967,5748r-44,-40l22799,5822r-101,-94l23172,5290r623,577l23811,5881r,l23811,5852r,l23811,5841r,l23811,5841r-282,-261l23215,5290r-22,-20l23215,5250r452,-418l23768,4926r-124,114l23768,5154r-102,95l23586,5175r-43,-40l23397,5269r414,384l23811,5612r-370,-343l23543,5175r122,114l23709,5249r80,-75l23811,5194r,-20l23811,5134r,-19l23790,5134r-102,-94l23811,4927r,-3l23711,4832r-44,-40l23172,5250r-22,-20l23150,5270r-496,458l22799,5863r44,-41l22923,5748r102,94l22901,5956r123,114l22922,6164r-471,-435l22472,5709r576,-533l23150,5270r,-40l23070,5156r22,-20l23667,4603r144,133l23811,4696r-100,-93l23646,4543r,41l23048,5136r-21,-20l23027,5116r,40l22429,5709r-471,-436l22060,5178r123,114l22227,5252r80,-74l22409,5272r-124,114l22430,5520r43,-40l22925,5062r102,94l23027,5116r-24,-22l22947,5042r22,-20l23443,4584r-44,-41l23399,4584r-474,438l22904,5002r,40l22430,5480r-101,-94l22452,5272r-101,-94l22329,5158r22,-20l22431,5063r123,114l22598,5137r102,-94l22656,5002r,41l22554,5137r-80,-74l22431,5023r-123,115l22206,5044r124,-115l22228,4835r-43,-40l21172,5732r145,134l21361,5825r80,-74l21543,5845r-124,115l21542,6074r-102,94l20969,5733r,l20990,5713,22185,4607r471,436l22656,5002r-426,-395l22186,4566r,1l22163,4546r,41l21913,4819r-966,894l20476,5277r102,-95l20701,5296r43,-40l20825,5182r101,93l20802,5390r145,134l20991,5484r495,-458l21960,4587r-43,-40l21917,4588r-474,438l21421,5005r,41l20947,5484r-101,-94l20970,5275r-101,-93l20847,5161r22,-20l20949,5067r123,114l21115,5141r102,-95l21174,5006r,40l21072,5141r-80,-74l20949,5027r-124,114l20724,5047r124,-114l20747,4839r-44,-40l20207,5257r-22,-20l20185,5277r-495,459l19835,5870r43,-40l19959,5755r101,94l19936,5964r124,114l19957,6172r-471,-436l19508,5716r576,-533l20185,5277r,-40l20106,5163r21,-20l20703,4611r471,435l21174,5006r-427,-395l20681,4550r,41l20084,5143r,l20072,5133r-10,-10l20062,5123r,40l19464,5716r-470,-436l19095,5186r124,114l19262,5260r80,-75l19444,5279r-124,115l19465,5528r44,-40l19961,5069r101,94l20062,5123r-80,-74l20004,5029r474,-438l20435,4551r,40l19961,5029r-22,-20l19939,5049r-474,439l19364,5394r123,-115l19386,5185r-21,-20l19386,5145r80,-74l19590,5185r43,-41l19735,5050r-43,-40l19692,5050r-102,94l19510,5071r-44,-41l19343,5145r-101,-94l19365,4936r-101,-94l19220,4802r-1012,937l18353,5873r44,-40l18476,5759r102,94l18454,5967r123,114l18475,6175r-471,-435l18026,5720,19221,4615r471,435l19692,5010r-427,-396l19243,4594r,l19221,4574r-22,-21l19199,4553r,41l17982,5720r-470,-436l17614,5189r122,114l17780,5263r80,-74l17962,5283r-124,114l17983,5531r43,-40l18522,5033r474,-439l18952,4554r,41l18479,5033r-22,-20l18457,5053r-474,438l17882,5397r124,-114l17904,5189r-21,-20l17904,5148r80,-74l18107,5188r44,-40l18253,5053r-43,-40l18210,5053r-103,95l18028,5074r-44,-40l17861,5148r-102,-93l17883,4940r-101,-93l17738,4806r-495,458l17221,5244r,40l16725,5743r145,134l16914,5837r80,-75l17096,5856r-124,115l17095,6085r-102,94l16522,5743r21,-20l17119,5191r102,93l17221,5244r-80,-74l17163,5150r575,-532l18210,5053r,-40l17782,4618r-65,-61l17717,4598r-598,552l17098,5130r,40l16500,5723r-471,-436l16131,5193r123,114l16298,5267r80,-75l16480,5286r-124,115l16501,5535r43,-40l16996,5076r102,94l17098,5130r-80,-74l17040,5036r474,-438l17470,4558r,41l16996,5036r-21,-20l16975,5056r-474,439l16400,5401r123,-115l16422,5192r-22,-20l16422,5152r80,-74l16625,5192r44,-41l16771,5057r-44,-40l16727,5057r-102,94l16545,5078r-43,-41l16379,5152r-102,-94l16401,4944r-102,-94l16256,4809r-1013,937l15388,5880r44,-40l15512,5766r102,94l15490,5974r123,114l15511,6182r-471,-434l15062,5728,16257,4622r470,435l16727,5017r-426,-395l16257,4581r,l16235,4561r-1,-1l16234,4602,15018,5727r-470,-436l14650,5197r122,114l14816,5271r80,-75l14998,5290r-124,115l15019,5539r43,-40l15558,5040r474,-438l15988,4562r,41l15515,5040r-22,-20l15493,5061r-474,438l14918,5405r124,-115l14940,5196r-21,-20l14940,5156r80,-74l15143,5196r44,-40l15289,5061r-43,-40l15246,5061r-103,95l15064,5082r-44,-40l14897,5156r-102,-94l14919,4948r-101,-94l14774,4814r-495,458l14257,5252r,40l13761,5751r145,134l13950,5845r80,-75l14132,5864r-124,115l14131,6093r-102,94l13558,5751r21,-20l14155,5198r102,94l14257,5252r-80,-74l14199,5158r575,-532l15246,5061r,-40l14818,4626r-65,-61l14753,4606r-597,552l14134,5138r,40l13536,5731r-471,-436l13167,5201r123,114l13333,5274r81,-74l13516,5294r-124,115l13537,5543r43,-41l14032,5084r102,94l14134,5138r-80,-74l14076,5044r474,-438l14506,4566r,40l14032,5044r-21,-20l14011,5064r-474,438l13436,5409r123,-115l13458,5200r-22,-20l13458,5160r80,-75l13661,5199r44,-40l13807,5065r-44,-41l13763,5065r-102,94l13581,5085r-43,-40l13415,5160r-102,-94l13437,4951r-102,-94l13292,4817r-1013,937l12424,5888r44,-41l12548,5774r102,93l12526,5982r123,114l12547,6190r-472,-435l12097,5735r70,-65l13292,4629r471,436l13763,5024r-426,-395l13293,4589r,l12843,4173r-43,-40l12654,4268r123,114l12675,4476r-80,-74l12552,4362r-124,115l12326,4383r474,-438l12860,4000r563,521l13424,4521r,l13424,4521r587,543l14011,5024r-602,-557l13409,4467r,l13409,4467r-587,-542l12844,3905r451,-418l13397,3580r-124,115l13396,3809r-101,94l13215,3830r-44,-41l13026,3924r514,476l13540,4400r493,456l14077,4815r102,-94l14055,4607r102,-94l14281,4627r44,-41l14405,4512r101,94l14506,4566r-57,-54l14405,4472r-124,114l14201,4513r-22,-20l14202,4472r101,-94l14180,4264r102,-94l14753,4606r,-41l14325,4170r-43,-40l14136,4264r124,114l14157,4472r-79,-73l14034,4359r-124,114l13809,4379r474,-438l15493,5061r,-41l14326,3941r-22,-20l14778,3483r101,94l14755,3691r123,114l14777,3900r-80,-74l14654,3786r-146,134l15515,4853r44,-41l15661,4717r-124,-114l15640,4509r123,114l15807,4583r80,-74l15988,4603r,-41l15930,4509r-43,-40l15763,4583r-80,-74l15661,4489r23,-20l15785,4375r-123,-114l15764,4166r470,436l16234,4560r-426,-394l15764,4126r-145,135l15742,4375r-102,94l15560,4395r-44,-40l15393,4470r-102,-94l15765,3938r623,576l16388,4514r,l16388,4514r587,542l16975,5016r-602,-556l16373,4460r,l15808,3937r-21,-20l15808,3897r452,-417l16361,3573r-124,115l16361,3802r-102,94l16179,3822r-43,-40l15990,3917r492,455l16482,4372r515,476l17041,4808r102,-95l17019,4599r102,-94l17245,4619r44,-41l17368,4505r102,94l17470,4558r-58,-53l17368,4464r-123,114l17165,4505r-22,-20l17165,4464r102,-93l17144,4256r102,-94l17717,4598r,-41l17289,4162r-43,-40l17100,4256r124,115l17121,4464r-79,-73l16998,4351r-124,114l16773,4372r474,-439l18457,5053r,-40l17290,3933r-22,-20l17742,3475r101,94l17719,3683r123,115l17741,3892r-80,-74l17618,3778r-146,135l18479,4845r44,-41l18625,4710r-124,-114l18604,4502r123,114l18771,4575r80,-74l18952,4595r,-41l18894,4501r-43,-40l18727,4575r-80,-73l18625,4482r23,-21l18749,4367r-123,-114l18728,4158r471,436l19199,4553r-427,-395l18728,4118r-145,135l18706,4367r-102,94l18524,4388r-44,-41l18357,4462r-102,-94l18729,3930r623,576l19939,5049r,-40l19374,4486r,l19374,4486r-602,-556l18751,3910r21,-20l19224,3472r101,93l19201,3680r124,114l19223,3888r-80,-73l19100,3774r-146,135l19447,4365r-1,l19961,4841r44,-40l20107,4706r-123,-114l20086,4498r123,114l20253,4571r80,-74l20435,4591r,-40l20377,4497r-44,-40l20209,4571r-80,-73l20108,4478r22,-21l20231,4363r-123,-114l20210,4155r471,436l20681,4550r-427,-395l20210,4115r-145,134l20188,4363r-102,94l20006,4384r-43,-40l19839,4458r-102,-93l20211,3926r1210,1120l21421,5005,20254,3926r-21,-20l20706,3468r101,94l20684,3676r123,114l20705,3885r-80,-74l20582,3771r-146,134l21444,4838r43,-41l21589,4702r-123,-114l21568,4495r123,114l21736,4568r79,-74l21917,4588r,-41l21859,4494r-44,-40l21691,4568r-79,-73l21590,4474r22,-20l21714,4360r-124,-114l21693,4151r470,436l22163,4546r-427,-395l21693,4111r-146,135l21670,4360r-102,94l21488,4380r-43,-40l21321,4455r-102,-94l21693,3923r623,576l22316,4499r1,l22317,4499r587,543l22904,5002r-602,-557l22302,4445r,l22053,4215r-316,-292l21715,3903r22,-21l22188,3465r102,93l22166,3673r123,114l22188,3881r-80,-74l22064,3767r-145,135l22411,4358r4,3l22433,4378r493,456l22970,4793r102,-94l22948,4585r102,-94l23174,4605r44,-41l23298,4490r101,94l23399,4543r-57,-53l23298,4449r-124,115l23094,4491r-22,-20l23095,4450r101,-94l23073,4242r102,-94l23646,4584r,-41l23218,4148r-43,-41l23029,4242r124,114l23050,4450r-79,-73l22927,4337r-124,114l22702,4357r474,-438l23811,4507r,-40l23219,3919r-22,-20l23671,3460r101,94l23648,3669r123,114l23670,3878r-80,-74l23547,3764r-146,134l23811,4278r,-40l23444,3898r102,-94l23669,3918r44,-40l23793,3803r18,17l23811,3803r,-40l23811,3747r-17,16l23692,3669r119,-110l23811,3550r-96,-90l23671,3420r-1013,937l22803,4491r44,-40l22927,4377r102,94l22905,4585r123,114l22926,4793r-471,-435l22455,4358r21,-20l23671,3232r140,130l23811,3321r-95,-89l23672,3192r,l23649,3171r,l23649,3212,22433,4338r-471,-436l22064,3807r123,114l22230,3881r81,-74l22412,3901r-124,114l22433,4149r44,-40l22972,3651r474,-438l23403,3172r,41l22929,3651r-22,-20l22907,3671r-474,438l22332,4015r124,-114l22355,3807r-22,-20l22355,3767r80,-75l22558,3806r43,-40l22704,3672r-44,-41l22660,3672r-102,94l22478,3692r-43,-40l22311,3767r-101,-94l22334,3558r-101,-93l22189,3424r-496,458l21671,3862r,41l21176,4361r145,134l21364,4455r81,-75l21546,4474r-123,115l21546,4703r-102,94l20972,4362r22,-21l21570,3809r101,94l21671,3862r-79,-74l21613,3768r576,-532l22660,3672r,-41l22233,3236r-66,-61l22167,3216r-597,552l21548,3748r,41l20950,4341r-470,-436l20581,3811r124,114l20748,3885r81,-75l20930,3904r-124,115l20951,4153r44,-40l21447,3695r101,94l21548,3748r-80,-74l21490,3654r474,-438l21921,3176r,41l21447,3654r-22,-20l21425,3675r-474,438l20850,4019r123,-115l20872,3810r-21,-20l20872,3770r80,-74l21076,3810r43,-40l21221,3675r-43,-40l21178,3675r-102,95l20996,3696r-44,-40l20829,3770r-101,-94l20852,3562r-102,-94l20707,3428r-1013,937l19839,4499r44,-41l19963,4384r101,94l19940,4593r123,114l19961,4801r-471,-436l19512,4345,20707,3240r471,435l21178,3635r-427,-395l20729,3219r,l20710,3201r-3,-2l20707,3199r-22,-21l20685,3178r,42l19468,4345r-470,-436l19100,3815r122,114l19266,3888r80,-74l19448,3908r-124,115l19469,4157r43,-41l20008,3658r474,-438l20438,3180r,40l19965,3658r-22,-20l19943,3678r-474,438l19368,4023r124,-115l19390,3814r-21,-20l19390,3774r80,-75l19593,3813r44,-40l19739,3679r-43,-40l19696,3679r-103,94l19514,3699r-44,-40l19347,3774r-102,-94l19369,3565r-101,-93l19224,3431r-495,459l18707,3870r,40l18212,4368r145,134l18400,4462r80,-74l18582,4482r-124,114l18581,4710r-102,94l18008,4369r21,-20l18606,3816r101,94l18707,3870r-58,-54l18627,3796r22,-20l19224,3243r472,436l19696,3639r-428,-396l19203,3183r,40l18606,3776r-22,-20l18584,3796r-598,553l17515,3913r102,-95l17740,3932r44,-40l17864,3818r102,93l17842,4026r145,134l18030,4120r452,-418l18584,3796r,-40l18504,3682r22,-21l19000,3223r-44,-40l18956,3224r-474,437l18461,3641r,41l17987,4120r-101,-94l18009,3911r-101,-93l17886,3798r22,-21l17988,3703r123,114l18155,3777r102,-95l18213,3642r,40l18111,3777r-79,-74l17988,3663r-123,114l17763,3683r124,-114l17786,3475r-44,-40l16729,4372r145,134l16918,4465r80,-74l17100,4485r-124,115l17099,4714r-102,94l16526,4373r22,-20l17743,3247r470,435l18213,3642r-426,-395l17743,3206r,l17721,3186r-1,l17720,3227,16504,4352r-470,-435l16136,3822r122,114l16302,3896r80,-74l16484,3916r-124,114l16505,4164r43,-40l17044,3666r474,-439l17475,3187r,41l17001,3666r-22,-20l16979,3686r-474,438l16404,4030r124,-114l16427,3822r-22,-20l16426,3781r80,-74l16630,3821r43,-40l16775,3686r-43,-40l16732,3686r-102,95l16550,3707r-44,-40l16383,3781r-102,-93l16405,3573r-101,-93l16260,3439r-495,458l15743,3877r,40l15248,4376r145,134l15436,4470r80,-75l15618,4489r-124,115l15617,4718r-102,94l15044,4376r22,-20l15642,3824r101,93l15743,3877r-80,-74l15685,3783r575,-532l16732,3686r,-40l16304,3251r-65,-61l16239,3231r-597,552l15620,3763r,40l15022,4356r-470,-436l14653,3826r123,114l14820,3900r80,-75l15002,3919r-124,115l15023,4168r43,-40l15518,3709r102,94l15620,3763r-80,-74l15562,3669r474,-438l15992,3191r,41l15518,3669r-21,-20l15497,3689r-474,439l14922,4034r123,-115l14944,3825r-22,-20l14944,3785r80,-74l15147,3825r44,-41l15293,3690r-43,-40l15250,3690r-103,94l15068,3711r-44,-41l14901,3785r-102,-94l14923,3577r-101,-94l14778,3442r-1013,937l13910,4513r44,-40l14034,4399r102,94l14012,4607r123,114l14033,4815r-471,-435l13748,4207r1030,-952l15250,3690r,-40l14823,3255r-44,-41l14779,3214r-23,-21l14756,3193r,42l13540,4360r-471,-436l13171,3830r123,114l13337,3903r81,-74l13519,3923r-124,115l13540,4172r44,-41l14079,3673r474,-438l14510,3195r,40l14036,3673r-22,-20l14014,3693r-474,438l13440,4038r123,-115l13462,3829r-22,-20l13462,3789r80,-75l13665,3828r43,-40l13811,3694r-44,-40l13767,3694r-102,94l13585,3714r-43,-40l13418,3789r-101,-94l13441,3580r-101,-93l13296,3446r-496,459l12778,3884r,41l12283,4383r145,134l12471,4477r81,-75l12653,4497r-124,114l12653,4725r-103,94l12079,4384r22,-20l12677,3831r101,94l12778,3884r-79,-73l12720,3791r576,-533l13767,3694r,-40l13340,3258r-66,-61l13274,3238r-597,553l12576,3697r21,-21l13071,3238r-101,-93l12926,3104r-124,115l12723,3145r-22,-20l12723,3105r101,-94l12701,2897r102,-95l13274,3238r,-41l12847,2802r-44,-40l12658,2897r123,114l12679,3105r-80,-74l12556,2991r-124,114l12330,3012r474,-438l14014,3693r,-40l12847,2574r-21,-21l13299,2115r102,94l13277,2324r123,114l13298,2532r-79,-74l13175,2418r-146,135l14037,3485r44,-41l14182,3350r-123,-114l14161,3142r123,114l14329,3215r79,-74l14510,3235r,-40l14452,3141r-44,-40l14284,3215r-79,-73l14183,3122r22,-21l14307,3007r-123,-114l14286,2799r470,436l14756,3193r-427,-394l14286,2759r-146,134l14263,3007r-102,94l14081,3028r-43,-40l13914,3102r-102,-94l14286,2570r624,577l14910,3147r,l14910,3147r587,542l15497,3649r-602,-556l14895,3093r,l14330,2570r-22,-20l14330,2530r451,-418l14883,2206r-124,114l14882,2434r-101,95l14701,2455r-44,-40l14512,2549r514,476l15026,3025r493,456l15563,3441r102,-95l15541,3232r103,-94l15767,3252r44,-41l15891,3138r101,94l15992,3191r-57,-53l15891,3097r-124,114l15687,3138r-22,-20l15688,3097r101,-93l15666,2890r102,-95l16239,3231r,-41l15812,2795r-44,-40l15622,2890r124,114l15644,3097r-80,-73l15520,2984r-124,114l15295,3005r474,-439l16979,3686r,-40l15812,2566r-22,-20l16264,2108r101,94l16241,2316r124,115l16263,2525r-80,-74l16140,2411r-146,135l17001,3478r44,-41l17147,3343r-123,-114l17126,3135r123,114l17293,3208r80,-74l17475,3228r,-41l17417,3134r-44,-40l17249,3208r-80,-73l17147,3115r23,-21l17271,3000r-123,-114l17250,2791r470,436l17720,3186r-426,-395l17250,2751r-145,135l17228,3000r-102,94l17046,3021r-43,-41l16879,3095r-102,-94l17251,2563r623,576l17874,3139r,l18461,3682r,-41l17859,3085r,l17859,3085r-565,-522l17273,2543r21,-20l17746,2105r101,93l17723,2313r124,114l17745,2521r-80,-73l17622,2407r-146,135l17968,2998r,l18483,3474r44,-41l18629,3338r-124,-114l18607,3131r124,114l18775,3204r80,-74l18956,3224r,-41l18899,3130r-44,-41l18731,3204r-80,-73l18629,3110r23,-20l18753,2996r-123,-114l18732,2787r471,436l19203,3183r-428,-396l18732,2747r-146,135l18710,2996r-103,94l18528,3016r-44,-40l18360,3090r-101,-93l18733,2559r1210,1119l19943,3638,18776,2559r-22,-20l19228,2100r101,94l19205,2309r123,114l19227,2517r-80,-74l19104,2403r-146,135l19965,3470r44,-41l20111,3335r-123,-114l20090,3127r123,114l20257,3200r80,-74l20438,3220r,-40l20380,3126r-43,-40l20213,3200r-80,-73l20111,3107r23,-21l20235,2992r-123,-114l20214,2784r471,436l20685,3178r-427,-394l20214,2744r-145,134l20192,2992r-102,94l20010,3013r-44,-40l19843,3087r-102,-94l20215,2555r587,543l20802,3098r623,577l21425,3634r-602,-556l20823,3078r,l20237,2535r21,-20l20710,2097r101,94l20687,2305r124,114l20709,2514r-80,-74l20586,2400r-146,134l20933,2990r,l21447,3467r44,-41l21593,3331r-123,-114l21572,3123r123,114l21739,3197r80,-74l21921,3217r,-41l21863,3123r-44,-41l21695,3197r-80,-74l21594,3103r22,-20l21717,2989r-123,-114l21696,2780r471,436l22167,3175r-427,-395l21696,2740r-145,135l21674,2989r-102,94l21492,3009r-43,-40l21325,3083r-102,-93l21697,2551r1210,1120l22907,3631,21740,2551r-21,-20l22192,2093r102,94l22170,2302r123,114l22191,2510r-80,-74l22068,2396r-146,135l22930,3463r43,-41l23075,3328r-123,-114l23054,3120r123,114l23222,3193r79,-74l23403,3213r,-41l23345,3119r-44,-40l23177,3193r-79,-73l23076,3100r22,-21l23200,2985r-124,-114l23179,2777r470,435l23649,3171r-427,-394l23179,2736r-146,135l23156,2985r-102,94l22974,3006r-43,-40l22807,3080r-102,-94l23179,2548r624,577l23803,3124r8,8l23811,3132r,-15l23811,3117r,-25l23811,3092r,l23811,3092r-23,-21l23788,3071r,l23201,2528r22,-20l23674,2090r102,94l23652,2298r123,114l23674,2507r-80,-74l23550,2393r-145,134l23811,2903r,-40l23448,2527r102,-94l23673,2547r43,-40l23797,2432r14,13l23811,2432r,-40l23811,2379r-13,13l23696,2298r115,-106l23811,2175r-92,-85l23675,2049r-496,459l23158,2488r,40l22662,2986r145,134l22850,3080r81,-74l23032,3100r-123,114l23032,3328r-102,94l22458,2987r22,-20l23056,2434r102,94l23158,2488r-80,-74l23099,2394r576,-533l23811,1987r,-40l23719,1861r-66,-60l23653,1841r-597,553l23034,2374r,40l22437,2967r-471,-436l22068,2436r123,114l22234,2510r81,-74l22416,2530r-124,114l22437,2778r44,-40l22933,2320r101,94l23034,2374r-79,-74l22976,2280r474,-439l23407,1801r,41l22933,2280r-22,-21l22911,2300r-474,438l22336,2644r124,-114l22358,2436r-21,-20l22359,2395r80,-74l22562,2435r43,-40l22707,2300r-43,-40l22664,2300r-102,95l22482,2321r-43,-40l22315,2395r-101,-93l22338,2187r-102,-94l22193,2053r-1013,937l21325,3124r44,-41l21449,3009r101,94l21426,3218r123,114l21447,3426r-471,-436l20998,2970,22193,1865r471,435l22664,2260r-427,-395l22215,1845r,-1l22171,1804r,-1l22171,1845,20954,2970r-470,-436l20586,2440r122,114l20752,2514r80,-75l20934,2533r-124,115l20955,2782r43,-40l21494,2283r474,-438l21925,1805r,41l21451,2283r-22,-20l21429,2304r-474,438l20854,2648r124,-115l20877,2439r-22,-20l20876,2399r80,-74l21080,2439r43,-40l21225,2304r-43,-40l21182,2304r-102,95l21000,2325r-44,-40l20833,2399r-102,-94l20855,2191r-101,-94l20710,2057r-495,458l20193,2495r,40l19698,2993r145,135l19886,3087r80,-74l20068,3107r-124,114l20067,3336r-102,93l19494,2994r22,-20l20092,2441r101,94l20193,2495r-80,-74l20135,2401r575,-532l21182,2304r,-40l20754,1869r-65,-61l20689,1849r-597,552l20070,2381r,40l19472,2974r-470,-436l19103,2443r123,114l19270,2517r80,-74l19452,2537r-124,114l19473,2786r43,-41l19968,2327r102,94l20070,2381r-80,-74l20012,2287r474,-438l20442,1808r,41l19968,2287r-21,-20l19947,2307r-474,438l19372,2651r123,-114l19394,2443r-22,-20l19394,2403r80,-75l19597,2442r44,-40l19743,2308r-43,-41l19700,2308r-103,94l19518,2328r-44,-40l19351,2403r-102,-94l19373,2194r-101,-94l19228,2060r-1013,937l18360,3131r44,-41l18484,3016r102,94l18462,3225r123,114l18483,3433r-471,-435l18034,2978,19229,1873r471,435l19700,2267r-427,-395l19229,1831r,l19207,1811r-1,l19206,1852,17990,2978r-470,-436l17622,2448r123,114l17788,2521r80,-74l17970,2541r-124,115l17991,2790r44,-40l18530,2291r474,-438l18961,1813r,40l18487,2291r-22,-20l18465,2311r-474,439l17890,2656r124,-115l17913,2447r-22,-20l17912,2407r80,-75l18116,2446r43,-40l18261,2312r-43,-40l18218,2312r-102,94l18036,2332r-44,-40l17869,2407r-101,-94l17891,2198r-100,-93l17747,2064r-496,459l17229,2503r,40l16734,3001r145,134l16922,3095r81,-74l17104,3115r-124,114l17103,3343r-102,94l16530,3002r22,-20l17128,2449r101,94l17229,2503r-80,-74l17171,2409r576,-533l18218,2312r,-40l17790,1876r-65,-60l17725,1856r-597,553l17106,2389r,40l16508,2982r-470,-436l16139,2451r123,114l16306,2525r80,-74l16488,2544r-124,115l16509,2793r43,-40l17004,2335r102,94l17106,2389r-80,-74l17048,2295r474,-439l17478,1816r,41l17004,2295r-21,-21l16983,2315r-474,438l16408,2659r123,-115l16430,2451r-21,-20l16430,2410r80,-74l16633,2450r44,-40l16779,2315r-43,-40l16736,2315r-103,95l16554,2336r-44,-40l16387,2410r-102,-94l16409,2202r-101,-94l16264,2068r-1013,937l15396,3139r44,-41l15520,3024r102,94l15498,3233r123,114l15519,3441r-471,-436l15069,2985r77,-71l16264,1880r472,435l16736,2275r-427,-395l16265,1839r,l16242,1819r,l16242,1860,15026,2985r-471,-436l14657,2455r123,114l14823,2529r81,-75l15005,2548r-124,115l15026,2797r44,-40l15566,2298r473,-438l15996,1820r,41l15522,2298r-22,-20l15500,2318r-474,439l14926,2663r123,-115l14948,2454r-22,-20l14948,2414r80,-74l15151,2454r43,-41l15297,2319r-44,-40l15253,2319r-102,94l15071,2340r-43,-40l14905,2414r-102,-94l14927,2206r-101,-94l14782,2072r-496,458l14265,2510r,40l13769,3008r145,134l13957,3102r81,-74l14139,3122r-123,114l14139,3350r-102,94l13565,3009r22,-20l14163,2456r102,94l14265,2510r-80,-74l14206,2416r576,-533l15253,2319r,-40l14826,1883r-66,-60l14760,1864r-597,552l14141,2396r,40l13544,2989r-471,-436l13175,2458r123,114l13341,2532r81,-74l13523,2552r-124,114l13544,2800r44,-40l14040,2342r101,94l14141,2396r-79,-74l14083,2302r474,-438l14514,1823r,41l14040,2302r-22,-20l14018,2322r-474,438l13443,2666r124,-114l13465,2458r-21,-20l13466,2418r80,-75l13669,2457r43,-40l13814,2322r-43,-40l13771,2322r-102,95l13589,2343r-43,-40l13422,2418r-101,-94l13445,2209r-102,-94l13300,2075r-1013,937l12432,3146r44,-41l12556,3031r101,94l12533,3240r124,114l12554,3448r-471,-435l12105,2993r79,-73l13300,1887r471,435l13771,2282r-427,-395l13300,1846r,l12851,1431r-44,-40l12662,1526r123,114l12683,1734r-80,-74l12559,1620r-123,115l12334,1641r474,-438l13431,1779r,l13431,1779r,l14018,2322r,-40l13416,1725r,l12851,1203r-22,-21l12851,1162r452,-417l13404,838r-124,115l13404,1067r-102,94l13222,1087r-43,-40l13033,1182r514,476l14040,2114r44,-41l14186,1979r-123,-114l14165,1771r123,114l14332,1844r80,-74l14514,1864r,-41l14456,1770r-44,-41l14288,1844r-79,-73l14187,1751r22,-21l14311,1636r-124,-114l14290,1428r470,436l14760,1823r-427,-395l14290,1387r-146,135l14267,1636r-102,94l14085,1657r-43,-40l13918,1731r-102,-94l14290,1199r1210,1119l15500,2278,14334,1199r-22,-20l14785,740r102,94l14763,949r123,114l14784,1158r-79,-74l14661,1044r-145,134l15523,2110r44,-40l15668,1975r-123,-114l15647,1767r123,114l15815,1840r79,-73l15996,1861r,-41l15938,1767r-44,-41l15770,1840r-79,-73l15669,1747r22,-21l15793,1632r-123,-113l15772,1424r470,436l16242,1819r-427,-395l15772,1384r-146,135l15749,1632r-102,94l15568,1653r-44,-40l15400,1728r-101,-94l15772,1195r624,577l16396,1772r,l16396,1772r587,543l16983,2274r-602,-556l16381,1718r,l15816,1195r-22,-20l15816,1155r451,-417l16369,831r-124,114l16368,1059r-101,95l16187,1080r-44,-40l15998,1175r514,476l16512,1651r493,456l17049,2066r102,-95l17027,1858r103,-94l17253,1878r44,-41l17377,1763r101,94l17478,1816r-57,-53l17377,1722r-124,115l17173,1764r-22,-21l17174,1723r101,-94l17152,1515r102,-95l17725,1856r,-40l17298,1420r-44,-40l17108,1515r124,114l17130,1723r-80,-73l17006,1609r-123,114l16781,1630r474,-438l18465,2311r,-40l17298,1192r-22,-20l17750,733r101,94l17727,942r124,114l17749,1150r-80,-74l17626,1036r-146,135l18487,2103r44,-41l18633,1968r-123,-114l18612,1760r123,114l18779,1833r80,-74l18961,1853r,-40l18903,1759r-44,-40l18735,1833r-80,-73l18634,1740r22,-21l18757,1625r-123,-114l18736,1417r470,435l19206,1811r-426,-394l18736,1377r-145,134l18714,1625r-102,94l18532,1646r-43,-40l18365,1720r-102,-94l18737,1188r623,577l19360,1765r,l19947,2307r,-40l19345,1710r,l19345,1710r-565,-522l18759,1168r21,-20l19232,730r101,94l19210,938r123,114l19231,1147r-80,-74l19108,1033r-146,134l19454,1623r,l19969,2099r44,-41l20115,1964r-124,-114l20094,1756r123,114l20261,1829r80,-74l20442,1849r,-41l20385,1755r-44,-41l20217,1829r-80,-73l20115,1736r23,-21l20239,1621r-123,-114l20218,1413r471,436l20689,1808r-428,-395l20218,1372r-146,135l20196,1621r-102,94l20014,1642r-44,-40l19846,1716r-101,-94l20219,1184r1210,1120l21429,2263,20262,1184r-22,-20l20714,725r101,94l20691,934r124,114l20713,1143r-80,-74l20590,1029r-146,134l21451,2095r44,-40l21597,1960r-123,-114l21576,1752r123,114l21743,1825r80,-73l21925,1846r,-41l21867,1752r-44,-40l21699,1825r-80,-73l21597,1732r23,-20l21721,1618r-123,-114l21700,1409r471,436l22171,1803r-427,-394l21700,1369r-145,135l21678,1618r-102,94l21496,1638r-43,-40l21329,1713r-102,-94l21701,1180r623,577l22324,1757r587,543l22911,2259r-601,-556l22310,1703r-587,-543l21745,1140r451,-417l22297,816r-123,115l22297,1044r-102,95l22115,1065r-43,-40l21926,1160r493,456l22419,1616r515,476l22977,2051r102,-94l22956,1843r102,-94l23181,1863r44,-41l23305,1748r102,94l23407,1801r-58,-53l23305,1707r-124,115l23102,1749r-22,-20l23102,1708r102,-94l23080,1500r103,-94l23653,1841r,-40l23226,1406r-43,-41l23037,1500r123,114l23058,1708r-80,-73l22935,1594r-124,114l22709,1615r474,-438l23811,1758r,-41l23227,1177r-22,-20l23678,718r102,94l23656,927r123,114l23678,1135r-80,-73l23554,1022r-145,134l23811,1529r,-40l23452,1156r102,-94l23677,1176r43,-41l23801,1061r10,9l23811,1061r,-40l23811,1012r-10,9l23700,927r111,-103l23811,800r-89,-82l23679,678r-1013,937l22811,1749r44,-41l22935,1635r101,94l22912,1843r124,114l22934,2051r-472,-435l22484,1596,23679,490r132,122l23811,571t,-228l23441,r,l23397,r,l23701,281r73,68l23774,349r37,34l23811,383r,-1l23811,382r,-39l23811,343r,m23811,114l23688,r-43,l23811,154r,-40e" fillcolor="#f89746" stroked="f">
              <v:stroke joinstyle="round"/>
              <v:formulas/>
              <v:path arrowok="t" o:connecttype="segments"/>
            </v:shape>
            <v:rect id="_x0000_s1070" style="position:absolute;width:11906;height:16838" fillcolor="#f5821f" stroked="f"/>
            <v:shape id="_x0000_s1069" style="position:absolute;width:11906;height:16838" coordsize="11906,16838" o:spt="100" adj="0,,0" path="m32,16838l,16808r,l,16838r32,l32,16838t34,-885l,15892r,41l22,15953,,15973r,41l66,15953t4,-1372l,14517r,41l26,14581,,14605r,41l70,14581t4,-1371l,13142r,41l29,13210,,13238r,40l74,13210t3,-1371l,11768r,40l33,11839,,11870r,41l77,11839t4,-1371l,10393r,41l37,10468,,10503r,40l81,10468m85,9097l,9018r,41l41,9097,,9135r,41l85,9097m89,7726l,7644r,41l45,7726,,7767r,41l89,7726m93,6355l,6269r,41l49,6355,,6400r,41l93,6355m97,4984l,4894r,42l52,4984,,5032r,41l97,4984t3,-1371l,3520r,40l56,3613,,3665r,40l100,3613t5,-1371l,2145r,41l61,2242,,2299r,41l105,2242m109,871l,770r,41l65,871,,931r,41l109,871m311,l268,,212,51,157,,114,r98,91l256,51,311,m775,16838r-72,-67l659,16731r-116,107l587,16838r72,-67l731,16838r44,m1270,16838l951,16542r-44,-40l761,16636r124,115l790,16838r44,l928,16751,805,16636r102,-94l1226,16838r44,m1789,r-43,l1695,48,1643,r-43,l1695,88r43,-40l1789,t473,16838l2185,16768r-43,-41l2022,16838r44,l2142,16768r76,70l2262,16838t495,l2433,16538r-44,-40l2244,16633r123,114l2268,16838r44,l2410,16747r-123,-114l2389,16538r324,300l2757,16838m3268,r-43,l3177,44,3129,r-43,l3177,84r43,-40l3268,m4745,r-44,l4658,40,4616,r-44,l4658,80r44,-40l4745,m6223,r-43,l6141,36,6102,r-44,l6141,76r43,-40l6223,m7701,r-43,l7623,32,7588,r-44,l7623,73r43,-41l7701,m9180,r-44,l9105,29,9074,r-44,l9105,69r43,-40l9180,t246,l9383,,9104,258,8826,r-43,l9104,298r44,-40l9426,t2480,8576l11350,8062r-65,-61l11285,8042r-496,458l10934,8634r44,-40l11058,8519r102,94l11036,8728r123,114l11057,8936r-471,-436l10607,8480r576,-532l11285,8042r,-41l11227,7948r-65,-61l11162,7927r-598,553l10093,8044r102,-94l10318,8064r43,-40l10442,7949r101,94l10420,8158r144,134l10608,8252r452,-419l11162,7927r,-40l11103,7833r-65,-60l11038,7813r-474,439l10464,8158r123,-115l10486,7949r-22,-20l10486,7909r80,-74l10689,7949r43,-40l10835,7814r-44,-40l10791,7814r-102,95l10609,7835r-43,-40l10443,7909r-102,-94l10465,7701r-102,-94l10320,7567,9307,8503r145,134l9496,8597r80,-74l9677,8617r-123,115l9677,8846r-102,94l9103,8504r22,-20l9202,8413,10320,7379r471,435l10791,7774r-427,-395l10321,7338r-1,l10298,7317r,l10298,7359,9081,8484,8611,8048r102,-94l8836,8068r43,-40l8959,7953r102,94l8937,8162r145,134l9126,8256r495,-459l10095,7359r-43,-40l10052,7359r-474,438l9556,7777r,40l9082,8256r-101,-94l9105,8047r-101,-94l8982,7933r21,-20l9083,7838r124,114l9250,7912r102,-94l9309,7778r,40l9207,7912r-80,-74l9083,7798r-123,115l8859,7819r124,-115l8882,7611r-44,-41l8342,8029r-22,-20l8320,8049r-495,458l7970,8641r43,-40l8094,8527r101,94l8071,8735r123,114l8092,8943,7621,8508r22,-20l8219,7955r101,94l8320,8009r-58,-54l8240,7935r22,-20l8838,7382r471,436l9309,7778,8881,7382r-65,-60l8816,7362r-597,553l8197,7895r,40l7599,8488,7129,8052r101,-95l7353,8071r44,-40l7477,7957r102,93l7455,8165r145,134l7643,8259r452,-418l8197,7935r,-40l8117,7821r22,-20l8613,7362r-44,-40l8569,7363r-474,438l8074,7780r,41l7600,8259r-101,-94l7622,8050r-101,-93l7500,7937r21,-21l7601,7842r123,114l7768,7916r102,-95l7827,7781r,40l7724,7916r-79,-74l7601,7802r-123,114l7376,7822r124,-114l7399,7614r-44,-40l6342,8511r145,134l6531,8604r80,-74l6713,8624r-124,115l6712,8853r-102,94l6139,8511r,l6160,8491,7355,7386r472,435l7827,7781,7400,7386r-44,-41l7356,7345r-22,-20l7333,7325r,41l6117,8491,5646,8055r102,-94l5871,8075r43,-40l5995,7960r101,94l5973,8169r145,134l6161,8263r496,-459l7130,7366r-43,-40l7087,7367r-474,437l6591,7784r,40l6118,8263r-101,-94l6140,8054r-101,-94l6017,7940r22,-20l6119,7846r123,114l6285,7919r103,-94l6344,7785r,40l6242,7919r-80,-73l6119,7805r-123,115l5894,7826r124,-114l5917,7618r-44,-40l5377,8036r-21,-20l5356,8056r-496,458l5005,8648r43,-40l5129,8534r101,94l5107,8742r123,114l5128,8950,4656,8515r22,-20l5254,7962r102,94l5356,8016r-80,-74l5297,7922r576,-533l6344,7825r,-40l5917,7389r-66,-60l5851,7370r-597,552l5232,7902r,40l4635,8495,4164,8059r102,-95l4389,8078r43,-40l4513,7964r101,94l4490,8172r145,134l4679,8266r452,-418l5150,7865r82,77l5232,7902r-79,-74l5174,7808r474,-438l5605,7329r,41l5131,7808r-22,-20l5109,7828r-474,438l4534,8172r124,-114l4556,7964r-21,-20l4557,7924r80,-75l4760,7963r43,-40l4905,7828r-43,-40l4862,7828r-102,95l4680,7849r-43,-40l4513,7924r-101,-94l4536,7715r-102,-94l4391,7581,3378,8518r145,134l3567,8611r80,-74l3748,8631r-124,115l3748,8860r-103,94l3174,8519r22,-20l4391,7393r471,435l4862,7788,4435,7393r-22,-20l4413,7373r-44,-41l4369,7332r,41l3152,8498,2682,8062r102,-94l2906,8082r44,-40l3030,7967r102,94l3008,8176r145,134l3196,8270r496,-459l4166,7373r-43,-40l4123,7374r-474,437l3627,7791r,41l3153,8270r-101,-94l3176,8061r-101,-94l3053,7947r21,-20l3154,7853r124,114l3321,7927r102,-95l3380,7792r,40l3278,7927r-80,-74l3154,7813r-123,114l2929,7833r124,-114l2952,7625r-44,-40l2413,8043r-22,-20l2391,8063r-495,459l2041,8656r43,-40l2164,8541r102,94l2142,8750r123,114l2163,8958,1692,8522r22,-20l2290,7969r101,94l2391,8023r-80,-74l2333,7929r575,-532l3380,7832r,-40l2952,7397r-65,-61l2887,7377r-597,552l2268,7909r,40l1670,8502,1200,8066r101,-94l1424,8086r44,-41l1548,7971r102,94l1526,8180r145,134l1714,8273r452,-418l2268,7949r,-40l2188,7835r22,-20l2684,7377r-44,-40l2640,7377r-474,438l2145,7795r,40l1671,8273r-101,-93l1693,8065r-101,-94l1570,7951r22,-20l1672,7856r123,114l1839,7930r102,-94l1898,7795r,41l1795,7930r-79,-74l1672,7816r-123,115l1447,7837r124,-115l1470,7628r-44,-40l413,8525r145,134l602,8618r80,-73l784,8638,660,8753r123,114l681,8961,210,8526r21,-20l1426,7400r472,436l1898,7795,1471,7400r-44,-40l1427,7360,977,6944r-43,-40l788,7039r123,114l809,7247r-79,-73l686,7133,562,7248,460,7154,934,6716r624,576l1558,7292r,l1558,7292r587,543l2145,7795,1543,7238r,1l978,6716r-22,-20l978,6676r451,-418l1531,6351r-124,115l1530,6580r-101,94l1349,6601r-44,-41l1160,6695r514,476l1674,7171r493,456l2211,7586r102,-94l2189,7378r103,-94l2415,7398r44,-41l2539,7283r101,94l2640,7337r-57,-54l2539,7243r-124,114l2335,7284r-22,-20l2336,7243r101,-94l2314,7035r102,-94l2887,7377r,-41l2460,6941r-44,-40l2270,7035r124,114l2292,7243r-80,-73l2168,7130r-124,114l1943,7150r474,-438l3627,7832r,-41l2460,6712r-22,-20l2912,6254r101,94l2889,6462r124,114l2911,6671r-80,-74l2788,6557r-146,134l3649,7624r44,-41l3795,7488,3672,7374r102,-94l3897,7394r44,-40l4021,7280r102,94l4123,7333r-58,-53l4021,7240r-124,114l3817,7280r-22,-20l3818,7240r101,-94l3796,7032r102,-95l4369,7373r,-41l3942,6937r-44,-40l3753,7032r123,114l3774,7240r-80,-74l3651,7126r-124,115l3425,7147r474,-439l3993,6796r529,489l5109,7828r,-40l4544,7265r,l3921,6688r21,-20l4394,6251r101,93l4372,6459r123,114l4393,6667r-80,-74l4270,6553r-145,135l4617,7144r,l5132,7620r43,-41l5277,7485,5154,7371r102,-94l5379,7391r44,-41l5503,7276r102,94l5605,7329r-58,-53l5503,7235r-124,115l5300,7277r-22,-20l5300,7236r102,-94l5278,7028r103,-94l5851,7370r,-41l5424,6934r-43,-41l5235,7028r123,114l5256,7236r-80,-73l5133,7123r-124,114l4907,7143r474,-438l6591,7824r,-40l5425,6705r-22,-20l5876,6246r102,94l5854,6455r123,114l5876,6664r-80,-74l5752,6550r-145,134l6614,7616r44,-40l6759,7481,6636,7367r102,-94l6862,7387r44,-41l6985,7273r102,94l7087,7326r-58,-53l6985,7232r-123,114l6782,7273r-22,-20l6782,7232r102,-94l6761,7025r102,-95l7333,7366r,-41l6906,6930r-43,-40l6717,7025r124,113l6738,7232r-79,-73l6615,7119r-124,115l6390,7140r473,-439l7487,7278r,l7487,7278r,l8074,7821r,-41l7472,7224r,l6907,6701r-22,-20l6907,6661r451,-418l7460,6337r-124,114l7459,6565r-101,95l7278,6586r-44,-40l7089,6681r514,476l8096,7613r44,-41l8242,7477,8118,7364r103,-94l8344,7384r44,-41l8468,7269r101,94l8569,7322r-57,-53l8468,7228r-124,115l8264,7270r-22,-21l8265,7229r101,-94l8243,7021r102,-95l8816,7362r,-40l8389,6926r-44,-40l8199,7021r124,114l8221,7229r-80,-73l8097,7115r-123,114l7872,7136r474,-438l9556,7817r,-40l8389,6698r-22,-20l8841,6239r101,94l8818,6448r124,114l8840,6656r-80,-73l8717,6542r-146,135l9578,7609r44,-41l9724,7474,9601,7360r102,-94l9826,7380r44,-41l9950,7265r102,94l10052,7319r-58,-54l9950,7225r-124,114l9746,7266r-21,-20l9747,7225r101,-94l9725,7017r102,-94l10298,7359r,-42l9871,6923r-44,-40l9682,7017r123,114l9703,7225r-80,-73l9580,7112r-124,114l9354,7133r474,-439l10451,7271r1,l11038,7813r,-40l10437,7217r,l9871,6694r-65,-60l9806,6674r-495,459l9456,7267r43,-41l9580,7152r101,94l9557,7360r124,115l9578,7568,9107,7133r22,-20l9705,6580r101,94l9806,6634r-58,-54l9683,6520r,40l9085,7113,8615,6677r101,-94l8839,6697r44,-41l8963,6582r102,94l8941,6791r145,134l9129,6884r452,-418l9683,6560r,-40l9625,6466r-65,-60l9560,6446r-474,438l8985,6791r123,-115l9007,6582r-21,-20l9007,6542r80,-75l9211,6581r43,-40l9356,6447r-43,-41l9313,6447r-102,94l9131,6467r-44,-40l8964,6542r-102,-94l8986,6333r-101,-94l8841,6199,7829,7136r145,134l8018,7229r79,-73l8199,7249r-124,115l8198,7478r-102,94l7625,7137r21,-20l7725,7044,8841,6011r472,436l9313,6406,8886,6011r-44,-41l8842,5971r-22,-21l8820,5950r,41l7603,7117,7132,6681r102,-95l7357,6700r43,-40l7481,6586r101,93l7459,6794r145,134l7647,6888r496,-458l8617,5991r-44,-40l8573,5992r-474,438l8078,6410r,40l7604,6888r-101,-94l7627,6679r-102,-93l7503,6565r22,-20l7605,6471r123,114l7772,6545r102,-95l7830,6410r,40l7728,6545r-80,-74l7605,6431r-123,114l7380,6451r124,-114l7403,6243r-44,-40l6863,6661r-21,-20l6842,6681r-496,459l6491,7274r43,-40l6615,7159r102,94l6593,7368r123,114l6614,7576,6142,7140r22,-20l6740,6587r102,94l6842,6641r-80,-74l6783,6547r576,-532l7830,6450r,-40l7403,6015r-66,-61l7337,5995r-597,552l6718,6527r,40l6121,7120,5650,6684r102,-94l5875,6704r43,-40l5999,6589r101,94l5976,6798r145,134l6165,6892r452,-419l6718,6567r,-40l6639,6453r21,-20l7134,5995r-43,-40l7091,5995r-474,438l6595,6413r,40l6121,6892r-101,-94l6144,6683r-101,-94l6021,6569r22,-20l6123,6475r123,114l6289,6548r102,-94l6348,6414r,40l6246,6548r-80,-73l6123,6434r-124,115l5898,6455r124,-115l5920,6246r-43,-40l4864,7143r145,134l5053,7237r80,-74l5234,7257r-124,114l5234,7485r-102,94l4660,7144r22,-20l5877,6019r471,435l6348,6414,5921,6018r-22,-20l5899,5998r-22,-20l5855,5957r,l5855,5998,4638,7124,4168,6688r102,-95l4393,6707r43,-40l4517,6593r101,94l4494,6801r145,134l4683,6895r495,-458l5652,5998r-43,-40l5609,5999r-474,438l5113,6417r,40l4639,6895r-101,-94l4662,6687r-101,-94l4539,6573r22,-21l4640,6478r124,114l4807,6552r102,-95l4866,6417r,40l4764,6552r-80,-74l4640,6438r-123,114l4416,6459r124,-115l4439,6251r-44,-41l3899,6668r-22,-20l3877,6688r-495,459l3527,7281r43,-40l3651,7166r101,94l3628,7375r123,114l3649,7583,3178,7147r22,-20l3776,6594r101,94l3877,6648r-80,-74l3819,6554r576,-532l4866,6457r,-40l4439,6022r-66,-61l4373,6002r-597,552l3754,6534r,40l3156,7127,2686,6691r101,-94l2910,6711r44,-40l3034,6596r102,94l3012,6805r145,134l3200,6899r452,-419l3754,6574r,-40l3674,6460r22,-20l4170,6002r-44,-40l4126,6003r-473,437l3631,6420r,40l3157,6899r-101,-94l3179,6690r-101,-94l3057,6576r21,-20l3158,6482r123,114l3325,6555r102,-94l3384,6421r,40l3281,6555r-79,-73l3158,6441r-123,115l2933,6462r124,-114l2956,6254r-44,-41l1899,7150r145,134l2088,7244r80,-74l2270,7264r-124,114l2269,7492r-102,94l1696,7151r,l1717,7131,2912,6026r472,435l3384,6421,2957,6026r-44,-41l2913,5985r-23,-21l2890,5964r,42l1674,7131,1203,6695r102,-94l1428,6715r43,-41l1552,6600r101,94l1529,6809r146,134l1718,6902r496,-458l2687,6006r-43,-40l2644,6006r-474,438l2148,6424r,40l1675,6902r-101,-93l1697,6694r-101,-94l1574,6580r22,-20l1676,6485r123,114l1842,6559r103,-94l1901,6425r,40l1799,6559r-80,-74l1676,6445r-123,115l1451,6466r124,-115l1474,6258r-44,-41l934,6676r-21,-20l913,6696,417,7154r145,134l605,7248r81,-74l787,7268,664,7382r123,114l685,7590,213,7155r22,-20l811,6602r102,94l913,6656r-59,-54l833,6582r21,-20l1430,6029r471,436l1901,6425,1474,6029r-66,-61l1408,6009,811,6562,710,6468r21,-21l1205,6009r-101,-93l1060,5875,936,5990r-79,-74l835,5896r22,-20l959,5782,835,5668r103,-95l1408,6009r,-41l981,5573r-43,-40l792,5668r123,114l813,5876r-80,-74l690,5762,566,5876,464,5783,938,5345,2148,6464r,-40l982,5345r-22,-21l1433,4886r102,94l1411,5095r123,114l1432,5303r-79,-74l1309,5189r-145,135l2171,6256r44,-41l2316,6121,2193,6007r102,-94l2419,6027r44,-41l2542,5912r102,94l2644,5966r-58,-54l2542,5872r-123,114l2339,5913r-22,-20l2339,5872r102,-94l2318,5664r102,-94l2890,6006r,-42l2463,5570r-43,-41l2274,5664r123,114l2295,5872r-79,-73l2172,5759r-124,114l1947,5779r473,-438l3044,5918r,l3044,5918r,l3322,6175r309,285l3631,6420,3029,5864r,l3029,5864r,l2442,5321r22,-20l2915,4883r102,94l2893,5091r123,114l2915,5300r-80,-74l2791,5186r-145,134l3160,5796r,l3653,6252r44,-40l3799,6117,3676,6003r102,-94l3901,6023r44,-41l4025,5909r101,94l4126,5962r-57,-53l4025,5868r-124,114l3821,5909r-22,-20l3822,5868r101,-93l3800,5661r102,-95l4373,6002r,-41l3946,5566r-44,-40l3757,5661r123,114l3778,5868r-80,-73l3654,5755r-123,114l3429,5776r474,-439l5113,6457r,-40l3946,5337r-21,-20l4398,4879r101,94l4376,5087r123,115l4397,5296r-80,-74l4274,5182r-146,135l5135,6249r44,-41l5281,6114,5158,6000r102,-94l5383,6020r44,-41l5507,5905r102,94l5609,5958r-58,-53l5507,5865r-124,114l5304,5906r-22,-20l5304,5865r102,-94l5282,5657r103,-95l5855,5998r,-41l5428,5562r-43,-40l5239,5657r123,114l5260,5865r-80,-73l5137,5751r-124,115l4911,5772r474,-438l6008,5910r587,543l6595,6413,6030,5890r,l6030,5890,5428,5334r-21,-20l5429,5294r451,-418l5982,4969r-124,115l5981,5198r-102,94l5800,5219r-44,-41l5611,5313r492,456l6103,5769r515,476l6661,6205r102,-95l6640,5996r102,-94l6865,6016r44,-41l6989,5901r102,94l7091,5955r-58,-54l6989,5861r-124,114l6786,5902r-22,-20l6786,5861r102,-94l6764,5653r103,-94l7337,5995r,-41l6910,5559r-43,-40l6721,5653r123,114l6742,5861r-79,-73l6619,5748r-124,114l6393,5769r474,-439l8078,6450r,-40l6911,5330r-22,-20l7362,4872r102,94l7340,5080r123,114l7362,5289r-80,-74l7238,5175r-145,134l8100,6242r44,-41l8245,6106,8122,5992r102,-93l8348,6013r44,-41l8472,5898r101,94l8573,5951r-58,-53l8472,5858r-124,114l8268,5899r-22,-21l8268,5858r102,-94l8247,5650r102,-95l8820,5991r,-41l8392,5555r-43,-40l8203,5650r124,114l8224,5858r-79,-74l8101,5744r-124,115l7876,5765r473,-438l8973,5903r,l8973,5903r,l9560,6446r,-40l8958,5849r,l8393,5327r-22,-20l8393,5286r451,-417l8946,4962r-124,115l8945,5191r-101,94l8764,5211r-44,-40l8575,5306r514,476l9132,5742,10350,4616r-44,-41l10306,4617,9089,5742,8618,5306r102,-95l8843,5325r43,-40l8967,5211r102,94l8945,5419r145,134l9133,5513r496,-458l10103,4617r-44,-40l10059,4617r-474,438l9564,5035r,40l9090,5513r-101,-94l9113,5305r-102,-94l8989,5191r22,-20l9091,5096r123,114l9258,5170r102,-94l9316,5035r,41l9214,5170r-80,-74l9091,5056r-123,115l8866,5077r124,-115l8889,4869r-44,-41l8349,5286r-21,-20l8328,5307r-496,458l7977,5899r44,-40l8101,5784r102,94l8079,5993r123,114l8100,6201,7629,5766r21,-21l8226,5213r102,94l8328,5266r-80,-74l8270,5172r575,-532l9316,5076r,-41l8889,4640r-66,-61l8823,4620r-597,552l8205,5152r,41l7607,5745,7136,5309r102,-94l7361,5329r43,-40l7485,5214r101,94l7463,5423r144,134l7651,5517r452,-418l8205,5193r,-41l8125,5078r21,-20l8620,4620r-43,-40l8577,4621r-474,437l8081,5038r,41l7607,5517r-100,-94l7630,5308r-101,-94l7507,5194r22,-20l7609,5100r123,114l7775,5174r103,-95l7834,5039r,40l7732,5174r-80,-74l7609,5060r-124,114l7384,5080r124,-114l7406,4872r-43,-40l6350,5769r145,134l6539,5862r80,-74l6720,5882r-123,115l6720,6111r-102,94l6146,5769r22,-20l7363,4644r471,435l7834,5039,7407,4644r-22,-21l7385,4623r-22,-20l7341,4582r,l7341,4624,6125,5749,5654,5313r102,-94l5879,5333r43,-41l6003,5218r101,94l5980,5427r145,134l6169,5521r495,-459l7138,4624r-43,-40l7095,4624r-474,438l6599,5042r,40l6125,5521r-101,-94l6148,5312r-101,-94l6025,5198r22,-20l6127,5103r123,114l6293,5177r102,-94l6352,5043r,40l6250,5177r-80,-74l6127,5063r-124,115l5902,5084r124,-115l5925,4876r-44,-41l5385,5294r-22,-20l5363,5314r-495,458l5013,5906r43,-40l5137,5792r101,94l5114,6000r124,114l5135,6208,4664,5773r22,-20l5262,5220r101,94l5363,5274r-80,-74l5305,5180r576,-533l6352,5083r,-40l5925,4647r-66,-60l5859,4627r-597,553l5240,5160r,40l4642,5753,4172,5317r101,-95l4396,5336r44,-40l4520,5222r102,93l4498,5430r145,134l4687,5524r452,-418l5240,5200r,-40l5160,5086r22,-20l5656,4627r-44,-40l5612,4628r-473,438l5117,5045r,41l4643,5524r-101,-94l4665,5315r-101,-93l4543,5202r21,-21l4644,5107r124,114l4811,5181r102,-95l4870,5046r,40l4768,5181r-80,-74l4644,5067r-123,114l4420,5087r123,-114l4442,4879r-44,-40l3386,5776r145,134l3575,5869r79,-74l3756,5889r-124,115l3755,6118r-102,94l3182,5776r,l3203,5756,4399,4651r471,435l4870,5046,4443,4651r-44,-41l4399,4610r-22,-20l4377,4590r,41l3160,5756,2689,5320r102,-94l2914,5340r43,-40l3038,5225r102,94l3016,5434r145,134l3204,5528r496,-459l4174,4631r-44,-40l4130,4632r-474,437l3635,5049r,40l3161,5528r-101,-94l3184,5319r-102,-94l3060,5205r22,-20l3162,5111r123,114l3329,5184r102,-94l3387,5050r,40l3285,5184r-80,-73l3162,5071r-123,114l2937,5091r124,-114l2960,4883r-44,-40l2420,5301r-21,-20l2399,5321r-496,458l2048,5913r43,-40l2172,5799r102,94l2150,6007r123,114l2171,6215,1699,5780r22,-20l2297,5227r102,94l2399,5281r-80,-74l2341,5187r575,-533l3387,5090r,-40l2960,4654r-66,-60l2894,4635r-597,552l2275,5167r,40l1678,5760,1207,5324r102,-95l1432,5343r43,-40l1556,5229r101,94l1533,5437r145,134l1722,5531r452,-418l2176,5115r99,92l2275,5167r-79,-74l2217,5073r474,-438l2648,4594r,41l2174,5073r-22,-20l2152,5093r-474,438l1577,5437r124,-114l1600,5229r-22,-20l1600,5189r80,-75l1803,5228r43,-40l1948,5093r-43,-40l1905,5093r-102,95l1723,5114r-43,-40l1556,5189r-101,-94l1579,4980r-102,-94l1434,4846,421,5783r145,134l610,5876r80,-74l791,5896,667,6011r124,114l688,6219,217,5784r22,-20l1434,4658r471,435l1905,5053,1478,4658r-22,-20l1456,4638r-22,-21l985,4202r-44,-40l796,4297r123,114l817,4505r-80,-74l694,4391,570,4506,468,4412,942,3973r181,168l1565,4550r587,543l2152,5053,1587,4530r,l964,3953r22,-20l1437,3516r102,93l1415,3724r123,114l1436,3932r-79,-74l1313,3818r-145,135l1660,4409r,l2175,4885r43,-41l2320,4750,2197,4636r102,-94l2422,4656r44,-41l2546,4541r102,94l2648,4594r-58,-53l2546,4500r-124,115l2343,4542r-22,-20l2343,4501r102,-94l2321,4293r103,-94l2894,4635r,-41l2467,4199r-43,-41l2278,4293r123,114l2299,4501r-79,-73l2176,4388r-124,114l1950,4408r474,-438l3635,5089r,-40l2468,3970r-22,-20l2919,3511r102,94l2897,3720r123,114l2919,3929r-80,-74l2795,3815r-145,134l3657,4881r44,-40l3803,4746,3679,4632r102,-94l3905,4652r44,-41l4029,4538r101,94l4130,4591r-58,-53l4029,4497r-124,114l3825,4538r-22,-20l3825,4497r102,-93l3804,4290r102,-95l4377,4631r,-41l3949,4195r-43,-40l3760,4290r124,114l3781,4497r-79,-73l3658,4384r-124,115l3433,4405r473,-439l4530,4543r,l4530,4543r,l5117,5086r,-41l4515,4489r,l3950,3966r-22,-20l3950,3926r451,-417l4503,3602r-124,114l4502,3830r-101,95l4321,3851r-43,-40l4132,3946r514,476l4646,4422r493,456l5183,4837r102,-95l5162,4629r102,-94l5387,4649r44,-41l5511,4534r101,94l5612,4587r-57,-53l5511,4493r-124,115l5307,4535r-21,-21l5308,4494r101,-94l5286,4286r102,-95l5859,4627r,-40l5432,4191r-44,-40l5243,4286r123,114l5264,4494r-80,-73l5140,4380r-123,114l4915,4401r474,-438l6599,5082r,-40l5432,3963r-21,-20l5884,3504r101,94l5862,3713r123,114l5883,3921r-80,-74l5760,3807r-146,135l6621,4874r44,-41l6767,4739,6644,4625r102,-94l6869,4645r44,-41l6993,4530r102,94l7095,4584r-58,-54l6993,4490r-124,114l6790,4531r-22,-20l6790,4490r102,-94l6768,4282r103,-94l7341,4624r,-42l6914,4188r-43,-40l6725,4282r123,114l6746,4490r-80,-73l6623,4377r-124,114l6397,4397r474,-438l7494,4536r587,543l8081,5038,7516,4516r,l7516,4516r-36,-34l6915,3959r-22,-20l6915,3919r451,-418l7468,3595r-124,114l7467,3823r-102,95l7286,3844r-44,-40l7097,3938r492,456l7589,4394r515,477l8147,4830r102,-95l8126,4621r102,-94l8351,4641r44,-40l8475,4527r102,94l8577,4580r-58,-53l8475,4486r-124,115l8272,4527r-22,-20l8272,4487r102,-94l8251,4279r102,-95l8823,4620r,-41l8396,4184r-43,-40l8207,4279r123,114l8228,4487r-79,-74l8105,4373r-124,114l7879,4394r474,-439l9564,5075r,-40l8397,3955r-22,-20l8848,3497r102,94l8826,3706r123,114l8848,3914r-80,-74l8724,3800r-145,135l9586,4867r44,-41l9732,4732,9608,4618r102,-94l9834,4638r44,-41l9958,4523r101,94l10059,4577r-58,-54l9958,4483r-124,114l9754,4524r-22,-20l9754,4483r102,-94l9733,4275r102,-94l10306,4617r,-42l9878,4181r-43,-41l9689,4275r124,114l9710,4483r-79,-73l9587,4370r-124,114l9362,4390r474,-438l10459,4529r22,-21l9879,3952r-65,-60l9814,3932r-496,458l9463,4524r44,-40l9587,4410r102,94l9565,4618r123,114l9586,4826,9115,4391r21,-20l9712,3838r102,94l9814,3892r-58,-54l9691,3778r,40l9093,4371,8622,3935r102,-95l8847,3954r43,-40l8971,3840r101,94l8949,4048r144,134l9137,4142r452,-418l9691,3818r,-40l9632,3724r-65,-60l9567,3704r-474,438l8993,4048r123,-114l9015,3840r-22,-20l9015,3799r80,-74l9218,3839r44,-40l9364,3704r-44,-40l9320,3704r-102,95l9138,3725r-43,-40l8972,3799r-102,-93l8994,3591r-102,-94l8849,3457,7836,4394r145,134l8025,4487r80,-74l8206,4507r-123,115l8206,4736r-102,94l7632,4394r22,-20l8849,3269r471,435l9320,3664,8893,3269r-22,-21l8871,3248r-21,-20l8827,3208r,l8827,3249,7611,4374,7140,3938r102,-94l7365,3958r43,-40l7489,3843r101,94l7466,4052r145,134l7655,4146r495,-459l8624,3249r-43,-40l8581,3250r-474,437l8085,3667r,41l7611,4146r-101,-94l7634,3937r-101,-94l7511,3823r22,-20l7613,3729r123,114l7779,3803r103,-95l7838,3668r,40l7736,3803r-80,-74l7613,3689r-124,114l7388,3709r124,-114l7411,3501r-44,-40l6871,3919r-22,-20l6849,3939r-495,458l6499,4532r43,-41l6623,4417r101,94l6601,4625r123,115l6621,4833,6150,4398r22,-20l6748,3845r101,94l6849,3899r-58,-54l6770,3825r21,-20l7367,3273r471,435l7838,3668,7411,3273r-66,-61l7345,3253r-597,552l6726,3785r,40l6128,4378,5658,3942r101,-95l5883,3961r43,-40l6007,3847r101,94l5984,4056r145,134l6173,4149r452,-418l6726,3825r,-40l6646,3711r22,-20l7142,3253r-43,-41l7099,3253r-474,438l6603,3671r,40l6129,4149r-101,-93l6151,3941r-101,-94l6029,3827r21,-20l6130,3732r124,114l6297,3806r102,-94l6356,3671r,41l6254,3806r-80,-74l6130,3692r-123,115l5906,3713r124,-115l5928,3504r-44,-40l4872,4401r145,134l5061,4494r79,-73l5242,4514r-124,115l5241,4743r-102,94l4668,4402r21,-20l4750,4325,5885,3276r471,436l6356,3671,5929,3276r-44,-41l5885,3236r-22,-21l5863,3215r,41l4646,4382,4175,3946r103,-95l4400,3965r44,-40l4524,3851r102,93l4502,4059r145,134l4690,4153r496,-458l5660,3256r-44,-40l5616,3257r-474,438l5121,3675r,40l4647,4153r-101,-94l4670,3944r-102,-93l4546,3830r22,-20l4648,3736r123,114l4815,3810r102,-95l4873,3675r,40l4771,3810r-80,-74l4648,3696r-123,114l4423,3716r124,-114l4446,3509r-44,-41l3907,3926r-22,-20l3885,3946r-496,459l3534,4539r44,-40l3658,4424r102,94l3636,4633r123,114l3657,4841,3186,4405r21,-20l3783,3852r102,94l3885,3906r-80,-74l3827,3812r575,-532l4873,3715r,-40l4446,3280r-66,-61l4380,3260r-597,552l3762,3792r,40l3164,4385,2693,3949r102,-94l2918,3969r43,-40l3042,3854r101,94l3020,4063r144,134l3208,4157r452,-419l3762,3832r,-40l3682,3718r22,-20l4177,3260r-43,-40l4134,3260r-474,438l3638,3678r,40l3164,4157r-100,-94l3187,3948r-101,-94l3064,3834r22,-20l3166,3740r123,114l3332,3813r103,-94l3391,3679r,40l3289,3813r-80,-73l3166,3699r-123,115l2941,3720r124,-115l2963,3511r-43,-40l1907,4408r145,134l2096,4502r80,-74l2277,4522r-123,114l2277,4750r-102,94l1703,4409r22,-20l2920,3284r471,435l3391,3679,2964,3283r-22,-20l2942,3263r-44,-41l2898,3222r,41l1682,4389,1211,3953r102,-95l1436,3972r43,-40l1560,3858r101,94l1537,4066r145,134l1726,4160r495,-458l2695,3263r-43,-40l2652,3264r-474,438l2156,3682r,40l1682,4160r-101,-94l1705,3952r-101,-94l1582,3838r22,-21l1684,3743r123,114l1850,3817r102,-95l1909,3682r,40l1807,3817r-80,-74l1684,3703r-124,114l1459,3724r124,-115l1482,3516r-44,-41l942,3933r-22,-20l920,3953,425,4412r145,134l613,4506r81,-75l795,4525,671,4640r124,114l692,4848,221,4412r22,-20l819,3859r101,94l920,3913r-79,-74l862,3819r576,-532l1909,3722r,-40l1482,3287r-66,-61l1416,3267,819,3819,717,3725r22,-20l1213,3267r-101,-93l1068,3133,944,3247r-80,-73l843,3154r22,-21l966,3040,843,2926r102,-95l1416,3267r,-41l989,2831r-44,-40l800,2926r123,114l821,3133r-80,-73l698,3020,574,3134,472,3041,946,2602,2156,3722r,-40l989,2602r-21,-20l1441,2144r101,94l1419,2352r123,115l1440,2561r-80,-74l1317,2447r-146,135l2179,3514r43,-41l2324,3379,2201,3265r102,-94l2426,3285r45,-41l2550,3170r102,94l2652,3223r-58,-53l2550,3130r-124,114l2347,3171r-22,-20l2347,3130r102,-94l2325,2922r103,-95l2898,3263r,-41l2471,2827r-43,-40l2282,2922r123,114l2303,3130r-80,-73l2180,3016r-124,115l1954,3037r474,-438l3051,3175r587,543l3638,3678,3073,3155r,l3073,3155,2472,2599r-22,-20l2472,2559r451,-418l3025,2234r-124,115l3024,2463r-101,95l2843,2484r-44,-41l2654,2578r492,456l3146,3034r515,476l3704,3470r102,-95l3683,3261r102,-94l3908,3281r45,-41l4032,3166r102,94l4134,3220r-58,-54l4032,3126r-124,114l3829,3167r-22,-20l3829,3126r102,-94l3808,2918r102,-94l4380,3260r,-41l3953,2824r-43,-40l3764,2918r123,114l3785,3126r-79,-73l3662,3013r-124,114l3436,3034r474,-439l5121,3715r,-40l3954,2595r-22,-20l4405,2137r102,94l4383,2345r123,114l4405,2554r-80,-74l4281,2440r-145,135l5143,3507r44,-41l5289,3371,5165,3257r103,-93l5391,3278r44,-41l5515,3163r101,94l5616,3216r-58,-53l5515,3123r-124,114l5311,3164r-22,-21l5311,3123r102,-94l5290,2915r102,-95l5863,3256r,-41l5435,2820r-43,-40l5246,2915r124,114l5268,3123r-80,-74l5144,3009r-124,115l4919,3030r474,-438l6016,3168r,l6016,3168r,l6603,3711r,-40l6001,3114r,l6001,3114,5436,2592r-22,-20l5436,2551r452,-417l5989,2227r-124,115l5988,2456r-101,94l5807,2476r-43,-40l5618,2571r514,476l6132,3047r493,456l6669,3462r102,-94l6648,3254r102,-94l6873,3274r44,-41l6997,3159r102,94l7099,3212r-58,-53l6997,3118r-124,115l6793,3160r-21,-20l6794,3119r101,-94l6772,2911r102,-94l7345,3253r,-41l6918,2817r-44,-41l6729,2911r123,114l6750,3119r-80,-73l6627,3006r-124,114l6401,3026r474,-438l8085,3708r,-41l6918,2588r-21,-20l7370,2130r102,93l7348,2338r123,114l7369,2547r-80,-74l7246,2433r-146,134l8108,3500r43,-41l8253,3364,8130,3250r102,-94l8355,3270r45,-41l8479,3156r102,94l8581,3209r-58,-53l8479,3116r-124,113l8276,3156r-22,-20l8276,3116r102,-94l8254,2908r103,-95l8827,3249r,-41l8400,2813r-43,-40l8211,2908r123,114l8232,3116r-80,-74l8109,3002r-124,115l7883,3023r474,-439l8980,3161r1,l9567,3704r,-40l9002,3141r,l9002,3141,8401,2584r-22,-20l8401,2544r451,-417l8954,2220r-124,115l8953,2448r-101,95l8772,2469r-44,-40l8583,2564r514,476l9140,3000,10357,1874r-44,-41l10313,1874,9097,3000,8626,2564r102,-95l8851,2583r43,-40l8975,2469r101,93l8952,2677r145,134l9141,2771r495,-458l10110,1874r-43,-40l10067,1875r-474,438l9571,2293r,40l9097,2771r-100,-94l9120,2562r-101,-93l8997,2448r22,-20l9099,2354r123,114l9265,2428r103,-95l9324,2293r,40l9222,2428r-80,-74l9099,2314r-124,114l8874,2335r124,-115l8897,2127r-44,-41l8357,2544r-21,-20l8336,2564r-496,459l7985,3157r43,-40l8109,3042r101,94l8087,3251r123,114l8108,3459,7636,3023r22,-20l8234,2470r102,94l8336,2524r-59,-54l8256,2450r21,-20l8853,1898r471,435l9324,2293,8897,1898r-66,-61l8831,1878r-597,552l8212,2410r,40l7615,3003,7144,2567r101,-94l7369,2587r43,-40l7493,2472r101,94l7470,2681r145,134l7659,2775r452,-419l8212,2450r,-40l8133,2336r21,-20l8628,1878r-43,-40l8585,1878r-474,438l8089,2296r,40l7615,2775r-101,-94l7638,2566r-102,-94l7515,2452r22,-20l7616,2358r124,114l7783,2431r102,-94l7842,2297r,40l7740,2431r-80,-73l7616,2317r-123,115l7392,2338r124,-115l7414,2130r-43,-41l6358,3026r145,134l6547,3120r80,-74l6728,3140r-124,114l6727,3368r-102,94l6154,3027r21,-20l6236,2951,7371,1902r471,435l7842,2297,7415,1901r-44,-40l7371,1861r-22,-21l7349,1840r,42l6132,3007,5661,2571r103,-95l5886,2590r44,-40l6010,2476r102,94l5988,2684r145,135l6176,2778r496,-458l7146,1882r-44,-40l7102,1882r-474,438l6607,2300r,40l6133,2778r-101,-94l6156,2570r-102,-94l6033,2456r21,-20l6134,2361r123,114l6301,2435r102,-94l6360,2300r,41l6257,2435r-80,-74l6134,2321r-123,115l5909,2342r124,-115l5932,2134r-44,-41l5393,2551r-22,-20l5371,2572r-496,458l5020,3164r44,-40l5144,3049r102,94l5122,3258r123,114l5143,3466,4672,3031r21,-20l5269,2478r102,94l5371,2531r-80,-74l5313,2437r575,-532l6360,2341r,-41l5932,1905r-66,-61l5866,1885r-597,552l5248,2417r,41l4650,3011,4179,2575r102,-95l4404,2594r43,-40l4528,2479r102,94l4506,2688r145,134l4694,2782r452,-418l5248,2458r,-41l5168,2343r22,-20l5663,1885r-43,-40l5620,1886r-474,437l5124,2303r,41l4651,2782r-101,-94l4673,2573r-101,-94l4550,2459r22,-20l4652,2365r123,114l4819,2439r102,-95l4877,2304r,40l4775,2439r-80,-74l4652,2325r-123,114l4427,2345r124,-114l4449,2137r-43,-40l3393,3034r145,134l3582,3127r80,-74l3763,3147r-123,115l3763,3376r-102,94l3189,3034r22,-20l4406,1909r471,435l4877,2304,4451,1909r-23,-21l4428,1888r-21,-20l4384,1847r,l4384,1889,3168,3014,2697,2578r102,-94l2922,2598r43,-40l3046,2483r101,94l3023,2692r145,134l3212,2786r495,-459l4181,1889r-43,-40l4138,1889r-474,438l3642,2307r,40l3168,2786r-100,-94l3191,2577r-101,-94l3068,2463r22,-20l3170,2368r123,114l3336,2442r103,-94l3395,2308r,40l3293,2442r-80,-74l3170,2328r-124,115l2945,2349r124,-115l2968,2141r-44,-41l2428,2559r-21,-20l2407,2579r-496,458l2056,3171r43,-40l2180,3057r101,94l2158,3265r123,114l2179,3473,1707,3038r22,-20l2305,2485r102,94l2407,2539r-80,-74l2348,2445r576,-533l3395,2348r,-40l2968,1912r-66,-60l2902,1892r-597,553l2283,2425r,40l1686,3018,1215,2582r101,-95l1440,2601r43,-40l1564,2487r101,93l1541,2695r145,134l1730,2789r452,-418l2283,2465r,-40l2203,2351r22,-20l2699,1892r-43,-40l2656,1893r-474,438l2160,2310r,41l1686,2789r-101,-94l1708,2580r-101,-93l1586,2467r21,-21l1687,2372r124,114l1854,2446r102,-95l1913,2311r,40l1811,2446r-80,-74l1687,2332r-123,114l1463,2352r124,-114l1485,2144r-43,-40l429,3041r145,134l618,3134r80,-74l799,3154,675,3269r123,114l696,3477,226,3042r21,-20l1442,1917r471,434l1913,2311,1486,1916r-44,-41l1442,1875,993,1461r-43,-40l804,1555r124,114l826,1763r-80,-73l702,1650,578,1764,477,1670,951,1232r623,577l1574,1809r,l1574,1809r586,542l2160,2310,1558,1754r,l994,1232r-22,-20l994,1192,1445,774r102,94l1423,982r123,114l1445,1191r-80,-74l1322,1077r-146,134l1668,1667r,l2182,2143r44,-41l2328,2007,2205,1894r102,-94l2430,1914r44,-41l2554,1799r102,94l2656,1852r-58,-53l2554,1758r-124,115l2351,1800r-22,-21l2351,1759r101,-94l2329,1551r102,-95l2902,1892r,-40l2475,1456r-44,-40l2286,1551r123,114l2307,1759r-80,-73l2184,1645r-124,114l1958,1666r474,-438l3642,2347r,-40l2475,1228r-21,-20l2927,769r102,94l2905,978r123,114l2926,1186r-80,-73l2803,1072r-146,135l3665,2139r43,-41l3810,2004,3687,1890r102,-94l3912,1910r45,-41l4036,1795r102,94l4138,1849r-58,-54l4036,1755r-124,114l3833,1796r-22,-20l3833,1755r102,-94l3812,1547r102,-94l4384,1889r,-42l3957,1453r-43,-40l3768,1547r123,114l3789,1755r-80,-73l3666,1642r-124,114l3440,1663r474,-439l4538,1801r586,543l5124,2303,4559,1781r,l4559,1781,3958,1224r-22,-20l3958,1184,4409,766r102,94l4387,974r123,114l4409,1183r-80,-74l4285,1069r-145,134l4632,1659r,l5147,2136r44,-41l5292,2000,5169,1886r102,-94l5394,1906r45,-40l5518,1792r102,94l5620,1845r-58,-53l5518,1751r-124,115l5315,1792r-22,-20l5315,1752r102,-94l5294,1544r102,-95l5866,1885r,-41l5439,1449r-43,-40l5250,1544r123,114l5271,1752r-79,-74l5148,1638r-124,114l4922,1659r474,-439l6607,2340r,-40l5440,1220r-22,-20l5891,762r102,94l5869,971r123,114l5891,1179r-80,-74l5768,1065r-146,135l6629,2132r44,-41l6775,1997,6651,1883r103,-94l6877,1903r44,-41l7001,1788r101,94l7102,1842r-58,-54l7001,1748r-124,114l6797,1789r-22,-20l6798,1748r101,-94l6776,1540r102,-94l7349,1882r,-42l6922,1446r-44,-41l6732,1540r124,114l6754,1748r-80,-73l6630,1635r-124,114l6405,1655r474,-438l7502,1794r,-1l7502,1794r,-1l8089,2336r,-40l7487,1740r,l6922,1217r-22,-20l6922,1177,7374,759r101,94l7351,967r124,114l7373,1176r-80,-74l7250,1062r-146,134l7618,1672r,l8111,2128r44,-40l8257,1993,8134,1879r102,-94l8359,1899r44,-41l8483,1784r102,94l8585,1838r-58,-54l8483,1744r-124,114l8280,1785r-22,-20l8280,1744r101,-94l8258,1536r102,-94l8831,1878r,-41l8404,1442r-44,-40l8215,1536r123,114l8236,1744r-80,-73l8113,1631r-124,114l7887,1652r474,-439l9571,2333r,-40l8404,1213r-21,-20l8856,755r102,94l8834,963r123,114l8855,1172r-80,-74l8732,1058r-146,135l9594,2125r44,-41l9739,1990,9616,1875r102,-93l9841,1896r45,-41l9965,1781r102,94l10067,1834r-58,-53l9965,1741r-124,114l9762,1782r-22,-21l9762,1741r102,-94l9741,1533r102,-95l10313,1874r,-41l9886,1438r-43,-40l9697,1533r123,114l9718,1741r-80,-74l9595,1627r-124,115l9369,1648r474,-438l10467,1786r21,-20l9887,1210r-65,-60l9822,1190r-496,458l9471,1782r43,-40l9595,1667r101,94l9573,1876r123,114l9594,2084,9122,1649r22,-20l9720,1096r102,94l9822,1150r-59,-54l9698,1036r,40l9101,1629,8630,1193r102,-95l8855,1212r43,-40l8979,1097r101,94l8956,1306r145,134l9145,1400,9597,982r101,94l9698,1036r-58,-54l8973,365r,l8579,r,l8535,r453,419l8988,419r,l8988,419r587,543l9101,1400r-101,-94l9124,1191r-102,-94l9001,1077r22,-20l9103,983r123,114l9269,1057r102,-95l9328,922r,40l9226,1057r-80,-74l9103,943r-124,114l8878,963,9002,849,8900,755r-43,-40l7844,1652r145,134l8033,1745r80,-74l8214,1765r-124,115l8214,1994r-103,94l7640,1652r,l7662,1632,8857,527r471,435l9328,922,8901,527r-44,-41l8857,486r-22,-20l8835,466r,41l7618,1632,7147,1196r103,-94l7372,1216r44,-40l7496,1101r102,94l7474,1310r145,134l7662,1404,8158,945,8632,507,8530,414r-43,-41l8363,487r-80,-73l8261,394r23,-21l8385,279,8262,165,8364,71r471,436l8835,466,8408,71,8364,31,8219,165r123,114l8240,373r-80,-73l8116,260,7992,375,7891,281,8194,r-43,l7847,281r145,134l8036,375r80,-75l8218,394,8094,509r123,114l8115,717,7644,281r21,-20l7948,r-44,l7622,261,7340,r-43,l8115,757r44,-40l8261,622,8137,508r103,-94l8363,528r44,-41l8487,414r101,93l8114,945,7093,r-44,l8093,965r-474,439l7518,1310r124,-115l7540,1101r-21,-20l7540,1061r80,-74l7743,1100r44,-40l7889,966r-43,-40l7846,966r-103,94l7664,987r-44,-41l7497,1061,7395,967,7519,853,7418,759r-44,-41l6879,1177r-22,-20l6857,1197r-496,458l6506,1789r44,-40l6630,1675r102,94l6608,1883r123,114l6629,2091,6158,1656r21,-20l6755,1103r102,94l6857,1157r-80,-74l6799,1063,7374,530r472,436l7846,926,7418,530r-65,-60l7353,510r-598,553l6734,1043r,40l6136,1636,5665,1200r102,-95l5890,1219r43,-40l6014,1105r102,94l5992,1313r145,134l6180,1407,6632,989r102,94l6734,1043r-80,-74l6676,949,7149,510,7048,417r-44,-41l6881,491r-80,-73l6779,398r22,-21l6903,283,6780,169,6882,75r471,435l7353,470,6925,75,6882,34,6736,169r124,114l6757,377r-79,-73l6634,263,6510,377,6409,284,6716,r-44,l6365,284r145,134l6554,377r80,-73l6736,398,6612,512r123,114l6633,720,6162,285r21,-20l6469,r,l6426,r,l6140,265,5854,r-43,l6118,285r,l6633,761r44,-41l6778,626,6655,512r102,-94l6881,532r44,-41l7004,417r102,94l6632,949,6045,406r,l6045,406r-36,-34l5606,r,l5563,r,l6024,426r586,543l6137,1407r-101,-94l6159,1199r-101,-94l6036,1085r22,-20l6138,990r123,114l6305,1064r102,-95l6363,929r,40l6261,1064r-80,-74l6138,950r-123,115l5913,971,6037,856,5935,762r-43,-40l4879,1659r145,134l5068,1752r80,-74l5249,1772r-123,115l5249,2001r-102,94l4676,1660r21,-21l5892,534r471,435l6363,929,5937,534r-23,-20l5915,513r-45,-40l5870,473r,41l4654,1639,4183,1203r102,-94l4408,1223r43,-40l4532,1108r101,94l4509,1317r145,134l4698,1411,5193,952,5667,514,5566,421r-44,-40l5398,494r-79,-73l5297,401r22,-20l5421,287,5298,173,5400,78r470,436l5870,473,5443,78,5400,38,5254,173r123,114l5275,381r-79,-74l5152,267,5028,382,4926,288,5238,r-44,l4883,288r145,134l5071,382r81,-75l5254,401,5130,516r123,114l5151,724,4679,288r22,-20l4991,r-43,l4658,268,4368,r-43,l5151,765r44,-41l5296,629,5173,515r102,-94l5398,535r45,-41l5522,421r102,94l5150,952,4120,r-43,l5128,973r-474,438l4554,1317r123,-115l4576,1108r-22,-20l4576,1068r80,-74l4779,1108r43,-40l4925,973r-44,-40l4881,973r-102,95l4699,994r-43,-40l4532,1068,4431,974,4555,860,4454,766r-44,-40l3914,1184r-21,-20l3893,1204r-496,459l3542,1797r43,-41l3666,1682r101,94l3644,1890r123,115l3665,2098,3193,1663r22,-20l3791,1110r102,94l3893,1164r-80,-74l3834,1070,4410,538r471,435l4881,933,4454,538r-66,-61l4388,518r-597,552l3769,1050r,40l3172,1643,2701,1207r102,-94l2926,1227r43,-41l3050,1112r101,94l3027,1321r145,134l3216,1414,3668,996r101,94l3769,1050r-79,-74l3711,956,4185,518,4084,424r-44,-41l3916,498r-79,-73l3815,405r22,-21l3938,290,3815,176,3917,82r471,436l4388,477,3961,82,3917,41,3772,176r123,114l3793,384r-80,-73l3670,271,3546,385,3444,291,3759,r-43,l3401,291r145,134l3590,385r80,-74l3771,405,3647,519r124,114l3668,727,3198,293r22,-20l3514,r-1,l3471,r-2,l3175,272,2882,r-44,l3154,292r514,476l3712,727r102,-94l3691,519r102,-94l3916,539r44,-41l4040,424r102,94l3668,956,3044,379r,l3044,379,2634,r-43,l2591,r469,434l3060,434r,l3060,434r586,542l3172,1414r-101,-93l3195,1206r-102,-94l3072,1092r22,-20l3174,997r123,114l3340,1071r102,-94l3399,936r,41l3297,1071r-80,-74l3174,957r-124,115l2949,978,3073,863,2971,769r-43,-40l1915,1666r145,134l2104,1759r80,-73l2285,1779r-124,115l2285,2008r-103,94l1712,1667r21,-20l2929,542r470,435l3399,936,2972,541r-44,-41l2928,501r-21,-20l2906,480r,41l1689,1647,1219,1211r103,-94l1444,1231r44,-40l1568,1116r102,94l1546,1325r145,134l1734,1419,2230,960,2704,522,2602,429r-43,-40l2435,502r-80,-73l2333,409r22,-20l2457,295,2334,181,2436,86r470,435l2906,480,2479,86,2436,46,2290,181r124,114l2312,389r-80,-74l2188,275,2064,390,1963,296,2283,r-44,l1919,296r145,134l2108,390r80,-75l2290,409,2166,524r123,114l2187,732,1716,296r21,-20l2036,r-43,l1694,276,1396,r-44,l2187,773r44,-41l2333,637,2209,523r103,-94l2435,543r44,-41l2559,429r101,94l2186,960,1148,r-43,l2165,981r-474,438l1590,1325r124,-115l1612,1116r-22,-20l1612,1076r80,-74l1815,1116r44,-40l1961,981r-44,-40l1917,981r-102,95l1735,1002r-43,-40l1569,1076,1467,982,1591,868,1490,774r-44,-40l951,1192r-22,-20l929,1212,433,1670r145,135l622,1764r80,-74l804,1784,680,1898r123,115l701,2106,230,1671r21,-20l827,1118r102,94l929,1172r-58,-54l849,1098r22,-20l1446,546r471,435l1917,941,1490,546r-66,-61l1424,526,827,1078,726,984r22,-20l1221,526,1120,432r-44,-41l952,506,873,433,851,413r22,-21l975,298,852,184,954,90r470,436l1424,485,997,90,954,49,808,184,931,298,829,392,750,319,706,279,582,393,480,299,804,,761,,437,299,582,433r44,-40l706,319r101,94l684,527,807,641,705,735,233,300r22,-20l558,r,l514,r,l212,280,,84r,40l190,300r,l705,776r44,-41l850,641,727,527,829,433,952,547r45,-41l1076,432r102,94l704,964,117,421r,l117,421,,313r,l,353r,l59,407,682,984,208,1422,108,1329,231,1214,130,1120r-22,-20l130,1080r80,-75l333,1119r44,-40l479,985,,541r,41l435,985r-102,94l253,1005,210,965,87,1080,,1000r,40l64,1100,,1160r,39l86,1120r102,94l64,1329r144,134l252,1422,704,1004r102,94l208,1651,,1458r,40l701,2147r44,-41l847,2012,723,1898r103,-94l949,1918r44,-41l1073,1803r101,94l700,2335,,1687r,40l679,2355,205,2794,104,2700,228,2585,126,2491r-22,-20l126,2451r80,-75l329,2490r44,-40l475,2356,,1917r,40l431,2356r-102,94l249,2376r-43,-40l83,2451,,2374r,41l60,2471,,2527r,40l82,2491r102,94l60,2700r145,134l248,2794,744,2335r474,-438l1116,1803r-43,-40l949,1877r-80,-73l847,1784r22,-21l971,1669,848,1555r102,-94l1420,1896,203,3021,,2833r,40l182,3041r-1,l696,3517r44,-40l842,3382,719,3268r102,-94l944,3288r44,-41l1068,3174r102,94l696,3705,72,3129r,l72,3129r,l,3062r,l,3102r,l88,3183r,l88,3183r,l674,3725,200,4164,99,4070,222,3955,121,3861r-21,-20l121,3821r80,-74l325,3861r43,-41l470,3726,,3291r,41l427,3726r-102,94l245,3747r-44,-41l78,3821,,3749r,41l56,3841,,3893r,40l77,3861r102,94l55,4070r145,134l243,4164,696,3745r101,94l199,4392,,4208r,40l692,4889r44,-41l838,4753,715,4639r102,-94l940,4659r44,-40l1064,4545r102,94l692,5076,,4437r,40l670,5097,196,5535r,l95,5441,219,5326,118,5232,96,5212r22,-20l197,5118r124,114l364,5192r102,-95l,4666r,40l423,5097r-102,95l241,5118r-44,-40l74,5192,,5124r,40l52,5212,,5261r,39l73,5232r102,94l51,5441r145,134l240,5535,735,5076r474,-438l1108,4545r-44,-40l940,4619r-79,-74l839,4525r22,-20l962,4411,839,4297r102,-95l1412,4638,195,5763,,5582r,41l174,5783r,1l688,6260r44,-41l834,6124,711,6010r102,-94l936,6031r44,-41l1060,5916r102,94l688,6447,101,5905r,l101,5905,,5811r,l,5851r,1l79,5925r587,543l192,6906,91,6812,215,6697,113,6604,92,6583r22,-20l194,6489r123,114l360,6563r102,-95l,6040r,41l419,6468r-102,95l237,6489r-43,-40l70,6563,,6498r,41l48,6583,,6628r,40l70,6604r101,93l47,6812r145,134l236,6906,688,6488r101,94l192,7135,,6957r,40l685,7631r44,-41l830,7496,707,7382r102,-94l932,7402r45,-41l1056,7287r102,94l684,7819,,7186r,40l662,7839,188,8277,88,8183,211,8069,110,7975,88,7955r22,-21l190,7860r123,114l356,7934r103,-95l,7415r,41l415,7839r-102,95l233,7860r-43,-40l66,7934,,7873r,41l44,7955,,7996r,39l66,7975r101,94l43,8183r145,134l232,8277,727,7819r474,-439l1100,7287r-44,-40l932,7361r-79,-73l831,7268r22,-21l955,7153,832,7039r102,-95l1404,7380,188,8506,,8332r,40l188,8546r,l681,9002r44,-41l827,8866,703,8753r102,-94l929,8773r44,-41l1053,8658r101,94l680,9190,57,8613r,l,8561r,l,8601r,l71,8667r1,l72,8667r,l659,9210,185,9648,84,9554,207,9440,106,9346,84,9326r22,-21l186,9231r123,114l353,9305r102,-95l,8789r,41l411,9210r-102,95l230,9231r-44,-40l63,9305,,9247r,41l40,9326,,9363r,40l62,9346r102,94l40,9554r145,134l228,9648,680,9230r102,94l184,9877,,9706r,40l677,10373r44,-41l823,10238,699,10124r103,-94l925,10144r44,-41l1049,10029r101,94l677,10561,,9935r,40l655,10581r-474,438l80,10925r124,-114l102,10717r-21,-20l102,10677r80,-75l305,10716r44,-40l451,10582,,10164r,41l408,10582r-103,94l226,10602r-44,-40l59,10677,,10622r,41l37,10697,,10731r,40l58,10717r102,94l36,10925r145,134l224,11019r496,-458l1194,10122r-102,-93l1049,9989r-124,114l845,10030r-22,-20l846,9989r101,-94l824,9781r102,-95l1397,10122,180,11248,,11081r,40l159,11268r-1,l673,11744r44,-41l819,11609,696,11495r102,-94l921,11515r44,-41l1045,11400r101,94l673,11932,86,11389r,l86,11389,,11310r,l,11350r,l64,11409r587,543l177,12390,76,12297r123,-115l98,12088r-21,-20l98,12048r80,-75l302,12087r43,-40l447,11953,,11538r,42l404,11953r-102,94l222,11973r-44,-40l55,12048,,11997r,41l33,12068,,12098r,40l54,12088r102,94l32,12297r145,134l220,12390r452,-418l774,12066r-598,553l,12456r,40l669,13115r44,-41l815,12980,692,12866r102,-94l917,12886r44,-41l1041,12771r102,94l669,13303,,12684r,41l647,13323r-474,439l72,13668r124,-115l95,13459r-22,-20l95,13419r79,-75l298,13458r43,-40l443,13324,,12914r,40l400,13324r-102,94l218,13344r-44,-40l51,13419,,13372r,40l29,13439,,13466r,40l50,13459r102,94l28,13668r145,134l217,13762r495,-459l1186,12865r-101,-94l1041,12731r-124,114l838,12772r-22,-20l838,12731r101,-94l816,12523r102,-94l1389,12865,172,13990,,13830r,40l173,14030r493,456l709,14446r102,-95l688,14237r102,-94l913,14257r45,-41l1037,14142r102,94l665,14674,42,14098r,l42,14098r,l,14059r,l,14099r,l56,14151r,l56,14151r,l406,14474r237,220l169,15133,68,15039r124,-115l91,14830r-22,-20l91,14790r80,-74l294,14830r43,-41l439,14695,,14288r,41l396,14695r-102,94l214,14716r-43,-41l47,14790,,14746r,41l25,14810,,14833r,40l47,14830r101,94l24,15039r145,134l213,15133r452,-419l766,14808r-597,553l,15205r,40l662,15857r44,-40l807,15722,684,15608r102,-94l910,15628r44,-41l1033,15514r102,94l661,16045,,15434r,40l639,16065r-473,439l65,16410r123,-115l87,16201r-22,-20l87,16161r80,-74l290,16201r43,-41l436,16066,,15663r,40l392,16066r-102,94l210,16087r-43,-41l44,16161,,16121r,40l21,16181,,16201r,40l43,16201r101,94l21,16410r145,134l209,16504r496,-459l1178,15607r-101,-93l1033,15473r-123,114l830,15514r-22,-20l830,15473r102,-94l809,15266r102,-95l1381,15607,165,16732,,16580r,40l165,16772r,l236,16838r43,l187,16752r,l208,16732,1403,15627r472,435l1772,16157r-79,-74l1649,16043r-123,114l1424,16063r124,-114l1447,15855r-44,-40l391,16752r93,86l528,16838r-94,-86l908,16313r567,525l1518,16838,951,16313r-22,-20l1403,15855r101,94l1380,16063r124,114l1402,16272r-80,-74l1279,16158r-146,135l1722,16838r43,l1669,16749r22,-20l2267,16196r101,94l1873,16748r97,90l2013,16838r-97,-90l2390,16310r571,528l2961,16838r43,l3004,16838r-592,-548l2434,16270r451,-418l2987,15945r-124,115l2986,16174r-102,94l2805,16195r-44,-41l2616,16289r514,476l3173,16725,4390,15599r-44,-41l4346,15600,3130,16725r-471,-436l2761,16195r123,114l2927,16268r81,-74l3109,16288r-124,115l3130,16537r44,-41l3669,16038r474,-438l4100,15560r,40l3626,16038r-22,-20l3604,16058r-474,438l3029,16403r124,-115l3052,16194r-22,-20l3052,16154r80,-75l3255,16193r43,-40l3400,16059r-43,-40l3357,16059r-102,94l3175,16079r-43,-40l3008,16154r-101,-94l3031,15945r-101,-93l2886,15811r-496,459l2288,16176r22,-20l2886,15623r471,436l3357,16019r-427,-396l2864,15563r,40l2267,16156r-22,-21l2245,16176r-598,553l1177,16293r101,-95l1401,16312r44,-40l1525,16198r102,93l1503,16406r145,134l1691,16500r452,-418l2245,16176r,-41l2165,16062r22,-20l2661,15603r-44,-40l2617,15604r-473,438l2122,16021r,41l1648,16500r-101,-94l1670,16291r-101,-93l1548,16177r21,-20l1649,16083r123,114l1816,16157r102,-95l1448,15627r-44,-41l1404,15586,954,15171r-43,-40l765,15266r123,113l786,15473r-79,-73l663,15360r-124,115l438,15381r473,-439l1084,15102r451,417l1535,15519r,l1535,15519r506,468l2122,16062r,-41l1520,15465r,l1520,15465r,l933,14922r22,-20l1406,14484r102,94l1384,14692r123,114l1406,14901r-80,-74l1283,14787r-146,135l1651,15398r,l2144,15854r44,-41l2290,15718r-123,-113l2269,15511r123,114l2436,15584r80,-74l2617,15604r,-41l2560,15510r-44,-41l2392,15584r-80,-73l2291,15490r22,-20l2414,15376r-123,-114l2393,15167r471,436l2864,15563r-427,-396l2393,15127r-145,135l2371,15376r-102,94l2189,15397r-44,-41l2022,15470r-102,-93l2394,14939r1210,1119l3604,16018,2437,14939r-21,-20l2889,14480r101,94l2867,14689r123,114l2888,14897r-80,-74l2765,14783r-146,135l3626,15850r44,-41l3772,15715r-123,-114l3751,15507r123,114l3918,15580r80,-74l4100,15600r,-40l4042,15506r-44,-40l3874,15580r-79,-73l3773,15487r22,-21l3897,15372r-124,-114l3876,15164r470,436l4346,15558r-427,-394l3876,15124r-146,134l3853,15372r-102,94l3671,15393r-43,-40l3504,15467r-102,-94l3876,14935r623,577l4499,15512r1,l4521,15492r,l4521,15492r-601,-557l3898,14915r22,-20l4371,14477r102,94l4349,14685r123,114l4370,14894r-79,-74l4247,14780r-145,134l4616,15390r43,-40l5876,14224r-44,-40l5832,14225,4616,15350r-471,-436l4247,14820r123,114l4413,14894r81,-75l4595,14913r-124,115l4616,15162r44,-40l5155,14663r474,-438l5586,14185r,41l5112,14663r-22,-20l5090,14684r-474,438l4515,15028r124,-115l4538,14819r-22,-20l4538,14779r80,-74l4741,14819r43,-40l4886,14684r-43,-40l4843,14684r-102,95l4661,14705r-43,-40l4494,14779r-101,-94l4517,14571r-101,-94l4372,14437r-496,458l3854,14875r,40l3359,15373r145,135l3547,15467r81,-74l3729,15487r-124,114l3729,15716r-103,93l3155,15374r22,-20l3753,14821r101,94l3854,14875r-58,-54l3775,14801r21,-20l4372,14249r471,435l4843,14644r-427,-395l4350,14188r,41l3753,14781r-22,-20l3731,14801r-598,553l2663,14918r101,-95l2888,14937r43,-40l3012,14823r101,94l2989,15032r145,134l3178,15125r452,-418l3731,14801r,-40l3651,14687r22,-20l4147,14229r-43,-41l4104,14229r-474,438l3608,14647r,40l3134,15125r-101,-93l3156,14917r-101,-94l3034,14803r21,-20l3135,14708r124,114l3302,14782r102,-94l3361,14647r,41l3259,14782r-80,-74l3135,14668r-123,115l2911,14689r124,-115l2933,14480r-44,-40l1877,15377r145,134l2066,15470r79,-73l2247,15490r-124,115l2246,15719r-102,94l1673,15378r,l1694,15358,2890,14252r471,436l3361,14647r-427,-395l2890,14211r,1l2868,14191r,l2868,14232,1651,15358r-471,-436l1283,14827r122,114l1448,14901r81,-74l1631,14920r-124,115l1652,15169r43,-40l2191,14671r474,-439l2621,14192r,41l2147,14671r-21,-20l2126,14691r-474,438l1551,15035r124,-115l1573,14827r-22,-21l1573,14786r80,-74l1776,14826r44,-40l1922,14691r-44,-40l1878,14691r-102,95l1696,14712r-43,-40l1530,14786r-102,-94l1552,14578r-101,-94l1407,14444r-495,458l890,14882r,40l394,15381r145,134l582,15475r81,-75l765,15494r-124,115l764,15723r-102,94l190,15381r22,-20l788,14828r102,94l890,14882r-80,-74l832,14788r575,-532l1878,14691r,-40l1451,14256r-66,-61l1385,14236r-597,552l687,14694r22,-20l1182,14236r-101,-94l1037,14102r-124,114l834,14143r-22,-20l834,14102r102,-94l813,13894r102,-94l1385,14236r,-41l958,13800r-43,-40l769,13894r123,114l790,14102r-79,-73l667,13989r-124,114l441,14010r474,-439l2126,14691r,-40l959,13571r-22,-20l1410,13113r102,94l1388,13321r123,114l1410,13530r-80,-74l1286,13416r-145,134l2148,14483r44,-41l2294,14347r-124,-114l2273,14140r123,114l2440,14213r80,-74l2621,14233r,-41l2563,14139r-43,-40l2396,14213r-80,-73l2294,14119r22,-20l2418,14005r-123,-114l2397,13796r471,436l2868,14191r-428,-395l2397,13756r-146,135l2375,14005r-102,94l2193,14025r-44,-40l2025,14100r-101,-94l2398,13568r623,576l3021,14144r,l3021,14144r587,543l3608,14647r-602,-557l3006,14090r-565,-522l2419,13548r22,-21l2892,13110r102,93l2870,13318r123,114l2892,13526r-80,-74l2769,13412r-146,135l3137,14023r,l3630,14479r44,-41l3776,14344r-123,-114l3755,14136r123,114l3922,14209r80,-74l4104,14229r,-41l4046,14135r-44,-41l3878,14209r-80,-73l3777,14116r22,-21l3900,14001r-123,-114l3879,13793r471,436l4350,14188r-427,-395l3879,13752r-145,135l3857,14001r-102,94l3675,14022r-43,-40l3508,14096r-102,-94l3880,13564r1210,1120l5090,14643,3923,13564r-21,-20l4375,13105r101,94l4353,13314r123,114l4374,13523r-80,-74l4251,13409r-146,134l5113,14475r43,-40l5258,14340r-123,-114l5237,14132r123,114l5405,14205r79,-73l5586,14226r,-41l5528,14132r-44,-40l5360,14205r-79,-73l5259,14112r22,-20l5383,13998r-124,-114l5362,13789r470,436l5832,14184r-427,-395l5362,13749r-146,135l5339,13998r-102,94l5157,14018r-43,-40l4990,14093r-102,-94l5362,13560r623,577l5986,14137r,l6007,14117r,l6007,14117r-601,-557l5384,13540r22,-20l5857,13103r102,93l5835,13311r123,113l5857,13519r-80,-74l5733,13405r-145,135l6102,14016r43,-40l7362,12850r-44,-41l7318,12850,6102,13976r-471,-436l5733,13445r123,114l5899,13519r81,-74l6081,13538r-124,115l6102,13787r44,-40l6641,13289r474,-439l7072,12810r,41l6598,13289r-22,-20l6576,13309r-474,438l6002,13653r123,-115l6024,13445r-22,-21l6024,13404r80,-74l6227,13444r43,-40l6373,13309r-44,-40l6329,13309r-102,95l6147,13330r-43,-40l5980,13404r-101,-93l6003,13196r-101,-93l5858,13062r-496,458l5341,13500r,40l4845,13999r145,134l5033,14093r81,-75l5215,14112r-123,115l5215,14341r-102,94l4641,13999r22,-20l5239,13446r102,94l5341,13500r-59,-54l5261,13426r21,-20l5858,12874r471,435l6329,13269r-427,-395l5836,12813r,41l5239,13406r-22,-20l5217,13426r-597,553l4149,13543r101,-94l4374,13563r43,-40l4498,13448r101,94l4475,13657r145,134l4664,13751r452,-419l5217,13426r,-40l5137,13312r22,-20l5633,12854r-43,-40l5590,12854r-474,438l5094,13272r,40l4620,13751r-101,-94l4642,13542r-101,-94l4520,13428r21,-20l4621,13334r124,114l4788,13407r102,-94l4847,13273r,40l4745,13407r-80,-73l4621,13293r-123,115l4397,13314r124,-115l4419,13105r-43,-40l3363,14002r145,134l3552,14096r80,-74l3733,14116r-124,114l3732,14344r-102,94l3159,14003r21,-20l3250,13918,4376,12878r471,435l4847,13273r-427,-396l4376,12837r,l4354,12816r,l4354,12858,3137,13983r-471,-436l2769,13452r122,114l2935,13526r80,-74l3117,13546r-124,114l3138,13794r43,-40l3677,13296r474,-438l4107,12818r,40l3633,13296r-21,-20l3612,13316r-474,438l3037,13660r124,-114l3059,13452r-21,-20l3059,13412r80,-75l3262,13451r44,-40l3408,13317r-43,-41l3365,13317r-103,94l3182,13337r-43,-40l3016,13412r-102,-94l3038,13203r-101,-93l2893,13069r-495,458l2376,13507r,41l1880,14006r145,134l2069,14100r80,-75l2251,14119r-124,115l2250,14348r-102,94l1677,14007r21,-21l2274,13454r102,94l2376,13507r-80,-74l2318,13413r575,-532l3365,13317r,-41l2937,12881r-66,-61l2871,12861r-597,552l2253,13393r,41l1655,13986r-471,-436l1286,13456r123,114l1452,13530r81,-75l1635,13549r-124,115l1656,13798r43,-40l2151,13340r102,94l2253,13393r-80,-74l2195,13299r473,-438l2625,12821r,41l2151,13299r-22,-20l2129,13320r-473,438l1555,13664r123,-115l1577,13455r-22,-20l1577,13415r80,-74l1780,13455r44,-40l1926,13320r-44,-40l1882,13320r-102,95l1700,13341r-43,-40l1534,13415r-102,-94l1556,13207r-102,-94l1411,13073,398,14010r145,134l587,14103r80,-74l768,14123r-123,115l768,14352r-102,94l194,14010r7,-6l216,13990,1411,12885r471,435l1882,13280r-426,-395l1412,12844r-1,l962,12429r-44,-40l773,12523r123,114l794,12731r-80,-73l671,12618r-124,114l445,12639r474,-439l1542,12777r,l1542,12777r1,l2129,13320r,-41l1528,12723r,l1528,12723,962,12200r-21,-20l963,12160r451,-418l1516,11836r-124,114l1515,12064r-102,95l1334,12085r-44,-40l1145,12179r514,477l1659,12656r493,456l2196,13071r101,-95l2174,12862r102,-94l2399,12882r45,-40l2523,12768r102,94l2625,12821r-58,-53l2523,12727r-124,115l2320,12768r-22,-20l2320,12728r102,-94l2299,12520r102,-95l2871,12861r,-41l2444,12425r-43,-40l2255,12520r123,114l2276,12728r-79,-74l2153,12614r-124,114l1927,12635r474,-439l3612,13316r,-40l2445,12196r-22,-20l2896,11738r102,94l2874,11947r123,114l2896,12155r-80,-74l2772,12041r-145,135l3634,13108r44,-41l3780,12973r-124,-114l3759,12765r123,114l3926,12838r80,-74l4107,12858r,-40l4049,12764r-43,-40l3882,12838r-80,-73l3780,12745r23,-21l3904,12630r-123,-114l3883,12422r471,436l4354,12816r-428,-394l3883,12381r-146,135l3861,12630r-102,94l3679,12651r-44,-40l3511,12725r-101,-94l3884,12193r623,577l4507,12769r,1l4507,12769r587,543l5094,13272r-602,-556l4492,12716r-565,-523l3905,12173r22,-20l4379,11735r101,93l4356,11943r124,114l4378,12152r-80,-74l4255,12038r-146,134l4623,12648r,l5116,13104r44,-40l5262,12969r-123,-114l5241,12761r123,114l5408,12834r80,-74l5590,12854r,-40l5532,12760r-44,-40l5364,12834r-79,-73l5263,12741r22,-21l5386,12626r-123,-114l5365,12418r471,436l5836,12813r-427,-395l5365,12378r-145,134l5343,12626r-102,94l5161,12647r-43,-40l4994,12721r-102,-93l5366,12189r1210,1120l6576,13269,5409,12189r-21,-20l5861,11731r102,94l5839,11939r123,114l5860,12148r-80,-74l5737,12034r-146,135l6599,13101r43,-41l6744,12965r-123,-114l6723,12758r123,114l6891,12831r79,-74l7072,12851r,-41l7014,12757r-44,-40l6846,12831r-79,-73l6745,12737r22,-20l6869,12623r-124,-114l6848,12414r470,436l7318,12809r-427,-395l6848,12374r-146,135l6825,12623r-102,94l6643,12643r-43,-40l6476,12718r-102,-94l6848,12186r624,576l7472,12762r,l7493,12742r,l7493,12742r-601,-556l6870,12166r22,-20l7343,11728r102,93l7321,11936r123,114l7343,12144r-80,-74l7219,12030r-145,135l7588,12641r43,-40l8849,11475r-45,-41l8804,11476,7588,12601r-471,-436l7219,12070r123,114l7385,12144r81,-74l7567,12164r-124,114l7588,12413r44,-41l8127,11914r474,-438l8558,11436r,40l8084,11914r-22,-20l8062,11934r-474,438l7488,12278r123,-114l7510,12070r-22,-20l7510,12030r80,-75l7713,12069r43,-40l7859,11935r-44,-41l7815,11935r-102,94l7633,11955r-43,-40l7466,12030r-101,-94l7489,11821r-101,-93l7344,11687r-496,459l6827,12125r,41l6331,12624r145,134l6519,12718r81,-75l6701,12737r-123,115l6701,12966r-102,94l6127,12625r22,-20l6725,12072r102,94l6827,12125r-80,-73l6768,12031r576,-532l7815,11935r,-41l7388,11499r-66,-61l7322,11479r-597,552l6703,12011r,41l6106,12605r-471,-436l5737,12074r123,114l5903,12148r81,-75l6085,12167r-124,115l6106,12416r44,-40l6602,11958r101,94l6703,12011r-79,-73l6645,11917r474,-438l7076,11439r,41l6602,11917r-22,-20l6580,11938r-474,438l6005,12282r124,-115l6027,12073r-21,-20l6028,12033r80,-74l6231,12073r43,-40l6376,11938r-43,-40l6333,11938r-102,95l6151,11959r-43,-40l5984,12033r-101,-94l6007,11825r-102,-94l5862,11691r-1013,937l4994,12762r44,-41l5118,12647r101,94l5095,12856r124,114l5116,13064r-471,-436l4832,12455r1030,-952l6333,11938r,-40l5906,11503r-44,-41l5862,11462r-22,-20l5840,11442r,41l4623,12608r-471,-436l4255,12078r122,114l4421,12152r80,-75l4603,12171r-124,115l4624,12420r43,-40l5163,11921r474,-438l5593,11443r,40l5119,11921r-21,-20l5098,11941r-474,439l4523,12286r124,-115l4545,12077r-21,-20l4545,12037r80,-74l4748,12076r44,-40l4894,11942r-43,-40l4851,11942r-103,94l4669,11963r-44,-41l4502,12037r-102,-94l4524,11828r-101,-93l4379,11694r-495,459l3862,12133r,40l3366,12631r145,134l3555,12725r80,-74l3737,12745r-124,114l3736,12973r-102,94l3163,12632r21,-20l3760,12079r102,94l3862,12133r-80,-74l3804,12039r575,-533l4851,11942r,-40l4423,11506r-65,-60l4358,11486r-598,553l3739,12019r,40l3141,12612r-471,-436l2772,12081r123,114l2938,12155r81,-74l3121,12175r-124,114l3142,12423r43,-40l3637,11965r102,94l3739,12019r-80,-74l3681,11925r473,-439l4111,11446r,41l3637,11925r-22,-20l3615,11945r-473,438l3041,12289r123,-114l3063,12081r-22,-20l3063,12040r80,-74l3266,12080r44,-40l3412,11945r-44,-40l3368,11945r-102,95l3186,11966r-43,-40l3020,12040r-102,-93l3042,11832r-102,-94l2897,11698r-1013,937l2029,12769r44,-41l2153,12654r101,94l2131,12863r123,114l2152,13071r-472,-436l1680,12635r22,-20l2897,11510r471,435l3368,11905r-426,-395l2898,11469r,l2875,11449r,l2875,11490,1659,12615r-471,-436l1290,12085r123,114l1456,12159r81,-75l1638,12178r-124,115l1659,12427r44,-40l2198,11928r474,-438l2629,11450r,41l2155,11928r-22,-20l2133,11949r-474,438l1558,12293r124,-115l1581,12084r-22,-20l1581,12044r80,-74l1784,12084r43,-40l1929,11949r-43,-40l1886,11949r-102,95l1704,11970r-43,-40l1537,12044r-101,-94l1560,11836r-101,-94l1415,11702r-496,458l897,12140r,40l402,12639r145,134l590,12732r81,-74l772,12752r-124,114l772,12981r-103,93l198,12639r22,-20l796,12086r101,94l897,12140r-80,-74l839,12046r576,-532l1886,11949r,-40l1459,11514r-66,-61l1393,11494r-597,552l694,11952r22,-20l1190,11494r-101,-94l1045,11360r-124,114l841,11401r-22,-20l842,11360r101,-94l820,11152r102,-94l1393,11494r,-41l966,11058r-44,-40l777,11152r123,114l798,11360r-80,-73l674,11247r-123,114l449,11267r474,-438l2133,11949r,-41l966,10829r-21,-20l1418,10371r101,93l1396,10579r123,114l1417,10788r-80,-74l1294,10674r-146,134l2155,11741r44,-41l2301,11605r-123,-114l2280,11397r123,114l2447,11470r80,-73l2629,11491r,-41l2571,11397r-44,-40l2403,11470r-79,-73l2302,11377r22,-20l2426,11263r-124,-114l2405,11054r470,436l2875,11449r-427,-395l2405,11014r-146,135l2382,11263r-102,94l2200,11283r-43,-40l2033,11358r-102,-94l2405,10825r623,577l3028,11402r1,l3029,11402r586,543l3615,11905r-601,-557l3014,11348r,l2448,10825r-21,-20l2449,10785r451,-417l3002,10461r-124,115l3001,10690r-102,94l2820,10710r-44,-40l2631,10805r514,476l3638,11737r44,-41l3783,11602r-123,-114l3762,11394r124,114l3930,11467r79,-74l4111,11487r,-41l4053,11393r-44,-41l3886,11467r-80,-73l3784,11373r22,-20l3908,11259r-123,-114l3887,11050r471,436l4358,11446r-428,-396l3887,11010r-146,135l3865,11259r-103,94l3683,11280r-44,-41l3515,11353r-101,-93l3888,10822r1210,1119l5098,11901,3931,10822r-22,-20l4382,10363r102,94l4360,10572r123,114l4382,10780r-80,-73l4259,10666r-146,135l5120,11733r44,-40l5266,11598r-124,-114l5245,11390r123,114l5412,11463r80,-73l5593,11483r,-40l5535,11390r-43,-41l5368,11463r-80,-73l5266,11370r23,-21l5390,11255r-123,-114l5369,11047r471,436l5840,11442r-427,-395l5369,11007r-145,134l5347,11255r-102,94l5165,11276r-44,-40l4997,11351r-101,-94l5370,10818r623,577l5993,11395r,l5993,11395r587,543l6580,11897r-602,-556l5978,11341r,l5413,10818r-22,-20l5413,10778r452,-418l5966,10454r-124,114l5966,10682r-102,95l5784,10703r-43,-40l5595,10798r514,476l6109,11274r493,456l6646,11689r102,-95l6625,11480r102,-94l6850,11500r44,-40l6974,11386r102,94l7076,11439r-58,-53l6974,11345r-124,115l6771,11386r-22,-20l6771,11346r101,-94l6749,11138r102,-95l7322,11479r,-41l6895,11043r-44,-40l6706,11138r123,114l6727,11346r-80,-74l6604,11232r-124,114l6378,11253r474,-438l8062,11934r,-40l6896,10815r-22,-21l7347,10356r102,94l7325,10565r123,114l7346,10773r-79,-74l7223,10659r-145,135l8085,11726r44,-41l8230,11591r-123,-114l8209,11383r123,114l8377,11456r79,-74l8558,11476r,-40l8500,11382r-44,-40l8332,11456r-79,-73l8231,11363r22,-21l8355,11248r-123,-114l8334,11040r470,436l8804,11434r-427,-394l8334,10999r-146,135l8311,11248r-102,94l8130,11269r-44,-40l7962,11343r-102,-94l8334,10811r86,79l8958,11388r,l8958,11388r9,-9l8979,11368r-623,-577l8378,10771r451,-418l8931,10447r-124,114l8930,10675r-101,95l8749,10696r-44,-40l8560,10790r514,476l9117,11226r1218,-1126l10291,10060r,41l9074,11226r-471,-436l8705,10696r123,114l8871,10770r81,-75l9054,10789r-124,115l9075,11038r43,-40l9614,10539r474,-438l10044,10061r,41l9570,10539r-21,-20l9549,10559r-474,439l8974,10904r124,-115l8996,10695r-22,-20l8996,10655r80,-74l9199,10695r44,-41l9345,10560r-44,-40l9301,10560r-102,94l9119,10581r-43,-41l8953,10655r-102,-94l8975,10447r-101,-94l8830,10312r-496,459l8313,10751r,40l7817,11249r145,134l8005,11343r81,-74l8188,11363r-124,114l8187,11591r-102,94l7613,11250r22,-20l8211,10697r102,94l8313,10751r-80,-74l8254,10657r576,-533l9301,10560r,-40l8874,10124r-66,-60l8808,10104r-597,553l8189,10637r,40l7592,11230r-471,-436l7223,10699r123,114l7389,10773r81,-74l7571,10793r-124,114l7592,11041r44,-40l8088,10583r101,94l8189,10637r-79,-74l8131,10543r474,-439l8562,10064r,41l8088,10543r-22,-20l8066,10563r-474,438l7491,10907r124,-114l7514,10699r-22,-20l7514,10659r80,-75l7717,10698r43,-40l7862,10563r-43,-40l7819,10563r-102,95l7637,10584r-43,-40l7470,10659r-101,-94l7493,10450r-102,-94l7348,10316r-1013,937l6480,11387r44,-41l6604,11272r101,94l6581,11481r124,114l6602,11689r-471,-436l6335,11065r1013,-937l7819,10563r,-40l7392,10128r-44,-41l7348,10087r-22,-20l7326,10067r,41l6109,11234r-470,-436l5741,10703r122,114l5907,10777r80,-75l6089,10796r-124,115l6110,11045r43,-40l6649,10546r474,-438l7079,10068r,41l6606,10546r-22,-20l6584,10567r-474,438l6009,10911r124,-115l6031,10702r-21,-20l6031,10662r80,-74l6234,10702r44,-40l6380,10567r-43,-40l6337,10567r-103,95l6155,10588r-44,-40l5988,10662r-102,-94l6010,10454r-101,-94l5865,10320r-495,458l5348,10758r,40l4852,11257r145,134l5041,11351r80,-75l5223,11370r-124,115l5222,11599r-102,94l4649,11257r21,-20l5246,10704r102,94l5348,10758r-80,-74l5290,10664r575,-532l6337,10567r,-40l5909,10132r-65,-61l5844,10112r-598,552l5225,10644r,40l4627,11237r-471,-436l4258,10707r123,114l4425,10780r80,-74l4607,10800r-124,115l4628,11049r43,-41l5123,10590r102,94l5225,10644r-80,-74l5167,10550r473,-438l5597,10072r,40l5123,10550r-21,-20l5102,10570r-474,438l4527,10915r123,-115l4549,10706r-22,-20l4549,10666r80,-75l4752,10705r44,-40l4898,10571r-44,-40l4854,10571r-102,94l4672,10591r-43,-40l4506,10666r-102,-94l4528,10457r-102,-94l4383,10323r-1013,937l3515,11394r44,-41l3639,11280r102,93l3617,11488r123,114l3638,11696r-472,-435l3188,11241r79,-73l4383,10135r471,436l4854,10531r-426,-396l4384,10095r,l4361,10074r,l4361,10115,3145,11241r-471,-436l2776,10710r123,114l2942,10784r81,-74l3124,10804r-124,114l3145,11052r44,-40l3684,10554r474,-439l4115,10075r,41l3641,10554r-22,-20l3619,10574r-474,438l3044,10918r124,-114l3067,10710r-22,-20l3067,10669r80,-74l3270,10709r43,-40l3415,10574r-43,-40l3372,10574r-102,95l3190,10595r-43,-40l3023,10669r-101,-93l3046,10461r-101,-93l2901,10327r-496,458l2383,10765r,40l1888,11264r145,134l2076,11358r81,-75l2258,11377r-124,115l2258,11606r-103,94l1684,11264r22,-20l2282,10711r101,94l2383,10765r-79,-74l2325,10671r576,-532l3372,10574r,-40l2945,10139r-66,-61l2879,10119r-597,552l2260,10651r,40l1662,11244r-470,-436l1293,10714r124,114l1460,10788r80,-75l1642,10807r-124,115l1663,11056r44,-40l2159,10597r101,94l2260,10651r-80,-74l2202,10557r474,-438l2633,10079r,40l2159,10557r-22,-20l2137,10577r-474,439l1562,10922r123,-115l1584,10713r-21,-20l1584,10673r80,-74l1788,10713r43,-41l1933,10578r-43,-40l1890,10578r-102,94l1708,10599r-44,-41l1541,10673r-101,-94l1563,10464r-101,-93l1418,10330,406,11267r145,134l595,11361r79,-74l776,11381r-124,114l775,11609r-102,94l202,11268r22,-20l1419,10143r471,435l1890,10538r-427,-396l1441,10122r,l1419,10102,970,9686r-44,-40l781,9781r123,114l802,9989r-80,-73l678,9876,555,9990,453,9896,927,9458r623,576l2137,10577r,-40l1572,10014r,l1572,10014r-37,-33l970,9458r-21,-20l970,9418r452,-418l1523,9093r-124,115l1523,9322r-102,95l1341,9343r-43,-41l1152,9437r493,456l1644,9893r515,476l2203,10329r102,-95l2182,10120r102,-94l2407,10140r44,-41l2531,10025r102,94l2633,10079r-58,-54l2531,9985r-124,114l2327,10026r-21,-20l2328,9985r101,-94l2306,9777r102,-94l2879,10119r,-41l2452,9683r-44,-40l2263,9777r123,114l2284,9985r-80,-73l2161,9872r-124,114l1935,9893r474,-439l3619,10574r,-40l2452,9454r-21,-20l2904,8996r101,94l2882,9204r123,114l2903,9413r-80,-74l2780,9299r-146,135l3642,10366r43,-41l3787,10231r-123,-114l3766,10023r123,114l3933,10096r80,-74l4115,10116r,-41l4057,10022r-44,-40l3889,10096r-79,-73l3788,10003r22,-21l3912,9888,3788,9774r103,-95l4361,10115r,-41l3934,9679r-43,-40l3745,9774r123,114l3766,9982r-80,-74l3643,9868r-124,115l3417,9889r474,-438l4514,10027r,l4515,10027r,l5102,10570r,-40l4500,9973r,1l3935,9451r-22,-20l3935,9411r451,-418l4488,9086r-124,115l4487,9315r-101,94l4306,9335r-44,-40l4117,9430r514,476l5124,10362r44,-41l5269,10227r-123,-114l5248,10019r124,114l5416,10092r79,-74l5597,10112r,-40l5539,10018r-44,-40l5372,10092r-80,-73l5270,9999r22,-21l5394,9884,5271,9770r102,-94l5844,10112r,-41l5416,9676r-43,-40l5227,9770r124,114l5248,9978r-79,-73l5125,9865r-124,114l4900,9885r474,-438l6584,10567r,-41l5417,9447r-22,-20l5868,8989r102,94l5846,9197r123,114l5868,9406r-80,-74l5745,9292r-146,134l6606,10359r44,-41l6752,10223r-124,-114l6731,10015r123,114l6898,10089r80,-74l7079,10109r,-41l7021,10015r-43,-40l6854,10089r-80,-74l6752,9995r23,-20l6876,9881,6753,9767r102,-95l7326,10108r,-41l6899,9672r-44,-40l6710,9767r123,114l6731,9975r-80,-74l6607,9861r-123,115l6382,9882r474,-439l6916,9499r563,521l7479,10020r,l7479,10020r428,395l8066,10563r,-40l7465,9966r,l7465,9966r-1,l6878,9423r21,-20l7351,8986r101,93l7328,9194r124,114l7350,9402r-80,-74l7227,9288r-146,135l7595,9899r1,l8089,10355r43,-41l8234,10220r-123,-114l8213,10012r123,114l8380,10085r80,-74l8562,10105r,-41l8504,10011r-44,-41l8336,10085r-79,-73l8235,9992r22,-21l8359,9877,8235,9763r103,-94l8808,10104r,-40l8381,9669r-43,-41l8192,9763r123,114l8213,9971r-80,-73l8090,9858r-124,113l7864,9878r474,-438l9549,10559r,-40l8382,9440r-22,-20l8833,8981r102,94l8811,9190r123,114l8833,9399r-80,-74l8709,9285r-145,134l9571,10351r44,-40l9716,10216r-123,-114l9695,10008r124,114l9863,10081r80,-73l10044,10102r,-41l9986,10008r-43,-41l9819,10081r-80,-73l9717,9988r22,-21l9841,9873,9718,9759r102,-94l10291,10101r,-41l9863,9665r-43,-40l9674,9759r124,114l9695,9967r-79,-73l9572,9854r-124,115l9347,9875r473,-439l10444,10013r,l10444,10013r22,-20l10465,9993r1,l9864,9436r-22,-20l9864,9396r451,-418l10417,9072r-124,114l10416,9300r-101,95l10235,9321r-44,-40l10046,9416r514,476l10603,9852,11821,8726r-44,-41l11777,8726,10560,9852r-471,-436l10191,9321r123,114l10357,9395r81,-75l10540,9414r-124,115l10561,9663r43,-40l11100,9165r474,-439l11530,8686r,41l11056,9165r-21,-21l11035,9185r-474,438l10460,9529r124,-115l10482,9320r-22,-20l10482,9280r80,-74l10685,9320r44,-40l10831,9185r-44,-40l10787,9185r-102,95l10605,9206r-43,-40l10439,9280r-102,-94l10461,9072r-101,-94l10316,8938r-496,458l9799,9376r,40l9303,9875r145,134l9492,9969r80,-75l9674,9988r-124,115l9673,10217r-102,94l9100,9875r21,-20l9697,9322r102,94l9799,9376r-80,-74l9741,9282r575,-532l10787,9185r,-40l10360,8750r-66,-61l10294,8730r-597,552l9676,9262r,40l9078,9855,8607,9419r102,-94l8832,9439r43,-40l8956,9324r101,94l8934,9533r144,134l9122,9626r452,-418l9676,9302r,-40l9596,9188r22,-20l10091,8730r-43,-40l10048,8730r-474,438l9552,9148r,40l9078,9626r-100,-93l9101,9418r-101,-94l8978,9304r22,-20l9080,9209r123,115l9246,9283r103,-94l9305,9149r,40l9203,9283r-80,-74l9080,9169r-124,115l8855,9190r124,-115l8877,8981r-43,-40l7821,9878r145,134l8010,9971r80,-73l8191,9992r-123,114l8191,10220r-102,94l7617,9879r22,-20l7716,9788,8834,8753r471,436l9305,9149,8878,8753r-44,-40l8834,8713r-22,-21l8812,8692r,41l7595,9859,7125,9423r102,-95l7349,9442r44,-40l7473,9328r102,94l7451,9536r145,134l7639,9630r496,-458l8609,8733r-43,-40l8566,8734r-474,438l8070,9152r,40l7596,9630r-101,-94l7619,9422r-101,-94l7496,9308r21,-21l7597,9213r124,114l7764,9287r102,-95l7823,9152r,40l7721,9287r-80,-74l7597,9173r-123,114l7372,9194r124,-115l7395,8986r-44,-41l6856,9403r-22,-20l6834,9423r-496,459l6484,10016r43,-40l6607,9901r102,94l6585,10110r123,114l6606,10318,6135,9882r21,-20l6733,9329r101,94l6834,9383r-80,-74l6776,9289r575,-532l7823,9192r,-40l7395,8757r-65,-61l7330,8737r-597,552l6711,9269r,40l6113,9862,5642,9426r102,-94l5867,9446r44,-40l5991,9331r102,94l5969,9540r145,134l6157,9634r452,-419l6711,9309r,-40l6631,9195r22,-20l7127,8737r-44,-40l7083,8738r-474,437l6588,9155r,40l6114,9634r-101,-94l6136,9425r-101,-94l6013,9311r22,-20l6115,9217r123,114l6282,9290r102,-94l6340,9156r,40l6238,9290r-79,-73l6115,9176r-123,115l5890,9197r124,-114l5913,8989r-44,-41l4856,9885r145,134l5045,9979r80,-74l5227,9999r-124,114l5226,10227r-102,94l4653,9886r21,-20l4753,9793,5869,8761r471,435l6340,9156,5914,8761r-44,-41l5870,8720r-23,-21l5847,8699r,42l4631,9866,4160,9430r102,-95l4385,9450r43,-41l4509,9335r101,94l4486,9543r145,135l4675,9637r495,-458l5644,8741r-43,-40l5601,8741r-474,438l5105,9159r,40l4631,9637r-100,-94l4654,9429r-101,-94l4531,9315r22,-20l4633,9220r123,114l4799,9294r103,-94l4858,9160r,40l4756,9294r-80,-74l4633,9180r-124,115l4408,9201r124,-115l4431,8993r-44,-41l3891,9411r-21,-21l3870,9431r-496,458l3519,10023r43,-40l3643,9908r101,95l3621,10117r123,114l3642,10325,3170,9890r22,-20l3768,9337r102,94l3870,9390r-80,-73l3811,9297r576,-533l4858,9200r,-40l4431,8764r-66,-61l4365,8744r-597,553l3746,9276r,41l3149,9870,2678,9434r101,-95l2903,9453r43,-40l3027,9338r101,94l3004,9547r145,134l3193,9641r452,-418l3746,9317r,-41l3666,9203r22,-21l4162,8744r-43,-40l4119,8745r-474,437l3623,9162r,41l3149,9641r-101,-94l3171,9432r-101,-94l3049,9318r21,-20l3150,9224r124,114l3317,9298r102,-95l3376,9163r,40l3274,9298r-80,-74l3150,9184r-123,114l2926,9204r124,-114l2948,8996r-43,-40l1892,9893r145,134l2081,9986r80,-74l2262,10006r-124,115l2261,10235r-102,94l1688,9893r22,-20l2905,8768r471,435l3376,9163,2949,8768r-22,-21l2927,8747r-44,-41l2883,8706r,42l1666,9873,1196,9437r102,-94l1420,9457r44,-40l1544,9342r102,94l1522,9551r145,134l1710,9645r496,-459l2680,8748r-44,-40l2636,8748r-473,438l2141,9166r,40l1667,9645r-101,-94l1690,9436r-102,-94l1567,9322r21,-20l1668,9228r123,113l1835,9301r102,-94l1894,9167r,40l1791,9301r-79,-73l1668,9187r-123,115l1443,9208r124,-115l1466,9000r-44,-41l927,9418r-22,-20l905,9438,409,9896r146,134l598,9990r80,-74l780,10010r-124,114l779,10238r-102,94l206,9897r21,-20l804,9344r101,94l905,9398r-58,-54l825,9324r22,-20l1422,8771r472,436l1894,9167,1466,8771r-65,-60l1401,8751,804,9304,702,9210r22,-20l1198,8751r-101,-93l1053,8617,929,8732r-80,-73l827,8638r23,-20l951,8524,828,8410r102,-95l1401,8751r,-40l973,8315r-43,-40l784,8410r124,114l805,8618r-79,-73l682,8504,558,8618,457,8525,931,8087,2141,9206r,-40l974,8087r-22,-20l1426,7628r101,94l1403,7837r123,114l1425,8045r-80,-73l1302,7931r-146,135l2163,8998r44,-40l2309,8863,2186,8749r102,-94l2411,8769r44,-41l2535,8654r101,94l2636,8708r-57,-54l2535,8614r-124,114l2331,8655r-22,-20l2332,8614r101,-94l2310,8406r102,-94l2883,8748r,-42l2456,8312r-44,-40l2267,8406r123,114l2288,8614r-80,-73l2164,8501r-123,115l1939,8522r474,-439l3036,8660r587,543l3623,9162,3058,8640r,l3058,8640,2456,8083r-21,-20l2456,8043r452,-418l3009,7719r-124,114l3009,7947r-102,95l2827,7968r-43,-40l2638,8062r493,456l3131,8518r514,477l3689,8954r102,-95l3668,8745r102,-94l3893,8765r44,-40l4017,8651r102,94l4119,8704r-58,-53l4017,8610r-124,115l3814,8651r-22,-20l3814,8611r101,-94l3792,8403r102,-95l4365,8744r,-41l3938,8308r-44,-40l3749,8403r123,114l3770,8611r-80,-74l3647,8497r-124,114l3421,8518r474,-438l5105,9199r,-40l3938,8080r-21,-21l4390,7621r102,94l4368,7830r123,114l4389,8038r-80,-74l4266,7924r-146,135l5128,8991r43,-41l5273,8856,5150,8742r102,-94l5375,8762r45,-41l5499,8647r102,94l5601,8701r-58,-54l5499,8607r-124,114l5296,8648r-22,-20l5296,8607r102,-94l5274,8399r103,-94l5847,8741r,-42l5420,8305r-43,-41l5231,8399r123,114l5252,8607r-80,-73l5129,8494r-124,114l4903,8514r474,-438l5396,8094r605,559l6001,8653r,l6001,8653r427,395l6588,9195r,-40l5986,8599r,l5986,8599r,l5399,8056r22,-20l5872,7618r102,94l5850,7826r123,114l5872,8035r-80,-74l5748,7921r-145,134l6117,8531r,l6610,8987r44,-40l6756,8852,6632,8738r103,-94l6858,8758r44,-41l6982,8644r101,94l7083,8697r-57,-53l6982,8603r-124,114l6778,8644r-22,-20l6779,8603r101,-93l6757,8396r102,-95l7330,8737r,-41l6903,8301r-44,-40l6713,8396r124,114l6735,8603r-80,-73l6611,8490r-124,114l6386,8511r474,-439l8070,9192r,-40l6903,8072r-22,-20l7355,7614r101,94l7332,7822r124,115l7354,8031r-80,-74l7231,7917r-146,135l8092,8984r44,-41l8238,8849,8115,8735r102,-94l8340,8755r44,-41l8464,8640r102,94l8566,8693r-58,-53l8464,8600r-124,114l8260,8641r-22,-20l8261,8600r101,-94l8239,8392r102,-95l8812,8733r,-41l8385,8297r-44,-40l8196,8392r123,114l8217,8600r-80,-73l8094,8486r-124,115l7868,8507r474,-438l8965,8645r,l8965,8645r,l9552,9188r,-40l8951,8592r,l8385,8069r-21,-20l8385,8029r452,-418l8938,7704r-123,115l8938,7933r-102,95l8756,7954r-43,-41l8567,8048r515,476l9082,8524r493,456l9618,8940r102,-95l9597,8731r102,-94l9822,8751r44,-41l9946,8636r102,94l10048,8690r-58,-54l9946,8596r-124,114l9743,8637r-22,-20l9743,8596r102,-94l9722,8388r102,-94l10294,8730r,-41l9867,8294r-43,-40l9678,8388r123,114l9699,8596r-79,-73l9576,8483r-124,114l9350,8503r474,-438l11035,9185r,-41l9868,8065r-22,-20l10319,7607r102,94l10297,7815r123,114l10319,8024r-80,-74l10195,7910r-145,134l11057,8977r44,-41l11203,8841r-124,-114l11181,8634r124,113l11349,8707r80,-74l11530,8727r,-41l11472,8633r-43,-40l11305,8707r-80,-73l11203,8613r22,-20l11327,8499r-123,-114l11306,8290r471,436l11777,8685r-428,-395l11306,8250r-146,135l11284,8499r-103,94l11102,8519r-44,-40l10934,8594r-101,-94l11307,8062r599,554l11906,8576e" fillcolor="#f89746"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8" type="#_x0000_t75" style="position:absolute;left:8936;width:2970;height:8616">
              <v:imagedata r:id="rId8" o:title=""/>
            </v:shape>
            <v:shape id="_x0000_s1067" style="position:absolute;left:2991;top:11333;width:7466;height:5505" coordorigin="2992,11333" coordsize="7466,5505" o:spt="100" adj="0,,0" path="m3004,16838r-6,-6l2998,16832r,l2992,16838r,l3004,16838r,m3996,16838r-2,-2l3992,16838r4,m5481,16838r-5,-5l5471,16838r10,m6968,16838r-10,-9l6949,16838r19,m8453,16838r-13,-12l8428,16838r25,m10457,12735r-601,-557l9791,12118r,40l9295,12616r145,134l9483,12710r81,-74l9665,12730r-123,114l9665,12958r-102,94l9091,12617r22,-20l9689,12064r102,94l9791,12118r-59,-54l9667,12004r,40l9070,12597r-471,-436l8700,12066r124,114l8867,12140r81,-74l9049,12160r-124,114l9070,12408r44,-40l9566,11950r101,94l9667,12004r-58,-54l8942,11333r-21,20l9544,11930r-474,438l8969,12274r123,-114l8991,12066r-21,-20l8992,12026r79,-75l9195,12065r43,-40l9340,11930r-43,-40l9297,11930r-102,95l9115,11951r-44,-40l8948,12026r-101,-94l8971,11817r-102,-94l8826,11683r-1013,937l7958,12754r44,-41l8082,12639r101,94l8059,12848r123,114l8080,13056r-471,-436l8826,11495r471,435l9297,11890r-427,-395l8826,11454,7566,12620r514,477l8124,13056r102,-95l8103,12847r102,-94l8328,12867r44,-40l8452,12753r102,94l8080,13284r-624,-576l7435,12728r623,577l7584,13743r-101,-94l7606,13534r-101,-94l7484,13420r21,-20l7585,13326r124,114l7752,13400r102,-95l7811,13265r,40l7709,13400r-80,-74l7585,13286r-123,114l7361,13306r124,-114l7383,13098r-44,-40l6327,13995r145,134l6516,14088r79,-74l6697,14108r-124,115l6696,14337r-102,94l6123,13995,7339,12870r472,435l7811,13265r-427,-395l7340,12829,6079,13995r515,476l6638,14431r102,-95l6617,14222r102,-94l6842,14242r44,-41l6966,14127r101,94l6594,14659r-624,-576l5949,14103r623,576l6098,15118r-101,-94l6120,14909r-101,-94l5998,14795r21,-20l6099,14701r124,114l6266,14774r102,-94l6325,14640r,40l6223,14774r-80,-73l6099,14660r-123,115l5875,14681r123,-115l5897,14472r-44,-40l4841,15369r145,134l5030,15463r79,-74l5211,15483r-124,114l5210,15711r-102,94l4637,15370,5853,14244r472,436l6325,14640r-427,-396l5854,14204,4593,15370r515,476l5152,15805r102,-94l5131,15597r102,-94l5356,15617r44,-41l5480,15502r101,94l5108,16034r-624,-577l4463,15477r623,577l4612,16492r-101,-94l4634,16284r-101,-94l4512,16170r21,-20l4613,16075r124,114l4780,16149r102,-94l4412,15619r-44,-41l3107,16745r101,93l3252,16838r-101,-93l4367,15619r472,436l4737,16149r-80,-74l4613,16035r-123,115l4388,16056r124,-115l4411,15847r-44,-40l3355,16744r101,94l3543,16838r1,-1l3623,16763r81,75l3790,16838r1,-1l3892,16743r-123,-114l3871,16534r328,304l4243,16838r-328,-304l3871,16494r-145,135l3849,16743r-102,94l3667,16763r-44,-40l3500,16837r-102,-93l3872,16306r575,532l4491,16838r-576,-532l3893,16286r474,-439l4468,15941r-124,115l4468,16170r-102,94l4286,16190r-43,-40l4097,16285r598,553l4738,16838r-105,-97l4655,16721r576,-533l5332,16282r-495,458l4942,16838r79,l5025,16834r81,-74l5190,16838r78,l5273,16833r101,-94l5251,16625r102,-94l5685,16838r44,l5397,16531r-44,-40l5208,16625r123,114l5229,16833r-80,-73l5106,16720r-124,114l4880,16740r474,-438l5933,16838r,l5949,16838r,l5977,16838r,l5397,16302r-21,-20l5397,16262r452,-418l5950,15938r-123,114l5950,16166r-102,95l5768,16187r-43,-40l5580,16281r492,456l6072,16737r108,101l6224,16838r-109,-101l6137,16717,7332,15612r471,435l7701,16142r-80,-74l7578,16028r-124,114l7353,16049r124,-115l7375,15840r-43,-40l6319,16737r109,101l6500,16838r8,-8l6588,16756r88,82l6746,16838r9,-8l6857,16736r-124,-114l6836,16527r335,311l7215,16838r-336,-311l6836,16487r-146,135l6813,16736r-102,94l6631,16756r-43,-40l6464,16830r-102,-93l6836,16298r583,540l7463,16838r-583,-540l6858,16278r473,-438l7433,15934r-124,115l7432,16163r-101,94l7251,16183r-44,-40l7062,16278r605,560l7710,16838r-113,-104l7619,16714r576,-533l8297,16275r-496,458l7914,16838r64,l7989,16827r81,-74l8162,16838r63,l8237,16826r102,-94l8216,16618r102,-94l8657,16838r44,l8361,16524r-43,-41l8172,16618r124,114l8193,16826r-79,-73l8070,16713r-124,114l7845,16733r473,-438l8905,16838r,l8906,16838r43,l8949,16838r,l8927,16818r,l8362,16295r-22,-20l8362,16255r451,-418l8915,15930r-124,115l8914,16159r-101,95l8733,16180r-44,-41l8544,16274r514,476l9101,16710r1218,-1126l10275,15544r,41l9058,16710r-471,-436l8689,16180r123,114l8855,16254r81,-75l9037,16273r-123,115l9059,16522r43,-40l9598,16023r474,-438l10028,15545r,40l9554,16023r-21,-20l9533,16043r-474,439l8958,16388r124,-115l8980,16179r-22,-20l8980,16139r80,-74l9183,16178r44,-40l9329,16044r-44,-40l9285,16044r-102,94l9103,16065r-43,-41l8937,16139r-102,-94l8959,15930r-101,-93l8814,15796r-496,459l8217,16161r21,-20l8814,15608r471,436l9285,16004r-427,-396l8792,15548r,40l8195,16141r-22,-20l8173,16161r-597,553l7105,16278r102,-95l7330,16297r43,-40l7454,16183r101,94l7431,16391r145,134l7620,16485r452,-418l8173,16161r,-40l8094,16047r21,-20l8589,15588r-43,-40l8546,15589r-474,438l8050,16007r,40l7576,16485r-101,-94l7599,16277r-101,-94l7476,16163r22,-21l7578,16068r123,114l7744,16142r102,-95l7376,15612r-22,-21l7354,15591r-44,-40l7310,15551r,41l6093,16717r-470,-436l5725,16187r123,114l5891,16261r81,-75l6073,16280r-124,115l6094,16529r44,-40l6633,16030r474,-438l7064,15552r,41l6590,16030r-22,-20l6568,16051r-474,438l5993,16395r124,-115l6016,16186r-22,-20l6016,16146r79,-74l6219,16186r43,-40l6364,16051r-43,-40l6321,16051r-102,95l6139,16072r-44,-40l5972,16146r-101,-94l5995,15938r-101,-94l5850,15804r-496,458l5252,16168r22,-20l5850,15616r471,435l6321,16011r-427,-395l5828,15555r,41l5231,16148r-22,-20l5209,16168r-598,553l4141,16285r101,-95l4365,16304r44,-40l4489,16190r102,94l4467,16398r145,135l4655,16492r452,-418l5209,16168r,-40l5129,16054r22,-20l5625,15596r-101,-94l5480,15461r-124,115l5276,15503r-22,-20l5277,15462r101,-94l5255,15254r102,-94l5828,15596r,-41l5401,15160r-44,-41l5212,15254r123,114l5233,15462r-80,-73l5109,15349r-123,114l4884,15369r474,-438l6568,16051r,-41l5401,14931r-21,-20l5853,14472r101,94l5831,14681r123,114l5852,14890r-80,-74l5729,14776r-146,134l6590,15842r44,-40l6736,15707r-123,-114l6715,15499r123,114l6882,15572r80,-73l7064,15593r,-41l7006,15499r-44,-40l6838,15572r-79,-73l6737,15479r22,-20l6861,15365r-124,-114l6840,15156r470,436l7310,15551r-427,-395l6840,15116r-146,135l6817,15365r-102,94l6635,15385r-43,-40l6468,15460r-102,-94l6840,14927r623,577l8050,16047r,-40l7485,15484r,l7485,15484r-602,-557l6862,14907r22,-20l7335,14470r102,93l7313,14678r123,113l7334,14886r-79,-74l7211,14772r-145,135l7558,15363r,l8073,15839r43,-41l8218,15704r-123,-114l8197,15496r123,114l8364,15569r80,-74l8546,15589r,-41l8488,15495r-44,-41l8320,15569r-79,-73l8219,15475r22,-20l8343,15361r-124,-114l8322,15152r470,436l8792,15548r-427,-396l8322,15112r-146,135l8299,15361r-102,94l8117,15382r-43,-41l7950,15455r-102,-93l8322,14924r1211,1119l9533,16003,8366,14924r-22,-20l8817,14465r102,94l8795,14674r123,114l8817,14882r-80,-73l8693,14768r-145,135l9555,15835r44,-40l9700,15700r-123,-114l9679,15492r124,114l9847,15565r80,-74l10028,15585r,-40l9970,15491r-43,-40l9803,15565r-80,-73l9701,15472r22,-21l9825,15357r-123,-114l9804,15149r471,436l10275,15544r-428,-395l9804,15109r-146,134l9782,15357r-103,94l9600,15378r-44,-40l9432,15453r-101,-94l9804,14920r624,577l10450,15477r-602,-557l9783,14860r,40l9287,15359r145,134l9476,15453r80,-75l9658,15472r-124,115l9657,15701r-102,94l9084,15359r21,-20l9681,14806r102,94l9783,14860r-58,-54l9660,14746r,40l9062,15339r-471,-436l8693,14809r123,114l8859,14882r81,-74l9041,14902r-123,115l9062,15151r44,-41l9558,14692r102,94l9660,14746r-59,-54l9536,14632r,40l9062,15110r-100,-93l9085,14902r-101,-94l8962,14788r22,-20l9064,14693r123,114l9230,14767r103,-94l9289,14633r,40l9187,14767r-80,-74l9064,14653r-124,115l8839,14674r124,-115l8861,14465r-43,-40l7805,15362r145,134l7994,15455r80,-73l8175,15475r-124,115l8175,15704r-102,94l7601,15363r22,-20l8818,14237r471,436l9289,14633r-427,-396l8840,14217r,l8796,14176r,l8796,14217,7580,15343r-471,-436l7211,14812r123,114l7377,14886r81,-74l7559,14905r-124,115l7580,15154r44,-40l8119,14656r474,-439l8550,14177r,41l8076,14656r-22,-20l8054,14676r-474,438l7479,15020r124,-115l7502,14812r-22,-21l7502,14771r80,-74l7705,14811r43,-40l7850,14676r-43,-40l7807,14676r-102,95l7625,14697r-43,-40l7458,14771r-101,-93l7481,14563r-101,-93l7336,14429r-496,458l6818,14867r,40l6323,15366r145,134l6511,15460r81,-75l6693,15479r-124,115l6693,15708r-103,94l6119,15366r22,-20l6717,14813r101,94l6818,14867r-80,-74l6760,14773r576,-532l7807,14676r,-40l7380,14241r-66,-61l7314,14221r-597,552l6695,14753r,40l6097,15346r-470,-436l5728,14816r123,114l5895,14890r80,-75l6077,14909r-124,115l6098,15158r43,-40l6594,14699r101,94l6695,14753r-80,-74l6637,14659r474,-438l7010,14127r-44,-40l6842,14201r-80,-73l6741,14108r22,-21l6864,13993r-123,-114l6843,13785r471,436l7314,14180r-427,-395l6843,13745r-145,134l6821,13993r-102,94l6639,14014r-44,-40l6472,14088r-102,-93l6844,13556r1210,1120l8054,14636,6887,13556r-21,-20l7339,13098r101,94l7317,13306r123,114l7338,13515r-80,-74l7215,13401r-146,135l8076,14468r44,-41l8222,14332r-123,-114l8201,14125r123,114l8368,14198r80,-74l8550,14218r,-41l8492,14124r-44,-40l8324,14198r-79,-73l8223,14104r22,-20l8347,13990r-124,-114l8326,13781r470,436l8796,14176r-427,-395l8326,13741r-146,135l8303,13990r-102,94l8121,14010r-43,-40l7954,14085r-102,-94l8326,13553r623,576l8949,14129r587,543l9536,14632r-565,-523l8971,14109r,l8971,14109r-601,-556l8348,13533r22,-21l8821,13095r102,93l8799,13303r123,114l8820,13511r-79,-74l8697,13397r-145,135l9066,14008r43,-40l10326,12842r-44,-41l10282,12843,9066,13968r-471,-436l8697,13437r123,114l8863,13511r81,-74l9045,13531r-124,114l9066,13780r44,-41l9605,13281r474,-438l10036,12803r,40l9562,13281r-22,-20l9540,13301r-474,438l8965,13645r124,-114l8988,13437r-22,-20l8988,13397r80,-75l9191,13436r43,-40l9337,13302r-44,-41l9293,13302r-102,94l9111,13322r-43,-40l8944,13397r-101,-94l8967,13188r-101,-93l8822,13054r-496,458l8304,13492r,41l7809,13991r145,134l7997,14085r81,-75l8179,14104r-123,115l8179,14333r-103,94l7605,13992r22,-20l8203,13439r101,94l8304,13492r-79,-73l8246,13398r576,-532l9293,13302r,-41l8866,12866r-66,-61l8800,12846r-597,552l8181,13378r,41l7583,13972r-470,-436l7214,13441r124,114l7381,13515r81,-75l7563,13534r-124,115l7584,13783r44,-40l8080,13325r101,94l8181,13378r-80,-74l8123,13284r474,-438l8496,12753r-44,-41l8328,12827r-80,-74l8227,12733r22,-20l8350,12619r-123,-114l8329,12410r471,436l8800,12805r-427,-395l8329,12370r-145,135l8307,12619r-102,94l8125,12639r-43,-40l7958,12713r-102,-93l8330,12182r1210,1119l9540,13261,8373,12182r-21,-21l8825,11723r101,94l8803,11932r123,114l8824,12140r-80,-74l8701,12026r-146,135l9563,13093r43,-41l9708,12958r-123,-114l9687,12750r123,114l9855,12823r79,-74l10036,12843r,-40l9978,12749r-44,-40l9810,12823r-79,-73l9709,12730r22,-21l9833,12615r-124,-114l9812,12407r470,436l10282,12801r-427,-394l9812,12366r-146,135l9789,12615r-102,94l9607,12636r-43,-40l9440,12710r-102,-94l9812,12178r624,577l10457,12735e" fillcolor="#f89746" stroked="f">
              <v:stroke joinstyle="round"/>
              <v:formulas/>
              <v:path arrowok="t" o:connecttype="segments"/>
            </v:shape>
            <v:shape id="_x0000_s1066" type="#_x0000_t75" style="position:absolute;left:8912;top:8592;width:2993;height:6905">
              <v:imagedata r:id="rId9" o:title=""/>
            </v:shape>
            <v:shape id="_x0000_s1065" style="position:absolute;left:8905;top:8592;width:3001;height:8246" coordorigin="8905,8592" coordsize="3001,8246" o:spt="100" adj="0,,0" path="m8949,16838r-22,-20l8905,16838r1,l8949,16838t991,l9923,16822r-18,16l9940,16838t1486,l11405,16819r-21,19l11426,16838t480,-483l11878,16380r28,26l11906,16355t,-1367l11882,15009r24,22l11906,14988t,-685l11827,14230r-44,-41l10522,15355r515,477l11081,15791r102,-95l11060,15582r102,-94l11285,15602r44,-40l11409,15488r101,94l11037,16019r-624,-576l10392,15463r623,577l10541,16478r-101,-94l10563,16269r-101,-94l10441,16155r21,-20l10542,16061r124,114l10709,16135r102,-95l10341,15605r-44,-41l9036,16730r117,108l9196,16838r-116,-108l10296,15605r472,435l10666,16135r-80,-74l10542,16021r-123,114l10318,16041r123,-114l10340,15833r-44,-40l9284,16730r117,108l9456,16838r17,-15l9552,16749r96,89l9703,16838r17,-16l9821,16728r-123,-114l9800,16520r343,318l10187,16838r-343,-318l9800,16480r-145,134l9778,16728r-102,94l9596,16749r-44,-40l9429,16823r-102,-93l9801,16291r591,547l10435,16838r-591,-547l9822,16271r474,-438l10397,15927r-124,114l10397,16155r-102,95l10215,16176r-43,-40l10026,16271r613,567l10682,16838r-120,-111l10584,16707r576,-533l11261,16268r-495,458l10887,16838r48,l10954,16820r81,-75l11134,16838r47,l11202,16819r101,-94l11180,16611r102,-95l11630,16838r44,l11326,16516r-44,-40l11137,16611r123,114l11158,16819r-80,-74l11035,16705r-124,115l10809,16726r474,-438l11878,16838r,l11878,16838r,l11906,16838r,-15l11906,16823r-580,-535l11305,16268r21,-21l11778,15830r102,93l11756,16038r123,114l11777,16246r-80,-74l11654,16132r-145,135l11906,16635r,-40l11552,16267r102,-95l11777,16286r43,-40l11901,16172r5,5l11906,16172r,-40l11906,16128r-5,4l11800,16038r106,-98l11906,15906r-83,-76l11779,15789r-496,458l11181,16154r22,-21l11779,15601r127,117l11906,15678r-83,-77l11757,15540r,41l11160,16133r-22,-20l11138,16154r-598,553l10070,16271r101,-95l10294,16290r44,-40l10418,16175r102,94l10396,16384r145,134l10584,16478r452,-418l11138,16154r,-41l11058,16039r22,-20l11554,15581r-101,-93l11409,15447r-124,115l11205,15488r-22,-20l11206,15448r101,-94l11184,15240r102,-95l11757,15581r,-41l11330,15145r-44,-40l11141,15240r123,114l11162,15448r-80,-74l11038,15334r-123,114l10813,15355r474,-439l11906,15489r,-40l11330,14916r-21,-20l11782,14458r101,94l11760,14667r123,114l11781,14875r-80,-74l11658,14761r-146,135l11906,15260r,-40l11556,14896r101,-95l11780,14915r44,-40l11904,14801r2,1l11906,14801r,-41l11906,14760r-1,l11804,14667r102,-95l11906,14532r-80,-74l11782,14418r-1012,937l10915,15489r44,-41l11038,15374r102,94l11016,15583r123,114l11037,15791r-471,-436l11782,14230r124,114l11906,14303t,-229l11899,14068r,l11899,14068r-21,20l11906,14114r,-40l11906,14074t,-5482l11893,8604r13,12l11906,8592e" fillcolor="#f89746" stroked="f">
              <v:stroke joinstyle="round"/>
              <v:formulas/>
              <v:path arrowok="t" o:connecttype="segments"/>
            </v:shape>
            <v:shape id="_x0000_s1064" style="position:absolute;width:23811;height:16838" coordsize="23811,16838" o:spt="100" adj="0,,0" path="m4697,l,,,4595r36,-82l72,4431r37,-81l146,4270r37,-80l221,4111r38,-78l297,3955r39,-77l375,3801r40,-75l455,3651r40,-75l536,3502r41,-73l619,3357r42,-72l703,3214r43,-71l789,3073r43,-69l876,2936r44,-68l965,2801r45,-67l1056,2669r45,-66l1148,2539r46,-64l1241,2412r48,-62l1337,2288r48,-61l1434,2167r49,-59l1532,2049r50,-58l1633,1933r50,-57l1734,1820r52,-55l1838,1710r52,-54l1943,1603r53,-52l2050,1499r54,-51l2159,1398r54,-50l2269,1299r56,-48l2381,1204r56,-47l2494,1111r58,-45l2610,1022r58,-44l2727,935r59,-42l2846,851r60,-41l2966,770r61,-39l3089,693r61,-38l3213,618r62,-36l3339,546r63,-34l3466,478r65,-33l3596,412r65,-31l3727,350r66,-30l3860,290r67,-28l3995,234r68,-27l4132,181r69,-25l4270,131r70,-24l4410,84r71,-22l4553,40r72,-20l4697,m16602,16838r-72,-20l16458,16797r-71,-21l16316,16754r-70,-23l16176,16707r-70,-25l16037,16657r-68,-26l15900,16604r-67,-28l15766,16547r-67,-29l15633,16488r-66,-31l15501,16426r-65,-33l15372,16360r-64,-34l15244,16291r-63,-35l15118,16220r-62,-37l14994,16145r-61,-38l14872,16067r-61,-40l14751,15987r-59,-42l14632,15903r-58,-43l14515,15816r-58,-44l14400,15727r-57,-46l14286,15634r-56,-47l14174,15538r-55,-48l14064,15440r-54,-50l13955,15339r-53,-52l13849,15235r-53,-54l13743,15127r-52,-54l13640,15017r-51,-56l13538,14905r-50,-58l13438,14789r-50,-59l13339,14671r-48,-61l13242,14550r-48,-62l13147,14426r-47,-63l13053,14299r-46,-65l12961,14169r-45,-65l12871,14037r-45,-67l12782,13902r-44,-68l12694,13765r-43,-70l12608,13624r-42,-71l12524,13481r-41,-72l12442,13336r-41,-74l12360,13187r-40,-75l12281,13036r-39,-76l12203,12883r-39,-78l12126,12727r-38,-79l12051,12568r-37,-80l11978,12407r-37,-82l11906,12243r-36,82l11833,12407r-36,81l11760,12568r-37,80l11685,12727r-38,78l11608,12883r-39,77l11530,13036r-39,76l11451,13187r-41,75l11369,13336r-41,73l11287,13481r-42,72l11203,13624r-43,71l11117,13765r-44,69l11029,13902r-44,68l10940,14037r-45,67l10850,14169r-46,65l10758,14299r-47,64l10664,14426r-47,62l10569,14550r-49,60l10472,14671r-49,59l10373,14789r-50,58l10273,14905r-51,56l10171,15017r-51,56l10068,15127r-53,54l9962,15235r-53,52l9856,15339r-55,51l9747,15440r-55,50l9637,15538r-56,49l9525,15634r-57,47l9411,15727r-57,45l9296,15816r-59,44l9179,15903r-60,42l9060,15987r-60,40l8939,16067r-61,40l8817,16145r-62,38l8693,16220r-63,36l8567,16291r-64,35l8439,16360r-64,33l8310,16426r-66,31l8179,16488r-67,30l8045,16547r-67,29l7911,16604r-69,27l7774,16657r-69,25l7635,16707r-70,24l7495,16754r-71,22l7353,16797r-72,21l7209,16838r4697,l16602,16838m23811,l19114,r72,20l19258,40r72,22l19401,84r70,23l19541,131r69,25l19679,181r69,26l19816,234r68,28l19951,290r67,30l20084,350r66,31l20215,412r65,33l20345,478r64,34l20472,546r64,36l20598,618r63,37l20722,693r62,38l20845,770r60,40l20965,851r60,42l21084,935r59,43l21201,1022r58,44l21317,1111r57,46l21430,1204r57,47l21542,1299r56,49l21653,1398r54,50l21761,1499r54,52l21868,1603r53,53l21973,1710r52,55l22077,1820r51,56l22179,1933r50,58l22279,2049r49,59l22377,2167r49,60l22474,2288r48,62l22570,2412r47,63l22663,2539r47,64l22756,2669r45,65l22846,2801r45,67l22935,2936r44,68l23022,3073r43,70l23108,3214r42,71l23192,3357r42,72l23275,3502r41,74l23356,3651r40,75l23436,3801r39,77l23514,3955r38,78l23590,4111r38,79l23665,4270r37,80l23739,4431r36,82l23811,4595,23811,e" fillcolor="#ffcb04" stroked="f">
              <v:stroke joinstyle="round"/>
              <v:formulas/>
              <v:path arrowok="t" o:connecttype="segments"/>
            </v:shape>
            <v:shape id="_x0000_s1063" type="#_x0000_t75" style="position:absolute;left:15800;top:6861;width:4117;height:3928">
              <v:imagedata r:id="rId10" o:title=""/>
            </v:shape>
            <w10:wrap anchorx="page" anchory="page"/>
          </v:group>
        </w:pict>
      </w:r>
    </w:p>
    <w:p w:rsidR="00C01A85" w:rsidRDefault="00C01A85">
      <w:pPr>
        <w:pStyle w:val="BodyText"/>
        <w:rPr>
          <w:rFonts w:ascii="Times New Roman"/>
          <w:sz w:val="20"/>
        </w:rPr>
      </w:pPr>
    </w:p>
    <w:p w:rsidR="00C01A85" w:rsidRDefault="00C01A85">
      <w:pPr>
        <w:pStyle w:val="BodyText"/>
        <w:spacing w:before="7"/>
        <w:rPr>
          <w:rFonts w:ascii="Times New Roman"/>
          <w:sz w:val="19"/>
        </w:rPr>
      </w:pPr>
    </w:p>
    <w:p w:rsidR="00C01A85" w:rsidRDefault="00E03636">
      <w:pPr>
        <w:spacing w:before="308" w:line="259" w:lineRule="auto"/>
        <w:ind w:left="12888" w:hanging="1599"/>
        <w:rPr>
          <w:sz w:val="74"/>
        </w:rPr>
      </w:pPr>
      <w:r>
        <w:rPr>
          <w:color w:val="FFFFFF"/>
          <w:w w:val="65"/>
          <w:sz w:val="74"/>
        </w:rPr>
        <w:t xml:space="preserve">STANDARD REQUEST FOR </w:t>
      </w:r>
      <w:r>
        <w:rPr>
          <w:color w:val="FFFFFF"/>
          <w:w w:val="75"/>
          <w:sz w:val="74"/>
        </w:rPr>
        <w:t>PROPOSALS</w:t>
      </w:r>
    </w:p>
    <w:p w:rsidR="00C01A85" w:rsidRDefault="00C01A85">
      <w:pPr>
        <w:pStyle w:val="BodyText"/>
        <w:rPr>
          <w:sz w:val="10"/>
        </w:rPr>
      </w:pPr>
    </w:p>
    <w:p w:rsidR="00C01A85" w:rsidRDefault="00E03636">
      <w:pPr>
        <w:spacing w:before="80"/>
        <w:ind w:left="9555" w:right="72"/>
        <w:jc w:val="center"/>
        <w:rPr>
          <w:sz w:val="48"/>
        </w:rPr>
      </w:pPr>
      <w:r>
        <w:rPr>
          <w:color w:val="FFFFFF"/>
          <w:w w:val="95"/>
          <w:sz w:val="48"/>
        </w:rPr>
        <w:t>PROCUREMENT</w:t>
      </w:r>
      <w:r>
        <w:rPr>
          <w:color w:val="FFFFFF"/>
          <w:spacing w:val="-60"/>
          <w:w w:val="95"/>
          <w:sz w:val="48"/>
        </w:rPr>
        <w:t xml:space="preserve"> </w:t>
      </w:r>
      <w:r>
        <w:rPr>
          <w:color w:val="FFFFFF"/>
          <w:w w:val="95"/>
          <w:sz w:val="48"/>
        </w:rPr>
        <w:t>OF</w:t>
      </w:r>
      <w:r>
        <w:rPr>
          <w:color w:val="FFFFFF"/>
          <w:spacing w:val="-59"/>
          <w:w w:val="95"/>
          <w:sz w:val="48"/>
        </w:rPr>
        <w:t xml:space="preserve"> </w:t>
      </w:r>
      <w:r>
        <w:rPr>
          <w:color w:val="FFFFFF"/>
          <w:spacing w:val="-7"/>
          <w:w w:val="95"/>
          <w:sz w:val="48"/>
        </w:rPr>
        <w:t>CONSULTING</w:t>
      </w:r>
      <w:r>
        <w:rPr>
          <w:color w:val="FFFFFF"/>
          <w:spacing w:val="-60"/>
          <w:w w:val="95"/>
          <w:sz w:val="48"/>
        </w:rPr>
        <w:t xml:space="preserve"> </w:t>
      </w:r>
      <w:r>
        <w:rPr>
          <w:color w:val="FFFFFF"/>
          <w:w w:val="95"/>
          <w:sz w:val="48"/>
        </w:rPr>
        <w:t>SERVICES</w:t>
      </w:r>
    </w:p>
    <w:p w:rsidR="00C01A85" w:rsidRDefault="00E03636">
      <w:pPr>
        <w:spacing w:before="24"/>
        <w:ind w:left="9555" w:right="72"/>
        <w:jc w:val="center"/>
        <w:rPr>
          <w:sz w:val="48"/>
        </w:rPr>
      </w:pPr>
      <w:r>
        <w:rPr>
          <w:color w:val="FFFFFF"/>
          <w:w w:val="105"/>
          <w:sz w:val="48"/>
        </w:rPr>
        <w:t>(For value up to Nu. 1 million)</w:t>
      </w:r>
    </w:p>
    <w:p w:rsidR="00C01A85" w:rsidRDefault="00C01A85">
      <w:pPr>
        <w:pStyle w:val="BodyText"/>
        <w:rPr>
          <w:sz w:val="20"/>
        </w:rPr>
      </w:pPr>
    </w:p>
    <w:p w:rsidR="00C01A85" w:rsidRDefault="00C01A85">
      <w:pPr>
        <w:pStyle w:val="BodyText"/>
        <w:rPr>
          <w:sz w:val="20"/>
        </w:rPr>
      </w:pPr>
    </w:p>
    <w:p w:rsidR="00C01A85" w:rsidRDefault="00C01A85">
      <w:pPr>
        <w:pStyle w:val="BodyText"/>
        <w:rPr>
          <w:sz w:val="20"/>
        </w:rPr>
      </w:pPr>
    </w:p>
    <w:p w:rsidR="00C01A85" w:rsidRDefault="00C01A85">
      <w:pPr>
        <w:pStyle w:val="BodyText"/>
        <w:rPr>
          <w:sz w:val="20"/>
        </w:rPr>
      </w:pPr>
    </w:p>
    <w:p w:rsidR="00C01A85" w:rsidRDefault="00C01A85">
      <w:pPr>
        <w:pStyle w:val="BodyText"/>
        <w:rPr>
          <w:sz w:val="20"/>
        </w:rPr>
      </w:pPr>
    </w:p>
    <w:p w:rsidR="00C01A85" w:rsidRDefault="00C01A85">
      <w:pPr>
        <w:pStyle w:val="BodyText"/>
        <w:rPr>
          <w:sz w:val="20"/>
        </w:rPr>
      </w:pPr>
    </w:p>
    <w:p w:rsidR="00C01A85" w:rsidRDefault="00C01A85">
      <w:pPr>
        <w:pStyle w:val="BodyText"/>
        <w:rPr>
          <w:sz w:val="20"/>
        </w:rPr>
      </w:pPr>
    </w:p>
    <w:p w:rsidR="00C01A85" w:rsidRDefault="00C01A85">
      <w:pPr>
        <w:pStyle w:val="BodyText"/>
        <w:rPr>
          <w:sz w:val="20"/>
        </w:rPr>
      </w:pPr>
    </w:p>
    <w:p w:rsidR="00C01A85" w:rsidRDefault="00C01A85">
      <w:pPr>
        <w:pStyle w:val="BodyText"/>
        <w:rPr>
          <w:sz w:val="20"/>
        </w:rPr>
      </w:pPr>
    </w:p>
    <w:p w:rsidR="00C01A85" w:rsidRDefault="00C01A85">
      <w:pPr>
        <w:pStyle w:val="BodyText"/>
        <w:rPr>
          <w:sz w:val="20"/>
        </w:rPr>
      </w:pPr>
    </w:p>
    <w:p w:rsidR="00C01A85" w:rsidRDefault="00C01A85">
      <w:pPr>
        <w:pStyle w:val="BodyText"/>
        <w:rPr>
          <w:sz w:val="20"/>
        </w:rPr>
      </w:pPr>
    </w:p>
    <w:p w:rsidR="00C01A85" w:rsidRDefault="00C01A85">
      <w:pPr>
        <w:pStyle w:val="BodyText"/>
        <w:rPr>
          <w:sz w:val="20"/>
        </w:rPr>
      </w:pPr>
    </w:p>
    <w:p w:rsidR="00C01A85" w:rsidRDefault="00C01A85">
      <w:pPr>
        <w:pStyle w:val="BodyText"/>
        <w:rPr>
          <w:sz w:val="20"/>
        </w:rPr>
      </w:pPr>
    </w:p>
    <w:p w:rsidR="00C01A85" w:rsidRDefault="00C01A85">
      <w:pPr>
        <w:pStyle w:val="BodyText"/>
        <w:rPr>
          <w:sz w:val="20"/>
        </w:rPr>
      </w:pPr>
    </w:p>
    <w:p w:rsidR="00C01A85" w:rsidRDefault="00C01A85">
      <w:pPr>
        <w:pStyle w:val="BodyText"/>
        <w:rPr>
          <w:sz w:val="20"/>
        </w:rPr>
      </w:pPr>
    </w:p>
    <w:p w:rsidR="00C01A85" w:rsidRDefault="00C01A85">
      <w:pPr>
        <w:pStyle w:val="BodyText"/>
        <w:rPr>
          <w:sz w:val="20"/>
        </w:rPr>
      </w:pPr>
    </w:p>
    <w:p w:rsidR="00C01A85" w:rsidRDefault="00C01A85">
      <w:pPr>
        <w:pStyle w:val="BodyText"/>
        <w:rPr>
          <w:sz w:val="20"/>
        </w:rPr>
      </w:pPr>
    </w:p>
    <w:p w:rsidR="00C01A85" w:rsidRDefault="00C01A85">
      <w:pPr>
        <w:pStyle w:val="BodyText"/>
        <w:rPr>
          <w:sz w:val="20"/>
        </w:rPr>
      </w:pPr>
    </w:p>
    <w:p w:rsidR="00C01A85" w:rsidRDefault="00C01A85">
      <w:pPr>
        <w:pStyle w:val="BodyText"/>
        <w:rPr>
          <w:sz w:val="20"/>
        </w:rPr>
      </w:pPr>
    </w:p>
    <w:p w:rsidR="00C01A85" w:rsidRDefault="00C01A85">
      <w:pPr>
        <w:pStyle w:val="BodyText"/>
        <w:rPr>
          <w:sz w:val="20"/>
        </w:rPr>
      </w:pPr>
    </w:p>
    <w:p w:rsidR="00C01A85" w:rsidRDefault="00C01A85">
      <w:pPr>
        <w:pStyle w:val="BodyText"/>
        <w:rPr>
          <w:sz w:val="20"/>
        </w:rPr>
      </w:pPr>
    </w:p>
    <w:p w:rsidR="00C01A85" w:rsidRDefault="00C01A85">
      <w:pPr>
        <w:pStyle w:val="BodyText"/>
        <w:rPr>
          <w:sz w:val="20"/>
        </w:rPr>
      </w:pPr>
    </w:p>
    <w:p w:rsidR="00C01A85" w:rsidRDefault="00C01A85">
      <w:pPr>
        <w:pStyle w:val="BodyText"/>
        <w:rPr>
          <w:sz w:val="20"/>
        </w:rPr>
      </w:pPr>
    </w:p>
    <w:p w:rsidR="00C01A85" w:rsidRDefault="00C01A85">
      <w:pPr>
        <w:pStyle w:val="BodyText"/>
        <w:rPr>
          <w:sz w:val="20"/>
        </w:rPr>
      </w:pPr>
    </w:p>
    <w:p w:rsidR="00C01A85" w:rsidRDefault="00C01A85">
      <w:pPr>
        <w:pStyle w:val="BodyText"/>
        <w:rPr>
          <w:sz w:val="20"/>
        </w:rPr>
      </w:pPr>
    </w:p>
    <w:p w:rsidR="00C01A85" w:rsidRDefault="00C01A85">
      <w:pPr>
        <w:pStyle w:val="BodyText"/>
        <w:spacing w:before="3"/>
        <w:rPr>
          <w:sz w:val="20"/>
        </w:rPr>
      </w:pPr>
    </w:p>
    <w:p w:rsidR="00C01A85" w:rsidRDefault="00E03636">
      <w:pPr>
        <w:spacing w:before="78" w:line="249" w:lineRule="auto"/>
        <w:ind w:left="11162" w:right="1653"/>
        <w:jc w:val="center"/>
        <w:rPr>
          <w:sz w:val="50"/>
        </w:rPr>
      </w:pPr>
      <w:r>
        <w:rPr>
          <w:color w:val="FFFFFF"/>
          <w:sz w:val="50"/>
        </w:rPr>
        <w:t>Royal Government of Bhutan Ministry of Finance</w:t>
      </w:r>
    </w:p>
    <w:p w:rsidR="00C01A85" w:rsidRDefault="00C01A85">
      <w:pPr>
        <w:pStyle w:val="BodyText"/>
        <w:spacing w:before="6"/>
        <w:rPr>
          <w:sz w:val="52"/>
        </w:rPr>
      </w:pPr>
    </w:p>
    <w:p w:rsidR="00C01A85" w:rsidRDefault="00E03636">
      <w:pPr>
        <w:spacing w:before="1"/>
        <w:ind w:right="4310"/>
        <w:jc w:val="right"/>
        <w:rPr>
          <w:sz w:val="50"/>
        </w:rPr>
      </w:pPr>
      <w:r>
        <w:rPr>
          <w:color w:val="FFFFFF"/>
          <w:sz w:val="50"/>
        </w:rPr>
        <w:t>2019</w:t>
      </w:r>
    </w:p>
    <w:p w:rsidR="00C01A85" w:rsidRDefault="00C01A85">
      <w:pPr>
        <w:jc w:val="right"/>
        <w:rPr>
          <w:sz w:val="50"/>
        </w:rPr>
        <w:sectPr w:rsidR="00C01A85">
          <w:type w:val="continuous"/>
          <w:pgSz w:w="23820" w:h="16840" w:orient="landscape"/>
          <w:pgMar w:top="1580" w:right="1060" w:bottom="280" w:left="3460" w:header="720" w:footer="720" w:gutter="0"/>
          <w:cols w:space="720"/>
        </w:sectPr>
      </w:pPr>
    </w:p>
    <w:p w:rsidR="00C01A85" w:rsidRDefault="00C01A85">
      <w:pPr>
        <w:pStyle w:val="BodyText"/>
        <w:rPr>
          <w:sz w:val="20"/>
        </w:rPr>
      </w:pPr>
    </w:p>
    <w:p w:rsidR="00C01A85" w:rsidRDefault="00C01A85">
      <w:pPr>
        <w:pStyle w:val="BodyText"/>
        <w:spacing w:before="5"/>
        <w:rPr>
          <w:sz w:val="24"/>
        </w:rPr>
      </w:pPr>
    </w:p>
    <w:p w:rsidR="00C01A85" w:rsidRDefault="00E03636">
      <w:pPr>
        <w:spacing w:before="308" w:line="249" w:lineRule="auto"/>
        <w:ind w:left="261" w:right="258"/>
        <w:jc w:val="center"/>
        <w:rPr>
          <w:sz w:val="74"/>
        </w:rPr>
      </w:pPr>
      <w:r>
        <w:rPr>
          <w:color w:val="231F20"/>
          <w:w w:val="65"/>
          <w:sz w:val="74"/>
        </w:rPr>
        <w:t xml:space="preserve">STANDARD REQUEST FOR </w:t>
      </w:r>
      <w:r>
        <w:rPr>
          <w:color w:val="231F20"/>
          <w:w w:val="75"/>
          <w:sz w:val="74"/>
        </w:rPr>
        <w:t>PROPOSALS</w:t>
      </w:r>
    </w:p>
    <w:p w:rsidR="00C01A85" w:rsidRDefault="00E03636">
      <w:pPr>
        <w:spacing w:before="23"/>
        <w:ind w:left="262" w:right="258"/>
        <w:jc w:val="center"/>
        <w:rPr>
          <w:color w:val="231F20"/>
          <w:w w:val="95"/>
          <w:sz w:val="46"/>
        </w:rPr>
      </w:pPr>
      <w:r>
        <w:rPr>
          <w:color w:val="231F20"/>
          <w:w w:val="95"/>
          <w:sz w:val="46"/>
        </w:rPr>
        <w:t>PROCUREMENT OF CONSULTING SERVICES</w:t>
      </w:r>
    </w:p>
    <w:p w:rsidR="00E03636" w:rsidRDefault="00E03636">
      <w:pPr>
        <w:spacing w:before="23"/>
        <w:ind w:left="262" w:right="258"/>
        <w:jc w:val="center"/>
        <w:rPr>
          <w:sz w:val="46"/>
        </w:rPr>
      </w:pPr>
      <w:r>
        <w:rPr>
          <w:color w:val="231F20"/>
          <w:w w:val="95"/>
          <w:sz w:val="46"/>
        </w:rPr>
        <w:t>For Development of Dzongkha Typing Tutor</w:t>
      </w:r>
    </w:p>
    <w:p w:rsidR="00C01A85" w:rsidRDefault="00C01A85">
      <w:pPr>
        <w:pStyle w:val="BodyText"/>
        <w:rPr>
          <w:sz w:val="20"/>
        </w:rPr>
      </w:pPr>
    </w:p>
    <w:p w:rsidR="00C01A85" w:rsidRDefault="00C01A85">
      <w:pPr>
        <w:pStyle w:val="BodyText"/>
        <w:rPr>
          <w:sz w:val="20"/>
        </w:rPr>
      </w:pPr>
    </w:p>
    <w:p w:rsidR="00C01A85" w:rsidRDefault="00C01A85">
      <w:pPr>
        <w:pStyle w:val="BodyText"/>
        <w:rPr>
          <w:sz w:val="20"/>
        </w:rPr>
      </w:pPr>
    </w:p>
    <w:p w:rsidR="00C01A85" w:rsidRDefault="00C01A85">
      <w:pPr>
        <w:pStyle w:val="BodyText"/>
        <w:rPr>
          <w:sz w:val="20"/>
        </w:rPr>
      </w:pPr>
    </w:p>
    <w:p w:rsidR="00C01A85" w:rsidRDefault="00C01A85">
      <w:pPr>
        <w:pStyle w:val="BodyText"/>
        <w:rPr>
          <w:sz w:val="20"/>
        </w:rPr>
      </w:pPr>
    </w:p>
    <w:p w:rsidR="00C01A85" w:rsidRDefault="00C01A85">
      <w:pPr>
        <w:pStyle w:val="BodyText"/>
        <w:rPr>
          <w:sz w:val="20"/>
        </w:rPr>
      </w:pPr>
    </w:p>
    <w:p w:rsidR="00C01A85" w:rsidRDefault="00E03636">
      <w:pPr>
        <w:pStyle w:val="BodyText"/>
        <w:spacing w:before="4"/>
        <w:rPr>
          <w:sz w:val="29"/>
        </w:rPr>
      </w:pPr>
      <w:r>
        <w:rPr>
          <w:noProof/>
          <w:lang w:val="en-US" w:eastAsia="en-US" w:bidi="dz-BT"/>
        </w:rPr>
        <w:drawing>
          <wp:anchor distT="0" distB="0" distL="0" distR="0" simplePos="0" relativeHeight="251644928" behindDoc="1" locked="0" layoutInCell="1" allowOverlap="1">
            <wp:simplePos x="0" y="0"/>
            <wp:positionH relativeFrom="page">
              <wp:posOffset>2555094</wp:posOffset>
            </wp:positionH>
            <wp:positionV relativeFrom="paragraph">
              <wp:posOffset>239128</wp:posOffset>
            </wp:positionV>
            <wp:extent cx="2509648" cy="2321623"/>
            <wp:effectExtent l="0" t="0" r="0" b="0"/>
            <wp:wrapTopAndBottom/>
            <wp:docPr id="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11" cstate="print"/>
                    <a:stretch>
                      <a:fillRect/>
                    </a:stretch>
                  </pic:blipFill>
                  <pic:spPr>
                    <a:xfrm>
                      <a:off x="0" y="0"/>
                      <a:ext cx="2509648" cy="2321623"/>
                    </a:xfrm>
                    <a:prstGeom prst="rect">
                      <a:avLst/>
                    </a:prstGeom>
                  </pic:spPr>
                </pic:pic>
              </a:graphicData>
            </a:graphic>
          </wp:anchor>
        </w:drawing>
      </w:r>
    </w:p>
    <w:p w:rsidR="00C01A85" w:rsidRDefault="00C01A85">
      <w:pPr>
        <w:pStyle w:val="BodyText"/>
        <w:rPr>
          <w:sz w:val="20"/>
        </w:rPr>
      </w:pPr>
    </w:p>
    <w:p w:rsidR="00C01A85" w:rsidRDefault="00C01A85">
      <w:pPr>
        <w:pStyle w:val="BodyText"/>
        <w:rPr>
          <w:sz w:val="20"/>
        </w:rPr>
      </w:pPr>
    </w:p>
    <w:p w:rsidR="00C01A85" w:rsidRDefault="00C01A85">
      <w:pPr>
        <w:pStyle w:val="BodyText"/>
        <w:rPr>
          <w:sz w:val="20"/>
        </w:rPr>
      </w:pPr>
    </w:p>
    <w:p w:rsidR="00C01A85" w:rsidRDefault="00C01A85">
      <w:pPr>
        <w:pStyle w:val="BodyText"/>
        <w:rPr>
          <w:sz w:val="20"/>
        </w:rPr>
      </w:pPr>
    </w:p>
    <w:p w:rsidR="00C01A85" w:rsidRDefault="00C01A85">
      <w:pPr>
        <w:pStyle w:val="BodyText"/>
        <w:rPr>
          <w:sz w:val="20"/>
        </w:rPr>
      </w:pPr>
    </w:p>
    <w:p w:rsidR="00C01A85" w:rsidRDefault="00C01A85">
      <w:pPr>
        <w:pStyle w:val="BodyText"/>
        <w:rPr>
          <w:sz w:val="20"/>
        </w:rPr>
      </w:pPr>
    </w:p>
    <w:p w:rsidR="00C01A85" w:rsidRDefault="00C01A85">
      <w:pPr>
        <w:pStyle w:val="BodyText"/>
        <w:spacing w:before="1"/>
        <w:rPr>
          <w:sz w:val="21"/>
        </w:rPr>
      </w:pPr>
    </w:p>
    <w:p w:rsidR="00C01A85" w:rsidRDefault="00E03636">
      <w:pPr>
        <w:spacing w:before="83" w:line="249" w:lineRule="auto"/>
        <w:ind w:left="1829" w:right="1827"/>
        <w:jc w:val="center"/>
        <w:rPr>
          <w:sz w:val="40"/>
        </w:rPr>
      </w:pPr>
      <w:r>
        <w:rPr>
          <w:color w:val="231F20"/>
          <w:sz w:val="40"/>
        </w:rPr>
        <w:t>Royal Government of Bhutan Dzongkha Development Commission</w:t>
      </w:r>
    </w:p>
    <w:p w:rsidR="00C01A85" w:rsidRDefault="00C01A85">
      <w:pPr>
        <w:pStyle w:val="BodyText"/>
        <w:rPr>
          <w:sz w:val="42"/>
        </w:rPr>
      </w:pPr>
    </w:p>
    <w:p w:rsidR="00C01A85" w:rsidRDefault="00E03636">
      <w:pPr>
        <w:spacing w:before="1"/>
        <w:ind w:left="258" w:right="258"/>
        <w:jc w:val="center"/>
        <w:rPr>
          <w:sz w:val="40"/>
        </w:rPr>
      </w:pPr>
      <w:r>
        <w:rPr>
          <w:color w:val="231F20"/>
          <w:w w:val="105"/>
          <w:sz w:val="40"/>
        </w:rPr>
        <w:t>2019</w:t>
      </w:r>
    </w:p>
    <w:p w:rsidR="00C01A85" w:rsidRDefault="00C01A85">
      <w:pPr>
        <w:jc w:val="center"/>
        <w:rPr>
          <w:sz w:val="40"/>
        </w:rPr>
        <w:sectPr w:rsidR="00C01A85">
          <w:pgSz w:w="11910" w:h="16840"/>
          <w:pgMar w:top="1580" w:right="940" w:bottom="280" w:left="940" w:header="720" w:footer="720" w:gutter="0"/>
          <w:cols w:space="720"/>
        </w:sectPr>
      </w:pPr>
    </w:p>
    <w:p w:rsidR="00C01A85" w:rsidRDefault="00E03636">
      <w:pPr>
        <w:spacing w:before="70"/>
        <w:ind w:left="258" w:right="258"/>
        <w:jc w:val="center"/>
        <w:rPr>
          <w:b/>
          <w:sz w:val="28"/>
        </w:rPr>
      </w:pPr>
      <w:r>
        <w:rPr>
          <w:b/>
          <w:color w:val="231F20"/>
          <w:sz w:val="28"/>
        </w:rPr>
        <w:lastRenderedPageBreak/>
        <w:t>TABLE OF CONTENTS</w:t>
      </w:r>
    </w:p>
    <w:sdt>
      <w:sdtPr>
        <w:id w:val="668913213"/>
        <w:docPartObj>
          <w:docPartGallery w:val="Table of Contents"/>
          <w:docPartUnique/>
        </w:docPartObj>
      </w:sdtPr>
      <w:sdtEndPr/>
      <w:sdtContent>
        <w:p w:rsidR="00C01A85" w:rsidRDefault="004461CA">
          <w:pPr>
            <w:pStyle w:val="TOC1"/>
            <w:tabs>
              <w:tab w:val="right" w:leader="dot" w:pos="9718"/>
            </w:tabs>
            <w:spacing w:before="408"/>
          </w:pPr>
          <w:hyperlink w:anchor="_TOC_250008" w:history="1">
            <w:r w:rsidR="00E03636">
              <w:rPr>
                <w:color w:val="231F20"/>
              </w:rPr>
              <w:t>Section 1:  Letter</w:t>
            </w:r>
            <w:r w:rsidR="00E03636">
              <w:rPr>
                <w:color w:val="231F20"/>
                <w:spacing w:val="-2"/>
              </w:rPr>
              <w:t xml:space="preserve"> </w:t>
            </w:r>
            <w:r w:rsidR="00E03636">
              <w:rPr>
                <w:color w:val="231F20"/>
              </w:rPr>
              <w:t>of</w:t>
            </w:r>
            <w:r w:rsidR="00E03636">
              <w:rPr>
                <w:color w:val="231F20"/>
                <w:spacing w:val="-1"/>
              </w:rPr>
              <w:t xml:space="preserve"> </w:t>
            </w:r>
            <w:r w:rsidR="00E03636">
              <w:rPr>
                <w:color w:val="231F20"/>
              </w:rPr>
              <w:t>Invitation</w:t>
            </w:r>
            <w:r w:rsidR="00E03636">
              <w:rPr>
                <w:color w:val="231F20"/>
              </w:rPr>
              <w:tab/>
              <w:t>2</w:t>
            </w:r>
          </w:hyperlink>
        </w:p>
        <w:p w:rsidR="00C01A85" w:rsidRDefault="004461CA">
          <w:pPr>
            <w:pStyle w:val="TOC1"/>
            <w:tabs>
              <w:tab w:val="right" w:leader="dot" w:pos="9718"/>
            </w:tabs>
          </w:pPr>
          <w:hyperlink w:anchor="_TOC_250007" w:history="1">
            <w:r w:rsidR="00E03636">
              <w:rPr>
                <w:color w:val="231F20"/>
              </w:rPr>
              <w:t>Section 2:  Instructions</w:t>
            </w:r>
            <w:r w:rsidR="00E03636">
              <w:rPr>
                <w:color w:val="231F20"/>
                <w:spacing w:val="-1"/>
              </w:rPr>
              <w:t xml:space="preserve"> </w:t>
            </w:r>
            <w:r w:rsidR="00E03636">
              <w:rPr>
                <w:color w:val="231F20"/>
              </w:rPr>
              <w:t>to Consultants</w:t>
            </w:r>
            <w:r w:rsidR="00E03636">
              <w:rPr>
                <w:color w:val="231F20"/>
              </w:rPr>
              <w:tab/>
              <w:t>3</w:t>
            </w:r>
          </w:hyperlink>
        </w:p>
        <w:p w:rsidR="00C01A85" w:rsidRDefault="004461CA">
          <w:pPr>
            <w:pStyle w:val="TOC1"/>
            <w:tabs>
              <w:tab w:val="right" w:leader="dot" w:pos="9718"/>
            </w:tabs>
            <w:spacing w:before="83"/>
          </w:pPr>
          <w:hyperlink w:anchor="_TOC_250006" w:history="1">
            <w:r w:rsidR="00E03636">
              <w:rPr>
                <w:color w:val="231F20"/>
              </w:rPr>
              <w:t xml:space="preserve">Section 3. </w:t>
            </w:r>
            <w:r w:rsidR="00E03636">
              <w:rPr>
                <w:color w:val="231F20"/>
                <w:spacing w:val="-4"/>
              </w:rPr>
              <w:t xml:space="preserve">Technical </w:t>
            </w:r>
            <w:r w:rsidR="00E03636">
              <w:rPr>
                <w:color w:val="231F20"/>
              </w:rPr>
              <w:t>Proposal -</w:t>
            </w:r>
            <w:r w:rsidR="00E03636">
              <w:rPr>
                <w:color w:val="231F20"/>
                <w:spacing w:val="-1"/>
              </w:rPr>
              <w:t xml:space="preserve"> </w:t>
            </w:r>
            <w:r w:rsidR="00E03636">
              <w:rPr>
                <w:color w:val="231F20"/>
              </w:rPr>
              <w:t>Standard Forms</w:t>
            </w:r>
            <w:r w:rsidR="00E03636">
              <w:rPr>
                <w:color w:val="231F20"/>
              </w:rPr>
              <w:tab/>
              <w:t>26</w:t>
            </w:r>
          </w:hyperlink>
        </w:p>
        <w:p w:rsidR="00C01A85" w:rsidRDefault="004461CA">
          <w:pPr>
            <w:pStyle w:val="TOC1"/>
            <w:tabs>
              <w:tab w:val="right" w:leader="dot" w:pos="9718"/>
            </w:tabs>
          </w:pPr>
          <w:hyperlink w:anchor="_TOC_250005" w:history="1">
            <w:r w:rsidR="00E03636">
              <w:rPr>
                <w:color w:val="231F20"/>
              </w:rPr>
              <w:t>Section 4. Financial Proposal -</w:t>
            </w:r>
            <w:r w:rsidR="00E03636">
              <w:rPr>
                <w:color w:val="231F20"/>
                <w:spacing w:val="-2"/>
              </w:rPr>
              <w:t xml:space="preserve"> </w:t>
            </w:r>
            <w:r w:rsidR="00E03636">
              <w:rPr>
                <w:color w:val="231F20"/>
              </w:rPr>
              <w:t>Standard Forms</w:t>
            </w:r>
            <w:r w:rsidR="00E03636">
              <w:rPr>
                <w:color w:val="231F20"/>
              </w:rPr>
              <w:tab/>
              <w:t>39</w:t>
            </w:r>
          </w:hyperlink>
        </w:p>
        <w:p w:rsidR="00C01A85" w:rsidRDefault="004461CA">
          <w:pPr>
            <w:pStyle w:val="TOC1"/>
            <w:tabs>
              <w:tab w:val="right" w:leader="dot" w:pos="9718"/>
            </w:tabs>
          </w:pPr>
          <w:hyperlink w:anchor="_TOC_250004" w:history="1">
            <w:r w:rsidR="00E03636">
              <w:rPr>
                <w:color w:val="231F20"/>
              </w:rPr>
              <w:t xml:space="preserve">Section 5: </w:t>
            </w:r>
            <w:r w:rsidR="00E03636">
              <w:rPr>
                <w:color w:val="231F20"/>
                <w:spacing w:val="-6"/>
              </w:rPr>
              <w:t xml:space="preserve">Terms </w:t>
            </w:r>
            <w:r w:rsidR="00E03636">
              <w:rPr>
                <w:color w:val="231F20"/>
              </w:rPr>
              <w:t>of</w:t>
            </w:r>
            <w:r w:rsidR="00E03636">
              <w:rPr>
                <w:color w:val="231F20"/>
                <w:spacing w:val="-1"/>
              </w:rPr>
              <w:t xml:space="preserve"> </w:t>
            </w:r>
            <w:r w:rsidR="00E03636">
              <w:rPr>
                <w:color w:val="231F20"/>
              </w:rPr>
              <w:t>Reference</w:t>
            </w:r>
            <w:r w:rsidR="00E03636">
              <w:rPr>
                <w:color w:val="231F20"/>
                <w:spacing w:val="-1"/>
              </w:rPr>
              <w:t xml:space="preserve"> </w:t>
            </w:r>
            <w:r w:rsidR="00E03636">
              <w:rPr>
                <w:color w:val="231F20"/>
              </w:rPr>
              <w:t>(TOR)</w:t>
            </w:r>
            <w:r w:rsidR="00E03636">
              <w:rPr>
                <w:color w:val="231F20"/>
              </w:rPr>
              <w:tab/>
              <w:t>50</w:t>
            </w:r>
          </w:hyperlink>
        </w:p>
        <w:p w:rsidR="00C01A85" w:rsidRDefault="004461CA">
          <w:pPr>
            <w:pStyle w:val="TOC1"/>
            <w:tabs>
              <w:tab w:val="right" w:leader="dot" w:pos="9718"/>
            </w:tabs>
            <w:spacing w:before="83"/>
          </w:pPr>
          <w:hyperlink w:anchor="_TOC_250002" w:history="1">
            <w:r w:rsidR="00FB03F5">
              <w:rPr>
                <w:color w:val="231F20"/>
              </w:rPr>
              <w:t>Section 6</w:t>
            </w:r>
            <w:r w:rsidR="00E03636">
              <w:rPr>
                <w:color w:val="231F20"/>
              </w:rPr>
              <w:t>: Standard Forms</w:t>
            </w:r>
            <w:r w:rsidR="00E03636">
              <w:rPr>
                <w:color w:val="231F20"/>
                <w:spacing w:val="-2"/>
              </w:rPr>
              <w:t xml:space="preserve"> </w:t>
            </w:r>
            <w:r w:rsidR="00E03636">
              <w:rPr>
                <w:color w:val="231F20"/>
              </w:rPr>
              <w:t>of</w:t>
            </w:r>
            <w:r w:rsidR="00E03636">
              <w:rPr>
                <w:color w:val="231F20"/>
                <w:spacing w:val="-1"/>
              </w:rPr>
              <w:t xml:space="preserve"> </w:t>
            </w:r>
            <w:r w:rsidR="00E03636">
              <w:rPr>
                <w:color w:val="231F20"/>
              </w:rPr>
              <w:t>Contract</w:t>
            </w:r>
            <w:r w:rsidR="00E03636">
              <w:rPr>
                <w:color w:val="231F20"/>
              </w:rPr>
              <w:tab/>
              <w:t>52</w:t>
            </w:r>
          </w:hyperlink>
        </w:p>
        <w:p w:rsidR="00C01A85" w:rsidRDefault="004461CA">
          <w:pPr>
            <w:pStyle w:val="TOC1"/>
            <w:tabs>
              <w:tab w:val="right" w:leader="dot" w:pos="9718"/>
            </w:tabs>
          </w:pPr>
          <w:hyperlink w:anchor="_TOC_250001" w:history="1">
            <w:r w:rsidR="00E03636">
              <w:rPr>
                <w:color w:val="231F20"/>
              </w:rPr>
              <w:t>Annex I: Small Assignments:</w:t>
            </w:r>
            <w:r w:rsidR="00E03636">
              <w:rPr>
                <w:color w:val="231F20"/>
                <w:spacing w:val="-14"/>
              </w:rPr>
              <w:t xml:space="preserve"> </w:t>
            </w:r>
            <w:r w:rsidR="00E03636">
              <w:rPr>
                <w:color w:val="231F20"/>
              </w:rPr>
              <w:t>Lump-Sum</w:t>
            </w:r>
            <w:r w:rsidR="00E03636">
              <w:rPr>
                <w:color w:val="231F20"/>
                <w:spacing w:val="-1"/>
              </w:rPr>
              <w:t xml:space="preserve"> </w:t>
            </w:r>
            <w:r w:rsidR="00E03636">
              <w:rPr>
                <w:color w:val="231F20"/>
              </w:rPr>
              <w:t>Payments</w:t>
            </w:r>
            <w:r w:rsidR="00E03636">
              <w:rPr>
                <w:color w:val="231F20"/>
              </w:rPr>
              <w:tab/>
              <w:t>53</w:t>
            </w:r>
          </w:hyperlink>
        </w:p>
        <w:p w:rsidR="00C01A85" w:rsidRDefault="004461CA">
          <w:pPr>
            <w:pStyle w:val="TOC1"/>
            <w:tabs>
              <w:tab w:val="right" w:leader="dot" w:pos="9718"/>
            </w:tabs>
          </w:pPr>
          <w:hyperlink w:anchor="_TOC_250000" w:history="1">
            <w:r w:rsidR="00E03636">
              <w:rPr>
                <w:color w:val="231F20"/>
              </w:rPr>
              <w:t xml:space="preserve">Annex II: Consulting Services: </w:t>
            </w:r>
            <w:r w:rsidR="00E03636">
              <w:rPr>
                <w:color w:val="231F20"/>
                <w:spacing w:val="-3"/>
              </w:rPr>
              <w:t>Time-</w:t>
            </w:r>
            <w:r w:rsidR="00E03636">
              <w:rPr>
                <w:color w:val="231F20"/>
                <w:spacing w:val="-8"/>
              </w:rPr>
              <w:t xml:space="preserve"> </w:t>
            </w:r>
            <w:r w:rsidR="00E03636">
              <w:rPr>
                <w:color w:val="231F20"/>
              </w:rPr>
              <w:t>Based Contract</w:t>
            </w:r>
            <w:r w:rsidR="00E03636">
              <w:rPr>
                <w:color w:val="231F20"/>
              </w:rPr>
              <w:tab/>
              <w:t>59</w:t>
            </w:r>
          </w:hyperlink>
        </w:p>
      </w:sdtContent>
    </w:sdt>
    <w:p w:rsidR="00C01A85" w:rsidRDefault="00C01A85">
      <w:pPr>
        <w:sectPr w:rsidR="00C01A85">
          <w:pgSz w:w="11910" w:h="16840"/>
          <w:pgMar w:top="1100" w:right="940" w:bottom="280" w:left="940" w:header="720" w:footer="720" w:gutter="0"/>
          <w:cols w:space="720"/>
        </w:sectPr>
      </w:pPr>
    </w:p>
    <w:p w:rsidR="00C01A85" w:rsidRDefault="00C01A85">
      <w:pPr>
        <w:pStyle w:val="BodyText"/>
        <w:spacing w:before="4"/>
        <w:rPr>
          <w:rFonts w:ascii="Times New Roman"/>
          <w:sz w:val="17"/>
        </w:rPr>
      </w:pPr>
    </w:p>
    <w:p w:rsidR="00C01A85" w:rsidRDefault="00C01A85">
      <w:pPr>
        <w:pStyle w:val="BodyText"/>
        <w:rPr>
          <w:rFonts w:ascii="Times New Roman"/>
          <w:sz w:val="30"/>
        </w:rPr>
      </w:pPr>
    </w:p>
    <w:p w:rsidR="00C01A85" w:rsidRDefault="00C01A85">
      <w:pPr>
        <w:pStyle w:val="BodyText"/>
        <w:rPr>
          <w:rFonts w:ascii="Times New Roman"/>
          <w:sz w:val="30"/>
        </w:rPr>
      </w:pPr>
    </w:p>
    <w:p w:rsidR="00C01A85" w:rsidRDefault="00C01A85">
      <w:pPr>
        <w:pStyle w:val="BodyText"/>
        <w:rPr>
          <w:rFonts w:ascii="Times New Roman"/>
          <w:sz w:val="30"/>
        </w:rPr>
      </w:pPr>
    </w:p>
    <w:p w:rsidR="00C01A85" w:rsidRDefault="00C01A85">
      <w:pPr>
        <w:pStyle w:val="BodyText"/>
        <w:rPr>
          <w:rFonts w:ascii="Times New Roman"/>
          <w:sz w:val="30"/>
        </w:rPr>
      </w:pPr>
    </w:p>
    <w:p w:rsidR="00C01A85" w:rsidRDefault="00C01A85">
      <w:pPr>
        <w:pStyle w:val="BodyText"/>
        <w:rPr>
          <w:rFonts w:ascii="Times New Roman"/>
          <w:sz w:val="30"/>
        </w:rPr>
      </w:pPr>
    </w:p>
    <w:p w:rsidR="00C01A85" w:rsidRDefault="00C01A85">
      <w:pPr>
        <w:pStyle w:val="BodyText"/>
        <w:rPr>
          <w:rFonts w:ascii="Times New Roman"/>
          <w:sz w:val="30"/>
        </w:rPr>
      </w:pPr>
    </w:p>
    <w:p w:rsidR="00C01A85" w:rsidRDefault="00C01A85">
      <w:pPr>
        <w:pStyle w:val="BodyText"/>
        <w:rPr>
          <w:rFonts w:ascii="Times New Roman"/>
          <w:sz w:val="30"/>
        </w:rPr>
      </w:pPr>
    </w:p>
    <w:p w:rsidR="00C01A85" w:rsidRDefault="00C01A85">
      <w:pPr>
        <w:pStyle w:val="BodyText"/>
        <w:spacing w:before="6"/>
        <w:rPr>
          <w:rFonts w:ascii="Times New Roman"/>
          <w:sz w:val="36"/>
        </w:rPr>
      </w:pPr>
    </w:p>
    <w:p w:rsidR="00C01A85" w:rsidRDefault="00E03636">
      <w:pPr>
        <w:ind w:left="258" w:right="258"/>
        <w:jc w:val="center"/>
        <w:rPr>
          <w:b/>
          <w:sz w:val="28"/>
        </w:rPr>
      </w:pPr>
      <w:r>
        <w:rPr>
          <w:b/>
          <w:color w:val="231F20"/>
          <w:sz w:val="28"/>
        </w:rPr>
        <w:t>REQUEST FOR PROPOSALS</w:t>
      </w:r>
    </w:p>
    <w:p w:rsidR="00C01A85" w:rsidRDefault="00C01A85">
      <w:pPr>
        <w:pStyle w:val="BodyText"/>
        <w:spacing w:before="7"/>
        <w:rPr>
          <w:b/>
          <w:sz w:val="25"/>
        </w:rPr>
      </w:pPr>
    </w:p>
    <w:p w:rsidR="00C01A85" w:rsidRDefault="00C01A85">
      <w:pPr>
        <w:pStyle w:val="BodyText"/>
        <w:rPr>
          <w:b/>
          <w:sz w:val="24"/>
        </w:rPr>
      </w:pPr>
    </w:p>
    <w:p w:rsidR="00C01A85" w:rsidRDefault="00C01A85">
      <w:pPr>
        <w:pStyle w:val="BodyText"/>
        <w:rPr>
          <w:b/>
          <w:sz w:val="24"/>
        </w:rPr>
      </w:pPr>
    </w:p>
    <w:p w:rsidR="00C01A85" w:rsidRDefault="00C01A85">
      <w:pPr>
        <w:pStyle w:val="BodyText"/>
        <w:rPr>
          <w:b/>
          <w:sz w:val="24"/>
        </w:rPr>
      </w:pPr>
    </w:p>
    <w:p w:rsidR="00C01A85" w:rsidRDefault="00C01A85">
      <w:pPr>
        <w:pStyle w:val="BodyText"/>
        <w:rPr>
          <w:b/>
          <w:sz w:val="24"/>
        </w:rPr>
      </w:pPr>
    </w:p>
    <w:p w:rsidR="00C01A85" w:rsidRDefault="00C01A85">
      <w:pPr>
        <w:pStyle w:val="BodyText"/>
        <w:rPr>
          <w:b/>
          <w:sz w:val="24"/>
        </w:rPr>
      </w:pPr>
    </w:p>
    <w:p w:rsidR="00C01A85" w:rsidRDefault="00C01A85">
      <w:pPr>
        <w:pStyle w:val="BodyText"/>
        <w:rPr>
          <w:b/>
          <w:sz w:val="24"/>
        </w:rPr>
      </w:pPr>
    </w:p>
    <w:p w:rsidR="00C01A85" w:rsidRDefault="00C01A85">
      <w:pPr>
        <w:pStyle w:val="BodyText"/>
        <w:rPr>
          <w:b/>
          <w:sz w:val="24"/>
        </w:rPr>
      </w:pPr>
    </w:p>
    <w:p w:rsidR="00C01A85" w:rsidRDefault="00C01A85">
      <w:pPr>
        <w:pStyle w:val="BodyText"/>
        <w:spacing w:before="2"/>
        <w:rPr>
          <w:b/>
          <w:sz w:val="29"/>
        </w:rPr>
      </w:pPr>
    </w:p>
    <w:p w:rsidR="00C01A85" w:rsidRDefault="00E03636">
      <w:pPr>
        <w:ind w:left="258" w:right="258"/>
        <w:jc w:val="center"/>
        <w:rPr>
          <w:b/>
        </w:rPr>
      </w:pPr>
      <w:r>
        <w:rPr>
          <w:b/>
          <w:i/>
          <w:color w:val="231F20"/>
        </w:rPr>
        <w:t>Project Name: Development of Dzongkha Typing Tutor</w:t>
      </w:r>
    </w:p>
    <w:p w:rsidR="00C01A85" w:rsidRDefault="00C01A85">
      <w:pPr>
        <w:pStyle w:val="BodyText"/>
        <w:spacing w:before="8"/>
        <w:rPr>
          <w:b/>
          <w:sz w:val="26"/>
        </w:rPr>
      </w:pPr>
    </w:p>
    <w:p w:rsidR="00C01A85" w:rsidRDefault="00E03636">
      <w:pPr>
        <w:ind w:left="258" w:right="258"/>
        <w:jc w:val="center"/>
        <w:rPr>
          <w:b/>
        </w:rPr>
      </w:pPr>
      <w:r>
        <w:rPr>
          <w:b/>
          <w:i/>
          <w:color w:val="231F20"/>
        </w:rPr>
        <w:t>Procuring Agency</w:t>
      </w:r>
      <w:r>
        <w:rPr>
          <w:b/>
          <w:color w:val="231F20"/>
        </w:rPr>
        <w:t>: Dzongkha Development Commission</w:t>
      </w:r>
    </w:p>
    <w:p w:rsidR="00C01A85" w:rsidRDefault="00C01A85">
      <w:pPr>
        <w:pStyle w:val="BodyText"/>
        <w:spacing w:before="8"/>
        <w:rPr>
          <w:b/>
          <w:sz w:val="26"/>
        </w:rPr>
      </w:pPr>
    </w:p>
    <w:p w:rsidR="00C01A85" w:rsidRDefault="00E03636">
      <w:pPr>
        <w:ind w:left="258" w:right="258"/>
        <w:jc w:val="center"/>
        <w:rPr>
          <w:b/>
        </w:rPr>
      </w:pPr>
      <w:r>
        <w:rPr>
          <w:b/>
          <w:i/>
          <w:color w:val="231F20"/>
        </w:rPr>
        <w:t>Title of Consulting Services: Development of Dzongkha Typing Tutor</w:t>
      </w:r>
    </w:p>
    <w:p w:rsidR="00C01A85" w:rsidRDefault="00C01A85">
      <w:pPr>
        <w:jc w:val="center"/>
        <w:sectPr w:rsidR="00C01A85">
          <w:footerReference w:type="default" r:id="rId12"/>
          <w:pgSz w:w="11910" w:h="16840"/>
          <w:pgMar w:top="1580" w:right="940" w:bottom="1100" w:left="940" w:header="0" w:footer="916" w:gutter="0"/>
          <w:pgNumType w:start="1"/>
          <w:cols w:space="720"/>
        </w:sectPr>
      </w:pPr>
    </w:p>
    <w:p w:rsidR="00C01A85" w:rsidRDefault="00E03636">
      <w:pPr>
        <w:spacing w:before="70"/>
        <w:ind w:left="1792"/>
        <w:rPr>
          <w:b/>
          <w:sz w:val="28"/>
        </w:rPr>
      </w:pPr>
      <w:bookmarkStart w:id="0" w:name="_TOC_250008"/>
      <w:bookmarkStart w:id="1" w:name="_TOC_250007"/>
      <w:bookmarkEnd w:id="0"/>
      <w:bookmarkEnd w:id="1"/>
      <w:r>
        <w:rPr>
          <w:b/>
          <w:color w:val="231F20"/>
          <w:sz w:val="28"/>
        </w:rPr>
        <w:lastRenderedPageBreak/>
        <w:t>SECTION 2: INSTRUCTIONS TO CONSULTANTS</w:t>
      </w:r>
    </w:p>
    <w:p w:rsidR="00C01A85" w:rsidRDefault="00C01A85">
      <w:pPr>
        <w:pStyle w:val="BodyText"/>
        <w:spacing w:before="9"/>
        <w:rPr>
          <w:b/>
        </w:rPr>
      </w:pPr>
    </w:p>
    <w:tbl>
      <w:tblPr>
        <w:tblW w:w="0" w:type="auto"/>
        <w:tblInd w:w="107" w:type="dxa"/>
        <w:tblLayout w:type="fixed"/>
        <w:tblCellMar>
          <w:left w:w="0" w:type="dxa"/>
          <w:right w:w="0" w:type="dxa"/>
        </w:tblCellMar>
        <w:tblLook w:val="01E0" w:firstRow="1" w:lastRow="1" w:firstColumn="1" w:lastColumn="1" w:noHBand="0" w:noVBand="0"/>
      </w:tblPr>
      <w:tblGrid>
        <w:gridCol w:w="2052"/>
        <w:gridCol w:w="7760"/>
      </w:tblGrid>
      <w:tr w:rsidR="00C01A85">
        <w:trPr>
          <w:trHeight w:val="13416"/>
        </w:trPr>
        <w:tc>
          <w:tcPr>
            <w:tcW w:w="2052" w:type="dxa"/>
          </w:tcPr>
          <w:p w:rsidR="00C01A85" w:rsidRDefault="00E03636">
            <w:pPr>
              <w:pStyle w:val="TableParagraph"/>
              <w:spacing w:line="246" w:lineRule="exact"/>
              <w:ind w:left="200"/>
              <w:rPr>
                <w:b/>
              </w:rPr>
            </w:pPr>
            <w:r>
              <w:rPr>
                <w:b/>
                <w:color w:val="231F20"/>
              </w:rPr>
              <w:t>Definitions:</w:t>
            </w:r>
          </w:p>
        </w:tc>
        <w:tc>
          <w:tcPr>
            <w:tcW w:w="7760" w:type="dxa"/>
          </w:tcPr>
          <w:p w:rsidR="00C01A85" w:rsidRDefault="00E03636">
            <w:pPr>
              <w:pStyle w:val="TableParagraph"/>
              <w:numPr>
                <w:ilvl w:val="0"/>
                <w:numId w:val="54"/>
              </w:numPr>
              <w:tabs>
                <w:tab w:val="left" w:pos="1040"/>
              </w:tabs>
              <w:spacing w:line="266" w:lineRule="auto"/>
              <w:ind w:right="201"/>
              <w:jc w:val="both"/>
            </w:pPr>
            <w:r>
              <w:rPr>
                <w:b/>
                <w:color w:val="231F20"/>
              </w:rPr>
              <w:t xml:space="preserve">Consultant: </w:t>
            </w:r>
            <w:r>
              <w:rPr>
                <w:color w:val="231F20"/>
              </w:rPr>
              <w:t>An individual or a legal entity entering into a Contract to provide the required Consulting</w:t>
            </w:r>
            <w:r>
              <w:rPr>
                <w:color w:val="231F20"/>
                <w:spacing w:val="-4"/>
              </w:rPr>
              <w:t xml:space="preserve"> </w:t>
            </w:r>
            <w:r>
              <w:rPr>
                <w:color w:val="231F20"/>
              </w:rPr>
              <w:t>Services.</w:t>
            </w:r>
          </w:p>
          <w:p w:rsidR="00C01A85" w:rsidRDefault="00E03636">
            <w:pPr>
              <w:pStyle w:val="TableParagraph"/>
              <w:numPr>
                <w:ilvl w:val="0"/>
                <w:numId w:val="54"/>
              </w:numPr>
              <w:tabs>
                <w:tab w:val="left" w:pos="1040"/>
              </w:tabs>
              <w:spacing w:before="48" w:line="266" w:lineRule="auto"/>
              <w:ind w:right="198"/>
              <w:jc w:val="both"/>
            </w:pPr>
            <w:r>
              <w:rPr>
                <w:b/>
                <w:color w:val="231F20"/>
              </w:rPr>
              <w:t xml:space="preserve">Consulting Services: </w:t>
            </w:r>
            <w:r>
              <w:rPr>
                <w:color w:val="231F20"/>
              </w:rPr>
              <w:t>Expert services of a professional and/or intellectual</w:t>
            </w:r>
            <w:r>
              <w:rPr>
                <w:color w:val="231F20"/>
                <w:spacing w:val="-13"/>
              </w:rPr>
              <w:t xml:space="preserve"> </w:t>
            </w:r>
            <w:r>
              <w:rPr>
                <w:color w:val="231F20"/>
              </w:rPr>
              <w:t>nature,</w:t>
            </w:r>
            <w:r>
              <w:rPr>
                <w:color w:val="231F20"/>
                <w:spacing w:val="-12"/>
              </w:rPr>
              <w:t xml:space="preserve"> </w:t>
            </w:r>
            <w:r>
              <w:rPr>
                <w:color w:val="231F20"/>
              </w:rPr>
              <w:t>provided</w:t>
            </w:r>
            <w:r>
              <w:rPr>
                <w:color w:val="231F20"/>
                <w:spacing w:val="-13"/>
              </w:rPr>
              <w:t xml:space="preserve"> </w:t>
            </w:r>
            <w:r>
              <w:rPr>
                <w:color w:val="231F20"/>
              </w:rPr>
              <w:t>by</w:t>
            </w:r>
            <w:r>
              <w:rPr>
                <w:color w:val="231F20"/>
                <w:spacing w:val="-12"/>
              </w:rPr>
              <w:t xml:space="preserve"> </w:t>
            </w:r>
            <w:r>
              <w:rPr>
                <w:color w:val="231F20"/>
              </w:rPr>
              <w:t>the</w:t>
            </w:r>
            <w:r>
              <w:rPr>
                <w:color w:val="231F20"/>
                <w:spacing w:val="-12"/>
              </w:rPr>
              <w:t xml:space="preserve"> </w:t>
            </w:r>
            <w:r>
              <w:rPr>
                <w:color w:val="231F20"/>
              </w:rPr>
              <w:t>Consultant</w:t>
            </w:r>
            <w:r>
              <w:rPr>
                <w:color w:val="231F20"/>
                <w:spacing w:val="-13"/>
              </w:rPr>
              <w:t xml:space="preserve"> </w:t>
            </w:r>
            <w:r>
              <w:rPr>
                <w:color w:val="231F20"/>
              </w:rPr>
              <w:t>based</w:t>
            </w:r>
            <w:r>
              <w:rPr>
                <w:color w:val="231F20"/>
                <w:spacing w:val="-12"/>
              </w:rPr>
              <w:t xml:space="preserve"> </w:t>
            </w:r>
            <w:r>
              <w:rPr>
                <w:color w:val="231F20"/>
              </w:rPr>
              <w:t>on</w:t>
            </w:r>
            <w:r>
              <w:rPr>
                <w:color w:val="231F20"/>
                <w:spacing w:val="-13"/>
              </w:rPr>
              <w:t xml:space="preserve"> </w:t>
            </w:r>
            <w:r>
              <w:rPr>
                <w:color w:val="231F20"/>
              </w:rPr>
              <w:t>specialized expertise and skills, in areas including, but not limited to, preparing and implementing projects, conducting training, providing technical assistance, conducting research and analysis, preparing designs, supervising the execution of construction and other works, undertaking</w:t>
            </w:r>
            <w:r>
              <w:rPr>
                <w:color w:val="231F20"/>
                <w:spacing w:val="-19"/>
              </w:rPr>
              <w:t xml:space="preserve"> </w:t>
            </w:r>
            <w:r>
              <w:rPr>
                <w:color w:val="231F20"/>
              </w:rPr>
              <w:t>studies,</w:t>
            </w:r>
            <w:r>
              <w:rPr>
                <w:color w:val="231F20"/>
                <w:spacing w:val="-18"/>
              </w:rPr>
              <w:t xml:space="preserve"> </w:t>
            </w:r>
            <w:r>
              <w:rPr>
                <w:color w:val="231F20"/>
              </w:rPr>
              <w:t>advising</w:t>
            </w:r>
            <w:r>
              <w:rPr>
                <w:color w:val="231F20"/>
                <w:spacing w:val="-19"/>
              </w:rPr>
              <w:t xml:space="preserve"> </w:t>
            </w:r>
            <w:r>
              <w:rPr>
                <w:color w:val="231F20"/>
              </w:rPr>
              <w:t>Procuring</w:t>
            </w:r>
            <w:r>
              <w:rPr>
                <w:color w:val="231F20"/>
                <w:spacing w:val="-29"/>
              </w:rPr>
              <w:t xml:space="preserve"> </w:t>
            </w:r>
            <w:r>
              <w:rPr>
                <w:color w:val="231F20"/>
              </w:rPr>
              <w:t>Agencies,</w:t>
            </w:r>
            <w:r>
              <w:rPr>
                <w:color w:val="231F20"/>
                <w:spacing w:val="-18"/>
              </w:rPr>
              <w:t xml:space="preserve"> </w:t>
            </w:r>
            <w:r>
              <w:rPr>
                <w:color w:val="231F20"/>
              </w:rPr>
              <w:t>building</w:t>
            </w:r>
            <w:r>
              <w:rPr>
                <w:color w:val="231F20"/>
                <w:spacing w:val="-18"/>
              </w:rPr>
              <w:t xml:space="preserve"> </w:t>
            </w:r>
            <w:r>
              <w:rPr>
                <w:color w:val="231F20"/>
              </w:rPr>
              <w:t>capacity, preparing tender documents, supervising procurement, and</w:t>
            </w:r>
            <w:r>
              <w:rPr>
                <w:color w:val="231F20"/>
                <w:spacing w:val="-36"/>
              </w:rPr>
              <w:t xml:space="preserve"> </w:t>
            </w:r>
            <w:r>
              <w:rPr>
                <w:color w:val="231F20"/>
              </w:rPr>
              <w:t>others.</w:t>
            </w:r>
          </w:p>
          <w:p w:rsidR="00C01A85" w:rsidRDefault="00E03636">
            <w:pPr>
              <w:pStyle w:val="TableParagraph"/>
              <w:numPr>
                <w:ilvl w:val="0"/>
                <w:numId w:val="54"/>
              </w:numPr>
              <w:tabs>
                <w:tab w:val="left" w:pos="1040"/>
              </w:tabs>
              <w:spacing w:before="50" w:line="266" w:lineRule="auto"/>
              <w:ind w:right="198"/>
              <w:jc w:val="both"/>
            </w:pPr>
            <w:r>
              <w:rPr>
                <w:b/>
                <w:color w:val="231F20"/>
              </w:rPr>
              <w:t xml:space="preserve">Contract: </w:t>
            </w:r>
            <w:r>
              <w:rPr>
                <w:color w:val="231F20"/>
              </w:rPr>
              <w:t>The formal agreement in writing, including the General Conditions (GC), the Special Conditions (SC), and the</w:t>
            </w:r>
            <w:r>
              <w:rPr>
                <w:color w:val="231F20"/>
                <w:spacing w:val="-31"/>
              </w:rPr>
              <w:t xml:space="preserve"> </w:t>
            </w:r>
            <w:r>
              <w:rPr>
                <w:color w:val="231F20"/>
              </w:rPr>
              <w:t>Appendices, entered into between the Procuring Agency and the Consultant, on acceptable terms and conditions and which are in compliance with all the relevant provisions of the laws of the Kingdom of Bhutan, for the provision of the required Consulting</w:t>
            </w:r>
            <w:r>
              <w:rPr>
                <w:color w:val="231F20"/>
                <w:spacing w:val="-7"/>
              </w:rPr>
              <w:t xml:space="preserve"> </w:t>
            </w:r>
            <w:r>
              <w:rPr>
                <w:color w:val="231F20"/>
              </w:rPr>
              <w:t>Services.</w:t>
            </w:r>
          </w:p>
          <w:p w:rsidR="00C01A85" w:rsidRDefault="00E03636">
            <w:pPr>
              <w:pStyle w:val="TableParagraph"/>
              <w:numPr>
                <w:ilvl w:val="0"/>
                <w:numId w:val="54"/>
              </w:numPr>
              <w:tabs>
                <w:tab w:val="left" w:pos="1040"/>
              </w:tabs>
              <w:spacing w:before="52" w:line="266" w:lineRule="auto"/>
              <w:ind w:right="198"/>
              <w:jc w:val="both"/>
            </w:pPr>
            <w:r>
              <w:rPr>
                <w:b/>
                <w:color w:val="231F20"/>
              </w:rPr>
              <w:t xml:space="preserve">Data Sheet: </w:t>
            </w:r>
            <w:r>
              <w:rPr>
                <w:color w:val="231F20"/>
              </w:rPr>
              <w:t>Such part of the Instructions to Consultants used to reflect specific assignment</w:t>
            </w:r>
            <w:r>
              <w:rPr>
                <w:color w:val="231F20"/>
                <w:spacing w:val="-2"/>
              </w:rPr>
              <w:t xml:space="preserve"> </w:t>
            </w:r>
            <w:r>
              <w:rPr>
                <w:color w:val="231F20"/>
              </w:rPr>
              <w:t>conditions.</w:t>
            </w:r>
          </w:p>
          <w:p w:rsidR="00C01A85" w:rsidRDefault="00E03636">
            <w:pPr>
              <w:pStyle w:val="TableParagraph"/>
              <w:numPr>
                <w:ilvl w:val="0"/>
                <w:numId w:val="54"/>
              </w:numPr>
              <w:tabs>
                <w:tab w:val="left" w:pos="1040"/>
              </w:tabs>
              <w:spacing w:before="55"/>
            </w:pPr>
            <w:r>
              <w:rPr>
                <w:b/>
                <w:color w:val="231F20"/>
              </w:rPr>
              <w:t xml:space="preserve">Day: </w:t>
            </w:r>
            <w:r>
              <w:rPr>
                <w:color w:val="231F20"/>
              </w:rPr>
              <w:t>A calendar</w:t>
            </w:r>
            <w:r>
              <w:rPr>
                <w:color w:val="231F20"/>
                <w:spacing w:val="-27"/>
              </w:rPr>
              <w:t xml:space="preserve"> </w:t>
            </w:r>
            <w:r>
              <w:rPr>
                <w:color w:val="231F20"/>
                <w:spacing w:val="-5"/>
              </w:rPr>
              <w:t>day.</w:t>
            </w:r>
          </w:p>
          <w:p w:rsidR="00C01A85" w:rsidRDefault="00E03636">
            <w:pPr>
              <w:pStyle w:val="TableParagraph"/>
              <w:numPr>
                <w:ilvl w:val="0"/>
                <w:numId w:val="54"/>
              </w:numPr>
              <w:tabs>
                <w:tab w:val="left" w:pos="1040"/>
              </w:tabs>
              <w:spacing w:before="83"/>
            </w:pPr>
            <w:r>
              <w:rPr>
                <w:b/>
                <w:color w:val="231F20"/>
              </w:rPr>
              <w:t xml:space="preserve">Government: </w:t>
            </w:r>
            <w:r>
              <w:rPr>
                <w:color w:val="231F20"/>
              </w:rPr>
              <w:t>Royal Government of Bhutan</w:t>
            </w:r>
            <w:r>
              <w:rPr>
                <w:color w:val="231F20"/>
                <w:spacing w:val="-4"/>
              </w:rPr>
              <w:t xml:space="preserve"> </w:t>
            </w:r>
            <w:r>
              <w:rPr>
                <w:color w:val="231F20"/>
              </w:rPr>
              <w:t>(RGoB).</w:t>
            </w:r>
          </w:p>
          <w:p w:rsidR="00C01A85" w:rsidRDefault="00E03636">
            <w:pPr>
              <w:pStyle w:val="TableParagraph"/>
              <w:numPr>
                <w:ilvl w:val="0"/>
                <w:numId w:val="54"/>
              </w:numPr>
              <w:tabs>
                <w:tab w:val="left" w:pos="1040"/>
              </w:tabs>
              <w:spacing w:before="84" w:line="266" w:lineRule="auto"/>
              <w:ind w:right="199"/>
              <w:jc w:val="both"/>
            </w:pPr>
            <w:r>
              <w:rPr>
                <w:b/>
                <w:color w:val="231F20"/>
              </w:rPr>
              <w:t>Instructions</w:t>
            </w:r>
            <w:r>
              <w:rPr>
                <w:b/>
                <w:color w:val="231F20"/>
                <w:spacing w:val="-25"/>
              </w:rPr>
              <w:t xml:space="preserve"> </w:t>
            </w:r>
            <w:r>
              <w:rPr>
                <w:b/>
                <w:color w:val="231F20"/>
              </w:rPr>
              <w:t>to</w:t>
            </w:r>
            <w:r>
              <w:rPr>
                <w:b/>
                <w:color w:val="231F20"/>
                <w:spacing w:val="-24"/>
              </w:rPr>
              <w:t xml:space="preserve"> </w:t>
            </w:r>
            <w:r>
              <w:rPr>
                <w:b/>
                <w:color w:val="231F20"/>
              </w:rPr>
              <w:t>Consultants(Section</w:t>
            </w:r>
            <w:r>
              <w:rPr>
                <w:b/>
                <w:color w:val="231F20"/>
                <w:spacing w:val="-25"/>
              </w:rPr>
              <w:t xml:space="preserve"> </w:t>
            </w:r>
            <w:r>
              <w:rPr>
                <w:b/>
                <w:color w:val="231F20"/>
              </w:rPr>
              <w:t>2</w:t>
            </w:r>
            <w:r>
              <w:rPr>
                <w:b/>
                <w:color w:val="231F20"/>
                <w:spacing w:val="-24"/>
              </w:rPr>
              <w:t xml:space="preserve"> </w:t>
            </w:r>
            <w:r>
              <w:rPr>
                <w:b/>
                <w:color w:val="231F20"/>
              </w:rPr>
              <w:t>of</w:t>
            </w:r>
            <w:r>
              <w:rPr>
                <w:b/>
                <w:color w:val="231F20"/>
                <w:spacing w:val="-24"/>
              </w:rPr>
              <w:t xml:space="preserve"> </w:t>
            </w:r>
            <w:r>
              <w:rPr>
                <w:b/>
                <w:color w:val="231F20"/>
              </w:rPr>
              <w:t>the</w:t>
            </w:r>
            <w:r>
              <w:rPr>
                <w:b/>
                <w:color w:val="231F20"/>
                <w:spacing w:val="-25"/>
              </w:rPr>
              <w:t xml:space="preserve"> </w:t>
            </w:r>
            <w:r>
              <w:rPr>
                <w:b/>
                <w:color w:val="231F20"/>
              </w:rPr>
              <w:t>RFP):</w:t>
            </w:r>
            <w:r>
              <w:rPr>
                <w:b/>
                <w:color w:val="231F20"/>
                <w:spacing w:val="-27"/>
              </w:rPr>
              <w:t xml:space="preserve"> </w:t>
            </w:r>
            <w:r>
              <w:rPr>
                <w:color w:val="231F20"/>
              </w:rPr>
              <w:t>The</w:t>
            </w:r>
            <w:r>
              <w:rPr>
                <w:color w:val="231F20"/>
                <w:spacing w:val="-24"/>
              </w:rPr>
              <w:t xml:space="preserve"> </w:t>
            </w:r>
            <w:r>
              <w:rPr>
                <w:color w:val="231F20"/>
              </w:rPr>
              <w:t>document which provides the Consultants with all the information needed to prepare their</w:t>
            </w:r>
            <w:r>
              <w:rPr>
                <w:color w:val="231F20"/>
                <w:spacing w:val="-2"/>
              </w:rPr>
              <w:t xml:space="preserve"> </w:t>
            </w:r>
            <w:r>
              <w:rPr>
                <w:color w:val="231F20"/>
              </w:rPr>
              <w:t>Proposals.</w:t>
            </w:r>
          </w:p>
          <w:p w:rsidR="00C01A85" w:rsidRDefault="00E03636">
            <w:pPr>
              <w:pStyle w:val="TableParagraph"/>
              <w:numPr>
                <w:ilvl w:val="0"/>
                <w:numId w:val="54"/>
              </w:numPr>
              <w:tabs>
                <w:tab w:val="left" w:pos="1040"/>
              </w:tabs>
              <w:spacing w:before="54" w:line="266" w:lineRule="auto"/>
              <w:ind w:right="200"/>
              <w:jc w:val="both"/>
            </w:pPr>
            <w:r>
              <w:rPr>
                <w:b/>
                <w:color w:val="231F20"/>
              </w:rPr>
              <w:t xml:space="preserve">In Writing: </w:t>
            </w:r>
            <w:r>
              <w:rPr>
                <w:color w:val="231F20"/>
              </w:rPr>
              <w:t>Communicated in written form (eg by mail, electronic mail, fax, telex) with proof of</w:t>
            </w:r>
            <w:r>
              <w:rPr>
                <w:color w:val="231F20"/>
                <w:spacing w:val="-4"/>
              </w:rPr>
              <w:t xml:space="preserve"> </w:t>
            </w:r>
            <w:r>
              <w:rPr>
                <w:color w:val="231F20"/>
              </w:rPr>
              <w:t>receipt.</w:t>
            </w:r>
          </w:p>
          <w:p w:rsidR="00C01A85" w:rsidRDefault="00E03636">
            <w:pPr>
              <w:pStyle w:val="TableParagraph"/>
              <w:numPr>
                <w:ilvl w:val="0"/>
                <w:numId w:val="54"/>
              </w:numPr>
              <w:tabs>
                <w:tab w:val="left" w:pos="1040"/>
              </w:tabs>
              <w:spacing w:before="56" w:line="266" w:lineRule="auto"/>
              <w:ind w:right="198"/>
              <w:jc w:val="both"/>
            </w:pPr>
            <w:r>
              <w:rPr>
                <w:b/>
                <w:color w:val="231F20"/>
              </w:rPr>
              <w:t xml:space="preserve">LOI (Section 1 of the RFP): </w:t>
            </w:r>
            <w:r>
              <w:rPr>
                <w:color w:val="231F20"/>
              </w:rPr>
              <w:t>The Letter of Invitation being sent by the Procuring Agency to the shortlisted</w:t>
            </w:r>
            <w:r>
              <w:rPr>
                <w:color w:val="231F20"/>
                <w:spacing w:val="-15"/>
              </w:rPr>
              <w:t xml:space="preserve"> </w:t>
            </w:r>
            <w:r>
              <w:rPr>
                <w:color w:val="231F20"/>
              </w:rPr>
              <w:t>Consultants.</w:t>
            </w:r>
          </w:p>
          <w:p w:rsidR="00C01A85" w:rsidRDefault="00E03636">
            <w:pPr>
              <w:pStyle w:val="TableParagraph"/>
              <w:numPr>
                <w:ilvl w:val="0"/>
                <w:numId w:val="54"/>
              </w:numPr>
              <w:tabs>
                <w:tab w:val="left" w:pos="1040"/>
              </w:tabs>
              <w:spacing w:before="55" w:line="266" w:lineRule="auto"/>
              <w:ind w:right="198"/>
              <w:jc w:val="both"/>
            </w:pPr>
            <w:r>
              <w:rPr>
                <w:b/>
                <w:color w:val="231F20"/>
              </w:rPr>
              <w:t xml:space="preserve">Personnel: </w:t>
            </w:r>
            <w:r>
              <w:rPr>
                <w:color w:val="231F20"/>
              </w:rPr>
              <w:t>Professional and support staff provided by</w:t>
            </w:r>
            <w:r>
              <w:rPr>
                <w:color w:val="231F20"/>
                <w:spacing w:val="40"/>
              </w:rPr>
              <w:t xml:space="preserve"> </w:t>
            </w:r>
            <w:r>
              <w:rPr>
                <w:color w:val="231F20"/>
              </w:rPr>
              <w:t>the Consultant or by any Sub-Consultant and  assigned  to  perform the Services or any part thereof; “Foreign Personnel” means such professional and support staff who at the time of being so provided have their domicile outside Bhutan; “Local Personnel” means such professional and support staff who at the time of being so provided have their domicile inside</w:t>
            </w:r>
            <w:r>
              <w:rPr>
                <w:color w:val="231F20"/>
                <w:spacing w:val="-5"/>
              </w:rPr>
              <w:t xml:space="preserve"> </w:t>
            </w:r>
            <w:r>
              <w:rPr>
                <w:color w:val="231F20"/>
              </w:rPr>
              <w:t>Bhutan.</w:t>
            </w:r>
          </w:p>
          <w:p w:rsidR="00C01A85" w:rsidRDefault="00E03636">
            <w:pPr>
              <w:pStyle w:val="TableParagraph"/>
              <w:numPr>
                <w:ilvl w:val="0"/>
                <w:numId w:val="54"/>
              </w:numPr>
              <w:tabs>
                <w:tab w:val="left" w:pos="1040"/>
              </w:tabs>
              <w:spacing w:before="51" w:line="266" w:lineRule="auto"/>
              <w:ind w:right="199"/>
              <w:jc w:val="both"/>
            </w:pPr>
            <w:r>
              <w:rPr>
                <w:b/>
                <w:color w:val="231F20"/>
              </w:rPr>
              <w:t xml:space="preserve">Procuring Agency: </w:t>
            </w:r>
            <w:r>
              <w:rPr>
                <w:color w:val="231F20"/>
              </w:rPr>
              <w:t>RGoB agency with which the selected Consultant signs the Contract for the</w:t>
            </w:r>
            <w:r>
              <w:rPr>
                <w:color w:val="231F20"/>
                <w:spacing w:val="-5"/>
              </w:rPr>
              <w:t xml:space="preserve"> </w:t>
            </w:r>
            <w:r>
              <w:rPr>
                <w:color w:val="231F20"/>
              </w:rPr>
              <w:t>Services.</w:t>
            </w:r>
          </w:p>
          <w:p w:rsidR="00C01A85" w:rsidRDefault="00E03636">
            <w:pPr>
              <w:pStyle w:val="TableParagraph"/>
              <w:numPr>
                <w:ilvl w:val="0"/>
                <w:numId w:val="54"/>
              </w:numPr>
              <w:tabs>
                <w:tab w:val="left" w:pos="1039"/>
                <w:tab w:val="left" w:pos="1040"/>
              </w:tabs>
              <w:spacing w:before="55"/>
            </w:pPr>
            <w:r>
              <w:rPr>
                <w:b/>
                <w:color w:val="231F20"/>
              </w:rPr>
              <w:t xml:space="preserve">Proposal: </w:t>
            </w:r>
            <w:r>
              <w:rPr>
                <w:color w:val="231F20"/>
              </w:rPr>
              <w:t xml:space="preserve">The </w:t>
            </w:r>
            <w:r>
              <w:rPr>
                <w:color w:val="231F20"/>
                <w:spacing w:val="-4"/>
              </w:rPr>
              <w:t xml:space="preserve">Technical </w:t>
            </w:r>
            <w:r>
              <w:rPr>
                <w:color w:val="231F20"/>
              </w:rPr>
              <w:t>Proposal and the Financial</w:t>
            </w:r>
            <w:r>
              <w:rPr>
                <w:color w:val="231F20"/>
                <w:spacing w:val="-3"/>
              </w:rPr>
              <w:t xml:space="preserve"> </w:t>
            </w:r>
            <w:r>
              <w:rPr>
                <w:color w:val="231F20"/>
              </w:rPr>
              <w:t>Proposal.</w:t>
            </w:r>
          </w:p>
          <w:p w:rsidR="00C01A85" w:rsidRDefault="00E03636">
            <w:pPr>
              <w:pStyle w:val="TableParagraph"/>
              <w:numPr>
                <w:ilvl w:val="0"/>
                <w:numId w:val="54"/>
              </w:numPr>
              <w:tabs>
                <w:tab w:val="left" w:pos="1040"/>
              </w:tabs>
              <w:spacing w:before="83" w:line="266" w:lineRule="auto"/>
              <w:ind w:right="198"/>
              <w:jc w:val="both"/>
            </w:pPr>
            <w:r>
              <w:rPr>
                <w:b/>
                <w:color w:val="231F20"/>
              </w:rPr>
              <w:t xml:space="preserve">RFP: </w:t>
            </w:r>
            <w:r>
              <w:rPr>
                <w:color w:val="231F20"/>
              </w:rPr>
              <w:t>The Request for Proposal to be prepared by the Procuring Agency for the selection of Consultants, based on the</w:t>
            </w:r>
            <w:r>
              <w:rPr>
                <w:color w:val="231F20"/>
                <w:spacing w:val="-12"/>
              </w:rPr>
              <w:t xml:space="preserve"> </w:t>
            </w:r>
            <w:r>
              <w:rPr>
                <w:color w:val="231F20"/>
                <w:spacing w:val="-6"/>
              </w:rPr>
              <w:t>SRFP.</w:t>
            </w:r>
          </w:p>
          <w:p w:rsidR="00C01A85" w:rsidRDefault="00E03636">
            <w:pPr>
              <w:pStyle w:val="TableParagraph"/>
              <w:numPr>
                <w:ilvl w:val="0"/>
                <w:numId w:val="54"/>
              </w:numPr>
              <w:tabs>
                <w:tab w:val="left" w:pos="1040"/>
              </w:tabs>
              <w:spacing w:before="56" w:line="266" w:lineRule="auto"/>
              <w:ind w:right="199"/>
              <w:jc w:val="both"/>
            </w:pPr>
            <w:r>
              <w:rPr>
                <w:b/>
                <w:color w:val="231F20"/>
              </w:rPr>
              <w:t xml:space="preserve">SRFP: </w:t>
            </w:r>
            <w:r>
              <w:rPr>
                <w:color w:val="231F20"/>
              </w:rPr>
              <w:t>The Standard Request for Proposals, which must be used by the Procuring Agency as a guide for the preparation of the</w:t>
            </w:r>
            <w:r>
              <w:rPr>
                <w:color w:val="231F20"/>
                <w:spacing w:val="-33"/>
              </w:rPr>
              <w:t xml:space="preserve"> </w:t>
            </w:r>
            <w:r>
              <w:rPr>
                <w:color w:val="231F20"/>
                <w:spacing w:val="-8"/>
              </w:rPr>
              <w:t>RFP.</w:t>
            </w:r>
          </w:p>
          <w:p w:rsidR="00C01A85" w:rsidRDefault="00E03636">
            <w:pPr>
              <w:pStyle w:val="TableParagraph"/>
              <w:numPr>
                <w:ilvl w:val="0"/>
                <w:numId w:val="54"/>
              </w:numPr>
              <w:tabs>
                <w:tab w:val="left" w:pos="1040"/>
              </w:tabs>
              <w:spacing w:before="55" w:line="266" w:lineRule="auto"/>
              <w:ind w:right="199"/>
              <w:jc w:val="both"/>
            </w:pPr>
            <w:r>
              <w:rPr>
                <w:b/>
                <w:color w:val="231F20"/>
              </w:rPr>
              <w:t xml:space="preserve">Services: </w:t>
            </w:r>
            <w:r>
              <w:rPr>
                <w:color w:val="231F20"/>
              </w:rPr>
              <w:t>The work to be performed by the Consultant pursuant to the</w:t>
            </w:r>
            <w:r>
              <w:rPr>
                <w:color w:val="231F20"/>
                <w:spacing w:val="-1"/>
              </w:rPr>
              <w:t xml:space="preserve"> </w:t>
            </w:r>
            <w:r>
              <w:rPr>
                <w:color w:val="231F20"/>
              </w:rPr>
              <w:t>Contract.</w:t>
            </w:r>
          </w:p>
          <w:p w:rsidR="00C01A85" w:rsidRDefault="00E03636">
            <w:pPr>
              <w:pStyle w:val="TableParagraph"/>
              <w:numPr>
                <w:ilvl w:val="0"/>
                <w:numId w:val="54"/>
              </w:numPr>
              <w:tabs>
                <w:tab w:val="left" w:pos="1040"/>
              </w:tabs>
              <w:spacing w:before="28" w:line="280" w:lineRule="atLeast"/>
              <w:ind w:right="200"/>
              <w:jc w:val="both"/>
            </w:pPr>
            <w:r>
              <w:rPr>
                <w:b/>
                <w:color w:val="231F20"/>
              </w:rPr>
              <w:t>Sub-Consultant:</w:t>
            </w:r>
            <w:r>
              <w:rPr>
                <w:b/>
                <w:color w:val="231F20"/>
                <w:spacing w:val="-40"/>
              </w:rPr>
              <w:t xml:space="preserve"> </w:t>
            </w:r>
            <w:r>
              <w:rPr>
                <w:color w:val="231F20"/>
              </w:rPr>
              <w:t>Any</w:t>
            </w:r>
            <w:r>
              <w:rPr>
                <w:color w:val="231F20"/>
                <w:spacing w:val="-28"/>
              </w:rPr>
              <w:t xml:space="preserve"> </w:t>
            </w:r>
            <w:r>
              <w:rPr>
                <w:color w:val="231F20"/>
              </w:rPr>
              <w:t>person</w:t>
            </w:r>
            <w:r>
              <w:rPr>
                <w:color w:val="231F20"/>
                <w:spacing w:val="-29"/>
              </w:rPr>
              <w:t xml:space="preserve"> </w:t>
            </w:r>
            <w:r>
              <w:rPr>
                <w:color w:val="231F20"/>
              </w:rPr>
              <w:t>or</w:t>
            </w:r>
            <w:r>
              <w:rPr>
                <w:color w:val="231F20"/>
                <w:spacing w:val="-28"/>
              </w:rPr>
              <w:t xml:space="preserve"> </w:t>
            </w:r>
            <w:r>
              <w:rPr>
                <w:color w:val="231F20"/>
              </w:rPr>
              <w:t>entity</w:t>
            </w:r>
            <w:r>
              <w:rPr>
                <w:color w:val="231F20"/>
                <w:spacing w:val="-29"/>
              </w:rPr>
              <w:t xml:space="preserve"> </w:t>
            </w:r>
            <w:r>
              <w:rPr>
                <w:color w:val="231F20"/>
              </w:rPr>
              <w:t>to</w:t>
            </w:r>
            <w:r>
              <w:rPr>
                <w:color w:val="231F20"/>
                <w:spacing w:val="-27"/>
              </w:rPr>
              <w:t xml:space="preserve"> </w:t>
            </w:r>
            <w:r>
              <w:rPr>
                <w:color w:val="231F20"/>
              </w:rPr>
              <w:t>whom/which</w:t>
            </w:r>
            <w:r>
              <w:rPr>
                <w:color w:val="231F20"/>
                <w:spacing w:val="-28"/>
              </w:rPr>
              <w:t xml:space="preserve"> </w:t>
            </w:r>
            <w:r>
              <w:rPr>
                <w:color w:val="231F20"/>
              </w:rPr>
              <w:t>the</w:t>
            </w:r>
            <w:r>
              <w:rPr>
                <w:color w:val="231F20"/>
                <w:spacing w:val="-28"/>
              </w:rPr>
              <w:t xml:space="preserve"> </w:t>
            </w:r>
            <w:r>
              <w:rPr>
                <w:color w:val="231F20"/>
              </w:rPr>
              <w:t>Consultant subcontracts any part of the</w:t>
            </w:r>
            <w:r>
              <w:rPr>
                <w:color w:val="231F20"/>
                <w:spacing w:val="-4"/>
              </w:rPr>
              <w:t xml:space="preserve"> </w:t>
            </w:r>
            <w:r>
              <w:rPr>
                <w:color w:val="231F20"/>
              </w:rPr>
              <w:t>Services.</w:t>
            </w:r>
          </w:p>
        </w:tc>
      </w:tr>
    </w:tbl>
    <w:p w:rsidR="00C01A85" w:rsidRDefault="00C01A85">
      <w:pPr>
        <w:spacing w:line="280" w:lineRule="atLeast"/>
        <w:jc w:val="both"/>
        <w:sectPr w:rsidR="00C01A85">
          <w:headerReference w:type="default" r:id="rId13"/>
          <w:pgSz w:w="11910" w:h="16840"/>
          <w:pgMar w:top="1100" w:right="940" w:bottom="1360" w:left="940" w:header="0" w:footer="916" w:gutter="0"/>
          <w:cols w:space="720"/>
        </w:sectPr>
      </w:pPr>
    </w:p>
    <w:tbl>
      <w:tblPr>
        <w:tblW w:w="0" w:type="auto"/>
        <w:tblInd w:w="107" w:type="dxa"/>
        <w:tblLayout w:type="fixed"/>
        <w:tblCellMar>
          <w:left w:w="0" w:type="dxa"/>
          <w:right w:w="0" w:type="dxa"/>
        </w:tblCellMar>
        <w:tblLook w:val="01E0" w:firstRow="1" w:lastRow="1" w:firstColumn="1" w:lastColumn="1" w:noHBand="0" w:noVBand="0"/>
      </w:tblPr>
      <w:tblGrid>
        <w:gridCol w:w="2287"/>
        <w:gridCol w:w="7527"/>
      </w:tblGrid>
      <w:tr w:rsidR="00C01A85">
        <w:trPr>
          <w:trHeight w:val="2022"/>
        </w:trPr>
        <w:tc>
          <w:tcPr>
            <w:tcW w:w="2287" w:type="dxa"/>
          </w:tcPr>
          <w:p w:rsidR="00C01A85" w:rsidRDefault="00C01A85">
            <w:pPr>
              <w:pStyle w:val="TableParagraph"/>
              <w:rPr>
                <w:rFonts w:ascii="Times New Roman"/>
              </w:rPr>
            </w:pPr>
          </w:p>
        </w:tc>
        <w:tc>
          <w:tcPr>
            <w:tcW w:w="7527" w:type="dxa"/>
          </w:tcPr>
          <w:p w:rsidR="00C01A85" w:rsidRDefault="00E03636">
            <w:pPr>
              <w:pStyle w:val="TableParagraph"/>
              <w:spacing w:line="236" w:lineRule="exact"/>
              <w:ind w:left="407"/>
            </w:pPr>
            <w:r>
              <w:rPr>
                <w:color w:val="231F20"/>
              </w:rPr>
              <w:t xml:space="preserve">(q) </w:t>
            </w:r>
            <w:r>
              <w:rPr>
                <w:b/>
                <w:color w:val="231F20"/>
              </w:rPr>
              <w:t xml:space="preserve">Terms of Reference (TOR): </w:t>
            </w:r>
            <w:r>
              <w:rPr>
                <w:color w:val="231F20"/>
              </w:rPr>
              <w:t>The document included in the RFP</w:t>
            </w:r>
          </w:p>
          <w:p w:rsidR="00C01A85" w:rsidRDefault="00E03636">
            <w:pPr>
              <w:pStyle w:val="TableParagraph"/>
              <w:spacing w:before="27" w:line="266" w:lineRule="auto"/>
              <w:ind w:left="804" w:right="200"/>
              <w:jc w:val="both"/>
            </w:pPr>
            <w:r>
              <w:rPr>
                <w:color w:val="231F20"/>
              </w:rPr>
              <w:t>as Section 5 which defines the objectives, goals, scope of work, activities, tasks, responsibilities of the Procuring Agency and the Consultant, required outputs and results of the assignment, as  well as background information (including a list of existing relevant studies and basic data) to facilitate the Consultants’ preparation of their</w:t>
            </w:r>
            <w:r>
              <w:rPr>
                <w:color w:val="231F20"/>
                <w:spacing w:val="-1"/>
              </w:rPr>
              <w:t xml:space="preserve"> </w:t>
            </w:r>
            <w:r>
              <w:rPr>
                <w:color w:val="231F20"/>
              </w:rPr>
              <w:t>proposals.</w:t>
            </w:r>
          </w:p>
        </w:tc>
      </w:tr>
      <w:tr w:rsidR="00C01A85">
        <w:trPr>
          <w:trHeight w:val="7720"/>
        </w:trPr>
        <w:tc>
          <w:tcPr>
            <w:tcW w:w="2287" w:type="dxa"/>
          </w:tcPr>
          <w:p w:rsidR="00C01A85" w:rsidRDefault="00E03636">
            <w:pPr>
              <w:pStyle w:val="TableParagraph"/>
              <w:tabs>
                <w:tab w:val="left" w:pos="596"/>
              </w:tabs>
              <w:spacing w:before="80"/>
              <w:ind w:left="200"/>
              <w:rPr>
                <w:b/>
              </w:rPr>
            </w:pPr>
            <w:r>
              <w:rPr>
                <w:b/>
                <w:color w:val="231F20"/>
              </w:rPr>
              <w:t>1.</w:t>
            </w:r>
            <w:r>
              <w:rPr>
                <w:b/>
                <w:color w:val="231F20"/>
              </w:rPr>
              <w:tab/>
              <w:t>Introduction</w:t>
            </w:r>
          </w:p>
        </w:tc>
        <w:tc>
          <w:tcPr>
            <w:tcW w:w="7527" w:type="dxa"/>
          </w:tcPr>
          <w:p w:rsidR="00C01A85" w:rsidRDefault="00E03636">
            <w:pPr>
              <w:pStyle w:val="TableParagraph"/>
              <w:numPr>
                <w:ilvl w:val="1"/>
                <w:numId w:val="53"/>
              </w:numPr>
              <w:tabs>
                <w:tab w:val="left" w:pos="918"/>
              </w:tabs>
              <w:spacing w:before="80" w:line="266" w:lineRule="auto"/>
              <w:ind w:right="200" w:hanging="510"/>
              <w:jc w:val="both"/>
            </w:pPr>
            <w:r>
              <w:rPr>
                <w:color w:val="231F20"/>
              </w:rPr>
              <w:t>The Procuring Agency named in the Data Sheet will select a consulting firm/organization (the Consultant) in accordance with the method of selection specified in the Data</w:t>
            </w:r>
            <w:r>
              <w:rPr>
                <w:color w:val="231F20"/>
                <w:spacing w:val="-5"/>
              </w:rPr>
              <w:t xml:space="preserve"> </w:t>
            </w:r>
            <w:r>
              <w:rPr>
                <w:color w:val="231F20"/>
              </w:rPr>
              <w:t>Sheet</w:t>
            </w:r>
          </w:p>
          <w:p w:rsidR="00C01A85" w:rsidRDefault="00C01A85">
            <w:pPr>
              <w:pStyle w:val="TableParagraph"/>
              <w:spacing w:before="2"/>
              <w:rPr>
                <w:b/>
                <w:sz w:val="24"/>
              </w:rPr>
            </w:pPr>
          </w:p>
          <w:p w:rsidR="00C01A85" w:rsidRDefault="00E03636">
            <w:pPr>
              <w:pStyle w:val="TableParagraph"/>
              <w:numPr>
                <w:ilvl w:val="1"/>
                <w:numId w:val="53"/>
              </w:numPr>
              <w:tabs>
                <w:tab w:val="left" w:pos="918"/>
              </w:tabs>
              <w:spacing w:line="266" w:lineRule="auto"/>
              <w:ind w:right="200" w:hanging="510"/>
              <w:jc w:val="both"/>
            </w:pPr>
            <w:r>
              <w:rPr>
                <w:color w:val="231F20"/>
              </w:rPr>
              <w:t>Consultants should familiarize themselves with local conditions and</w:t>
            </w:r>
            <w:r>
              <w:rPr>
                <w:color w:val="231F20"/>
                <w:spacing w:val="-8"/>
              </w:rPr>
              <w:t xml:space="preserve"> </w:t>
            </w:r>
            <w:r>
              <w:rPr>
                <w:color w:val="231F20"/>
              </w:rPr>
              <w:t>take</w:t>
            </w:r>
            <w:r>
              <w:rPr>
                <w:color w:val="231F20"/>
                <w:spacing w:val="-7"/>
              </w:rPr>
              <w:t xml:space="preserve"> </w:t>
            </w:r>
            <w:r>
              <w:rPr>
                <w:color w:val="231F20"/>
              </w:rPr>
              <w:t>these</w:t>
            </w:r>
            <w:r>
              <w:rPr>
                <w:color w:val="231F20"/>
                <w:spacing w:val="-8"/>
              </w:rPr>
              <w:t xml:space="preserve"> </w:t>
            </w:r>
            <w:r>
              <w:rPr>
                <w:color w:val="231F20"/>
              </w:rPr>
              <w:t>into</w:t>
            </w:r>
            <w:r>
              <w:rPr>
                <w:color w:val="231F20"/>
                <w:spacing w:val="-7"/>
              </w:rPr>
              <w:t xml:space="preserve"> </w:t>
            </w:r>
            <w:r>
              <w:rPr>
                <w:color w:val="231F20"/>
              </w:rPr>
              <w:t>account</w:t>
            </w:r>
            <w:r>
              <w:rPr>
                <w:color w:val="231F20"/>
                <w:spacing w:val="-7"/>
              </w:rPr>
              <w:t xml:space="preserve"> </w:t>
            </w:r>
            <w:r>
              <w:rPr>
                <w:color w:val="231F20"/>
              </w:rPr>
              <w:t>in</w:t>
            </w:r>
            <w:r>
              <w:rPr>
                <w:color w:val="231F20"/>
                <w:spacing w:val="-8"/>
              </w:rPr>
              <w:t xml:space="preserve"> </w:t>
            </w:r>
            <w:r>
              <w:rPr>
                <w:color w:val="231F20"/>
              </w:rPr>
              <w:t>preparing</w:t>
            </w:r>
            <w:r>
              <w:rPr>
                <w:color w:val="231F20"/>
                <w:spacing w:val="-7"/>
              </w:rPr>
              <w:t xml:space="preserve"> </w:t>
            </w:r>
            <w:r>
              <w:rPr>
                <w:color w:val="231F20"/>
              </w:rPr>
              <w:t>their</w:t>
            </w:r>
            <w:r>
              <w:rPr>
                <w:color w:val="231F20"/>
                <w:spacing w:val="-8"/>
              </w:rPr>
              <w:t xml:space="preserve"> </w:t>
            </w:r>
            <w:r>
              <w:rPr>
                <w:color w:val="231F20"/>
              </w:rPr>
              <w:t>Proposals.</w:t>
            </w:r>
            <w:r>
              <w:rPr>
                <w:color w:val="231F20"/>
                <w:spacing w:val="-11"/>
              </w:rPr>
              <w:t xml:space="preserve"> </w:t>
            </w:r>
            <w:r>
              <w:rPr>
                <w:color w:val="231F20"/>
                <w:spacing w:val="-13"/>
              </w:rPr>
              <w:t>To</w:t>
            </w:r>
            <w:r>
              <w:rPr>
                <w:color w:val="231F20"/>
                <w:spacing w:val="-7"/>
              </w:rPr>
              <w:t xml:space="preserve"> </w:t>
            </w:r>
            <w:r>
              <w:rPr>
                <w:color w:val="231F20"/>
              </w:rPr>
              <w:t>obtain first-hand information on the assignment and local conditions, Consultants</w:t>
            </w:r>
            <w:r>
              <w:rPr>
                <w:color w:val="231F20"/>
                <w:spacing w:val="-26"/>
              </w:rPr>
              <w:t xml:space="preserve"> </w:t>
            </w:r>
            <w:r>
              <w:rPr>
                <w:color w:val="231F20"/>
              </w:rPr>
              <w:t>are</w:t>
            </w:r>
            <w:r>
              <w:rPr>
                <w:color w:val="231F20"/>
                <w:spacing w:val="-27"/>
              </w:rPr>
              <w:t xml:space="preserve"> </w:t>
            </w:r>
            <w:r>
              <w:rPr>
                <w:color w:val="231F20"/>
              </w:rPr>
              <w:t>encouraged</w:t>
            </w:r>
            <w:r>
              <w:rPr>
                <w:color w:val="231F20"/>
                <w:spacing w:val="-27"/>
              </w:rPr>
              <w:t xml:space="preserve"> </w:t>
            </w:r>
            <w:r>
              <w:rPr>
                <w:color w:val="231F20"/>
              </w:rPr>
              <w:t>to</w:t>
            </w:r>
            <w:r>
              <w:rPr>
                <w:color w:val="231F20"/>
                <w:spacing w:val="-26"/>
              </w:rPr>
              <w:t xml:space="preserve"> </w:t>
            </w:r>
            <w:r>
              <w:rPr>
                <w:color w:val="231F20"/>
              </w:rPr>
              <w:t>attend</w:t>
            </w:r>
            <w:r>
              <w:rPr>
                <w:color w:val="231F20"/>
                <w:spacing w:val="-27"/>
              </w:rPr>
              <w:t xml:space="preserve"> </w:t>
            </w:r>
            <w:r>
              <w:rPr>
                <w:color w:val="231F20"/>
              </w:rPr>
              <w:t>a</w:t>
            </w:r>
            <w:r>
              <w:rPr>
                <w:color w:val="231F20"/>
                <w:spacing w:val="-27"/>
              </w:rPr>
              <w:t xml:space="preserve"> </w:t>
            </w:r>
            <w:r>
              <w:rPr>
                <w:color w:val="231F20"/>
              </w:rPr>
              <w:t>pre-proposal</w:t>
            </w:r>
            <w:r>
              <w:rPr>
                <w:color w:val="231F20"/>
                <w:spacing w:val="-26"/>
              </w:rPr>
              <w:t xml:space="preserve"> </w:t>
            </w:r>
            <w:r>
              <w:rPr>
                <w:color w:val="231F20"/>
              </w:rPr>
              <w:t>meeting</w:t>
            </w:r>
            <w:r>
              <w:rPr>
                <w:color w:val="231F20"/>
                <w:spacing w:val="-26"/>
              </w:rPr>
              <w:t xml:space="preserve"> </w:t>
            </w:r>
            <w:r>
              <w:rPr>
                <w:color w:val="231F20"/>
              </w:rPr>
              <w:t>if</w:t>
            </w:r>
            <w:r>
              <w:rPr>
                <w:color w:val="231F20"/>
                <w:spacing w:val="-27"/>
              </w:rPr>
              <w:t xml:space="preserve"> </w:t>
            </w:r>
            <w:r>
              <w:rPr>
                <w:color w:val="231F20"/>
              </w:rPr>
              <w:t>one is specified in the Data Sheet. Attending the pre-proposal</w:t>
            </w:r>
            <w:r>
              <w:rPr>
                <w:color w:val="231F20"/>
                <w:spacing w:val="-20"/>
              </w:rPr>
              <w:t xml:space="preserve"> </w:t>
            </w:r>
            <w:r>
              <w:rPr>
                <w:color w:val="231F20"/>
              </w:rPr>
              <w:t>meeting is optional. Consultants should contact the Procuring Agency’s representative named in the Data Sheet to obtain additional information on the pre-proposal meeting. Consultants should ensure that this official is advised of the proposed attendance at the meeting in adequate time to allow them to make appropriate arrangements.</w:t>
            </w:r>
          </w:p>
          <w:p w:rsidR="00C01A85" w:rsidRDefault="00C01A85">
            <w:pPr>
              <w:pStyle w:val="TableParagraph"/>
              <w:spacing w:before="6"/>
              <w:rPr>
                <w:b/>
                <w:sz w:val="23"/>
              </w:rPr>
            </w:pPr>
          </w:p>
          <w:p w:rsidR="00C01A85" w:rsidRDefault="00E03636">
            <w:pPr>
              <w:pStyle w:val="TableParagraph"/>
              <w:numPr>
                <w:ilvl w:val="1"/>
                <w:numId w:val="53"/>
              </w:numPr>
              <w:tabs>
                <w:tab w:val="left" w:pos="918"/>
              </w:tabs>
              <w:spacing w:line="266" w:lineRule="auto"/>
              <w:ind w:right="200" w:hanging="510"/>
              <w:jc w:val="both"/>
            </w:pPr>
            <w:r>
              <w:rPr>
                <w:color w:val="231F20"/>
              </w:rPr>
              <w:t>The</w:t>
            </w:r>
            <w:r>
              <w:rPr>
                <w:color w:val="231F20"/>
                <w:spacing w:val="-22"/>
              </w:rPr>
              <w:t xml:space="preserve"> </w:t>
            </w:r>
            <w:r>
              <w:rPr>
                <w:color w:val="231F20"/>
              </w:rPr>
              <w:t>Procuring</w:t>
            </w:r>
            <w:r>
              <w:rPr>
                <w:color w:val="231F20"/>
                <w:spacing w:val="-32"/>
              </w:rPr>
              <w:t xml:space="preserve"> </w:t>
            </w:r>
            <w:r>
              <w:rPr>
                <w:color w:val="231F20"/>
              </w:rPr>
              <w:t>Agency</w:t>
            </w:r>
            <w:r>
              <w:rPr>
                <w:color w:val="231F20"/>
                <w:spacing w:val="-22"/>
              </w:rPr>
              <w:t xml:space="preserve"> </w:t>
            </w:r>
            <w:r>
              <w:rPr>
                <w:color w:val="231F20"/>
              </w:rPr>
              <w:t>will</w:t>
            </w:r>
            <w:r>
              <w:rPr>
                <w:color w:val="231F20"/>
                <w:spacing w:val="-21"/>
              </w:rPr>
              <w:t xml:space="preserve"> </w:t>
            </w:r>
            <w:r>
              <w:rPr>
                <w:color w:val="231F20"/>
              </w:rPr>
              <w:t>provide</w:t>
            </w:r>
            <w:r>
              <w:rPr>
                <w:color w:val="231F20"/>
                <w:spacing w:val="-21"/>
              </w:rPr>
              <w:t xml:space="preserve"> </w:t>
            </w:r>
            <w:r>
              <w:rPr>
                <w:color w:val="231F20"/>
              </w:rPr>
              <w:t>in</w:t>
            </w:r>
            <w:r>
              <w:rPr>
                <w:color w:val="231F20"/>
                <w:spacing w:val="-21"/>
              </w:rPr>
              <w:t xml:space="preserve"> </w:t>
            </w:r>
            <w:r>
              <w:rPr>
                <w:color w:val="231F20"/>
              </w:rPr>
              <w:t>timely</w:t>
            </w:r>
            <w:r>
              <w:rPr>
                <w:color w:val="231F20"/>
                <w:spacing w:val="-21"/>
              </w:rPr>
              <w:t xml:space="preserve"> </w:t>
            </w:r>
            <w:r>
              <w:rPr>
                <w:color w:val="231F20"/>
              </w:rPr>
              <w:t>fashion</w:t>
            </w:r>
            <w:r>
              <w:rPr>
                <w:color w:val="231F20"/>
                <w:spacing w:val="-21"/>
              </w:rPr>
              <w:t xml:space="preserve"> </w:t>
            </w:r>
            <w:r>
              <w:rPr>
                <w:color w:val="231F20"/>
              </w:rPr>
              <w:t>and</w:t>
            </w:r>
            <w:r>
              <w:rPr>
                <w:color w:val="231F20"/>
                <w:spacing w:val="-21"/>
              </w:rPr>
              <w:t xml:space="preserve"> </w:t>
            </w:r>
            <w:r>
              <w:rPr>
                <w:color w:val="231F20"/>
              </w:rPr>
              <w:t>at</w:t>
            </w:r>
            <w:r>
              <w:rPr>
                <w:color w:val="231F20"/>
                <w:spacing w:val="-22"/>
              </w:rPr>
              <w:t xml:space="preserve"> </w:t>
            </w:r>
            <w:r>
              <w:rPr>
                <w:color w:val="231F20"/>
              </w:rPr>
              <w:t>no</w:t>
            </w:r>
            <w:r>
              <w:rPr>
                <w:color w:val="231F20"/>
                <w:spacing w:val="-21"/>
              </w:rPr>
              <w:t xml:space="preserve"> </w:t>
            </w:r>
            <w:r>
              <w:rPr>
                <w:color w:val="231F20"/>
              </w:rPr>
              <w:t>cost</w:t>
            </w:r>
            <w:r>
              <w:rPr>
                <w:color w:val="231F20"/>
                <w:spacing w:val="-21"/>
              </w:rPr>
              <w:t xml:space="preserve"> </w:t>
            </w:r>
            <w:r>
              <w:rPr>
                <w:color w:val="231F20"/>
              </w:rPr>
              <w:t>to the</w:t>
            </w:r>
            <w:r>
              <w:rPr>
                <w:color w:val="231F20"/>
                <w:spacing w:val="-7"/>
              </w:rPr>
              <w:t xml:space="preserve"> </w:t>
            </w:r>
            <w:r>
              <w:rPr>
                <w:color w:val="231F20"/>
              </w:rPr>
              <w:t>Consultant</w:t>
            </w:r>
            <w:r>
              <w:rPr>
                <w:color w:val="231F20"/>
                <w:spacing w:val="-8"/>
              </w:rPr>
              <w:t xml:space="preserve"> </w:t>
            </w:r>
            <w:r>
              <w:rPr>
                <w:color w:val="231F20"/>
              </w:rPr>
              <w:t>the</w:t>
            </w:r>
            <w:r>
              <w:rPr>
                <w:color w:val="231F20"/>
                <w:spacing w:val="-8"/>
              </w:rPr>
              <w:t xml:space="preserve"> </w:t>
            </w:r>
            <w:r>
              <w:rPr>
                <w:color w:val="231F20"/>
              </w:rPr>
              <w:t>inputs</w:t>
            </w:r>
            <w:r>
              <w:rPr>
                <w:color w:val="231F20"/>
                <w:spacing w:val="-8"/>
              </w:rPr>
              <w:t xml:space="preserve"> </w:t>
            </w:r>
            <w:r>
              <w:rPr>
                <w:color w:val="231F20"/>
              </w:rPr>
              <w:t>and</w:t>
            </w:r>
            <w:r>
              <w:rPr>
                <w:color w:val="231F20"/>
                <w:spacing w:val="-8"/>
              </w:rPr>
              <w:t xml:space="preserve"> </w:t>
            </w:r>
            <w:r>
              <w:rPr>
                <w:color w:val="231F20"/>
              </w:rPr>
              <w:t>facilities</w:t>
            </w:r>
            <w:r>
              <w:rPr>
                <w:color w:val="231F20"/>
                <w:spacing w:val="-6"/>
              </w:rPr>
              <w:t xml:space="preserve"> </w:t>
            </w:r>
            <w:r>
              <w:rPr>
                <w:color w:val="231F20"/>
              </w:rPr>
              <w:t>specified</w:t>
            </w:r>
            <w:r>
              <w:rPr>
                <w:color w:val="231F20"/>
                <w:spacing w:val="-7"/>
              </w:rPr>
              <w:t xml:space="preserve"> </w:t>
            </w:r>
            <w:r>
              <w:rPr>
                <w:color w:val="231F20"/>
              </w:rPr>
              <w:t>in</w:t>
            </w:r>
            <w:r>
              <w:rPr>
                <w:color w:val="231F20"/>
                <w:spacing w:val="-8"/>
              </w:rPr>
              <w:t xml:space="preserve"> </w:t>
            </w:r>
            <w:r>
              <w:rPr>
                <w:color w:val="231F20"/>
              </w:rPr>
              <w:t>the</w:t>
            </w:r>
            <w:r>
              <w:rPr>
                <w:color w:val="231F20"/>
                <w:spacing w:val="-7"/>
              </w:rPr>
              <w:t xml:space="preserve"> </w:t>
            </w:r>
            <w:r>
              <w:rPr>
                <w:color w:val="231F20"/>
              </w:rPr>
              <w:t>Data</w:t>
            </w:r>
            <w:r>
              <w:rPr>
                <w:color w:val="231F20"/>
                <w:spacing w:val="-8"/>
              </w:rPr>
              <w:t xml:space="preserve"> </w:t>
            </w:r>
            <w:r>
              <w:rPr>
                <w:color w:val="231F20"/>
              </w:rPr>
              <w:t>Sheet, assist the Consultant in obtaining licenses and permits needed to carry out the Services, and make available relevant project data and</w:t>
            </w:r>
            <w:r>
              <w:rPr>
                <w:color w:val="231F20"/>
                <w:spacing w:val="-2"/>
              </w:rPr>
              <w:t xml:space="preserve"> </w:t>
            </w:r>
            <w:r>
              <w:rPr>
                <w:color w:val="231F20"/>
              </w:rPr>
              <w:t>reports.</w:t>
            </w:r>
          </w:p>
          <w:p w:rsidR="00C01A85" w:rsidRDefault="00C01A85">
            <w:pPr>
              <w:pStyle w:val="TableParagraph"/>
              <w:rPr>
                <w:b/>
                <w:sz w:val="24"/>
              </w:rPr>
            </w:pPr>
          </w:p>
          <w:p w:rsidR="00C01A85" w:rsidRDefault="00E03636">
            <w:pPr>
              <w:pStyle w:val="TableParagraph"/>
              <w:numPr>
                <w:ilvl w:val="1"/>
                <w:numId w:val="53"/>
              </w:numPr>
              <w:tabs>
                <w:tab w:val="left" w:pos="918"/>
              </w:tabs>
              <w:spacing w:line="266" w:lineRule="auto"/>
              <w:ind w:right="201" w:hanging="510"/>
              <w:jc w:val="both"/>
            </w:pPr>
            <w:r>
              <w:rPr>
                <w:color w:val="231F20"/>
              </w:rPr>
              <w:t>Consultants shall bear all costs associated with the preparation and submission of their proposals and contract negotiation. The Procuring</w:t>
            </w:r>
            <w:r>
              <w:rPr>
                <w:color w:val="231F20"/>
                <w:spacing w:val="-39"/>
              </w:rPr>
              <w:t xml:space="preserve"> </w:t>
            </w:r>
            <w:r>
              <w:rPr>
                <w:color w:val="231F20"/>
              </w:rPr>
              <w:t>Agency</w:t>
            </w:r>
            <w:r>
              <w:rPr>
                <w:color w:val="231F20"/>
                <w:spacing w:val="-27"/>
              </w:rPr>
              <w:t xml:space="preserve"> </w:t>
            </w:r>
            <w:r>
              <w:rPr>
                <w:color w:val="231F20"/>
              </w:rPr>
              <w:t>is</w:t>
            </w:r>
            <w:r>
              <w:rPr>
                <w:color w:val="231F20"/>
                <w:spacing w:val="-28"/>
              </w:rPr>
              <w:t xml:space="preserve"> </w:t>
            </w:r>
            <w:r>
              <w:rPr>
                <w:color w:val="231F20"/>
              </w:rPr>
              <w:t>not</w:t>
            </w:r>
            <w:r>
              <w:rPr>
                <w:color w:val="231F20"/>
                <w:spacing w:val="-27"/>
              </w:rPr>
              <w:t xml:space="preserve"> </w:t>
            </w:r>
            <w:r>
              <w:rPr>
                <w:color w:val="231F20"/>
              </w:rPr>
              <w:t>bound</w:t>
            </w:r>
            <w:r>
              <w:rPr>
                <w:color w:val="231F20"/>
                <w:spacing w:val="-27"/>
              </w:rPr>
              <w:t xml:space="preserve"> </w:t>
            </w:r>
            <w:r>
              <w:rPr>
                <w:color w:val="231F20"/>
              </w:rPr>
              <w:t>to</w:t>
            </w:r>
            <w:r>
              <w:rPr>
                <w:color w:val="231F20"/>
                <w:spacing w:val="-27"/>
              </w:rPr>
              <w:t xml:space="preserve"> </w:t>
            </w:r>
            <w:r>
              <w:rPr>
                <w:color w:val="231F20"/>
              </w:rPr>
              <w:t>accept</w:t>
            </w:r>
            <w:r>
              <w:rPr>
                <w:color w:val="231F20"/>
                <w:spacing w:val="-28"/>
              </w:rPr>
              <w:t xml:space="preserve"> </w:t>
            </w:r>
            <w:r>
              <w:rPr>
                <w:color w:val="231F20"/>
              </w:rPr>
              <w:t>any</w:t>
            </w:r>
            <w:r>
              <w:rPr>
                <w:color w:val="231F20"/>
                <w:spacing w:val="-27"/>
              </w:rPr>
              <w:t xml:space="preserve"> </w:t>
            </w:r>
            <w:r>
              <w:rPr>
                <w:color w:val="231F20"/>
              </w:rPr>
              <w:t>proposal,</w:t>
            </w:r>
            <w:r>
              <w:rPr>
                <w:color w:val="231F20"/>
                <w:spacing w:val="-27"/>
              </w:rPr>
              <w:t xml:space="preserve"> </w:t>
            </w:r>
            <w:r>
              <w:rPr>
                <w:color w:val="231F20"/>
              </w:rPr>
              <w:t>and</w:t>
            </w:r>
            <w:r>
              <w:rPr>
                <w:color w:val="231F20"/>
                <w:spacing w:val="-28"/>
              </w:rPr>
              <w:t xml:space="preserve"> </w:t>
            </w:r>
            <w:r>
              <w:rPr>
                <w:color w:val="231F20"/>
              </w:rPr>
              <w:t>reserves the</w:t>
            </w:r>
            <w:r>
              <w:rPr>
                <w:color w:val="231F20"/>
                <w:spacing w:val="-14"/>
              </w:rPr>
              <w:t xml:space="preserve"> </w:t>
            </w:r>
            <w:r>
              <w:rPr>
                <w:color w:val="231F20"/>
              </w:rPr>
              <w:t>right</w:t>
            </w:r>
            <w:r>
              <w:rPr>
                <w:color w:val="231F20"/>
                <w:spacing w:val="-14"/>
              </w:rPr>
              <w:t xml:space="preserve"> </w:t>
            </w:r>
            <w:r>
              <w:rPr>
                <w:color w:val="231F20"/>
              </w:rPr>
              <w:t>to</w:t>
            </w:r>
            <w:r>
              <w:rPr>
                <w:color w:val="231F20"/>
                <w:spacing w:val="-14"/>
              </w:rPr>
              <w:t xml:space="preserve"> </w:t>
            </w:r>
            <w:r>
              <w:rPr>
                <w:color w:val="231F20"/>
              </w:rPr>
              <w:t>annul</w:t>
            </w:r>
            <w:r>
              <w:rPr>
                <w:color w:val="231F20"/>
                <w:spacing w:val="-14"/>
              </w:rPr>
              <w:t xml:space="preserve"> </w:t>
            </w:r>
            <w:r>
              <w:rPr>
                <w:color w:val="231F20"/>
              </w:rPr>
              <w:t>the</w:t>
            </w:r>
            <w:r>
              <w:rPr>
                <w:color w:val="231F20"/>
                <w:spacing w:val="-14"/>
              </w:rPr>
              <w:t xml:space="preserve"> </w:t>
            </w:r>
            <w:r>
              <w:rPr>
                <w:color w:val="231F20"/>
              </w:rPr>
              <w:t>selection</w:t>
            </w:r>
            <w:r>
              <w:rPr>
                <w:color w:val="231F20"/>
                <w:spacing w:val="-14"/>
              </w:rPr>
              <w:t xml:space="preserve"> </w:t>
            </w:r>
            <w:r>
              <w:rPr>
                <w:color w:val="231F20"/>
              </w:rPr>
              <w:t>process</w:t>
            </w:r>
            <w:r>
              <w:rPr>
                <w:color w:val="231F20"/>
                <w:spacing w:val="-14"/>
              </w:rPr>
              <w:t xml:space="preserve"> </w:t>
            </w:r>
            <w:r>
              <w:rPr>
                <w:color w:val="231F20"/>
              </w:rPr>
              <w:t>at</w:t>
            </w:r>
            <w:r>
              <w:rPr>
                <w:color w:val="231F20"/>
                <w:spacing w:val="-14"/>
              </w:rPr>
              <w:t xml:space="preserve"> </w:t>
            </w:r>
            <w:r>
              <w:rPr>
                <w:color w:val="231F20"/>
              </w:rPr>
              <w:t>any</w:t>
            </w:r>
            <w:r>
              <w:rPr>
                <w:color w:val="231F20"/>
                <w:spacing w:val="-14"/>
              </w:rPr>
              <w:t xml:space="preserve"> </w:t>
            </w:r>
            <w:r>
              <w:rPr>
                <w:color w:val="231F20"/>
              </w:rPr>
              <w:t>time</w:t>
            </w:r>
            <w:r>
              <w:rPr>
                <w:color w:val="231F20"/>
                <w:spacing w:val="-14"/>
              </w:rPr>
              <w:t xml:space="preserve"> </w:t>
            </w:r>
            <w:r>
              <w:rPr>
                <w:color w:val="231F20"/>
              </w:rPr>
              <w:t>prior</w:t>
            </w:r>
            <w:r>
              <w:rPr>
                <w:color w:val="231F20"/>
                <w:spacing w:val="-14"/>
              </w:rPr>
              <w:t xml:space="preserve"> </w:t>
            </w:r>
            <w:r>
              <w:rPr>
                <w:color w:val="231F20"/>
              </w:rPr>
              <w:t>to</w:t>
            </w:r>
            <w:r>
              <w:rPr>
                <w:color w:val="231F20"/>
                <w:spacing w:val="-14"/>
              </w:rPr>
              <w:t xml:space="preserve"> </w:t>
            </w:r>
            <w:r>
              <w:rPr>
                <w:color w:val="231F20"/>
              </w:rPr>
              <w:t>Contract award, without thereby incurring any liability to the</w:t>
            </w:r>
            <w:r>
              <w:rPr>
                <w:color w:val="231F20"/>
                <w:spacing w:val="-31"/>
              </w:rPr>
              <w:t xml:space="preserve"> </w:t>
            </w:r>
            <w:r>
              <w:rPr>
                <w:color w:val="231F20"/>
              </w:rPr>
              <w:t>Consultants.</w:t>
            </w:r>
          </w:p>
        </w:tc>
      </w:tr>
      <w:tr w:rsidR="00C01A85">
        <w:trPr>
          <w:trHeight w:val="2582"/>
        </w:trPr>
        <w:tc>
          <w:tcPr>
            <w:tcW w:w="2287" w:type="dxa"/>
          </w:tcPr>
          <w:p w:rsidR="00C01A85" w:rsidRDefault="00E03636">
            <w:pPr>
              <w:pStyle w:val="TableParagraph"/>
              <w:tabs>
                <w:tab w:val="left" w:pos="596"/>
              </w:tabs>
              <w:spacing w:before="80" w:line="249" w:lineRule="auto"/>
              <w:ind w:left="596" w:right="600" w:hanging="397"/>
              <w:rPr>
                <w:b/>
              </w:rPr>
            </w:pPr>
            <w:r>
              <w:rPr>
                <w:b/>
                <w:color w:val="231F20"/>
              </w:rPr>
              <w:t>2.</w:t>
            </w:r>
            <w:r>
              <w:rPr>
                <w:b/>
                <w:color w:val="231F20"/>
              </w:rPr>
              <w:tab/>
              <w:t>Conflict of Interest</w:t>
            </w:r>
          </w:p>
        </w:tc>
        <w:tc>
          <w:tcPr>
            <w:tcW w:w="7527" w:type="dxa"/>
          </w:tcPr>
          <w:p w:rsidR="00C01A85" w:rsidRDefault="00E03636">
            <w:pPr>
              <w:pStyle w:val="TableParagraph"/>
              <w:spacing w:before="53" w:line="280" w:lineRule="atLeast"/>
              <w:ind w:left="917" w:right="200" w:hanging="511"/>
              <w:jc w:val="both"/>
            </w:pPr>
            <w:r>
              <w:rPr>
                <w:color w:val="231F20"/>
              </w:rPr>
              <w:t>2.1. The Procuring Agency and the RGoB requires that Consultants provide professional, objective and impartial advice, and at all times hold the Procuring Agency’s interests paramount, strictly avoid conflicts with other assignments or their own corporate interests,</w:t>
            </w:r>
            <w:r>
              <w:rPr>
                <w:color w:val="231F20"/>
                <w:spacing w:val="-20"/>
              </w:rPr>
              <w:t xml:space="preserve"> </w:t>
            </w:r>
            <w:r>
              <w:rPr>
                <w:color w:val="231F20"/>
              </w:rPr>
              <w:t>and</w:t>
            </w:r>
            <w:r>
              <w:rPr>
                <w:color w:val="231F20"/>
                <w:spacing w:val="-20"/>
              </w:rPr>
              <w:t xml:space="preserve"> </w:t>
            </w:r>
            <w:r>
              <w:rPr>
                <w:color w:val="231F20"/>
              </w:rPr>
              <w:t>act</w:t>
            </w:r>
            <w:r>
              <w:rPr>
                <w:color w:val="231F20"/>
                <w:spacing w:val="-19"/>
              </w:rPr>
              <w:t xml:space="preserve"> </w:t>
            </w:r>
            <w:r>
              <w:rPr>
                <w:color w:val="231F20"/>
              </w:rPr>
              <w:t>without</w:t>
            </w:r>
            <w:r>
              <w:rPr>
                <w:color w:val="231F20"/>
                <w:spacing w:val="-20"/>
              </w:rPr>
              <w:t xml:space="preserve"> </w:t>
            </w:r>
            <w:r>
              <w:rPr>
                <w:color w:val="231F20"/>
              </w:rPr>
              <w:t>any</w:t>
            </w:r>
            <w:r>
              <w:rPr>
                <w:color w:val="231F20"/>
                <w:spacing w:val="-19"/>
              </w:rPr>
              <w:t xml:space="preserve"> </w:t>
            </w:r>
            <w:r>
              <w:rPr>
                <w:color w:val="231F20"/>
              </w:rPr>
              <w:t>consideration</w:t>
            </w:r>
            <w:r>
              <w:rPr>
                <w:color w:val="231F20"/>
                <w:spacing w:val="-20"/>
              </w:rPr>
              <w:t xml:space="preserve"> </w:t>
            </w:r>
            <w:r>
              <w:rPr>
                <w:color w:val="231F20"/>
              </w:rPr>
              <w:t>for</w:t>
            </w:r>
            <w:r>
              <w:rPr>
                <w:color w:val="231F20"/>
                <w:spacing w:val="-19"/>
              </w:rPr>
              <w:t xml:space="preserve"> </w:t>
            </w:r>
            <w:r>
              <w:rPr>
                <w:color w:val="231F20"/>
              </w:rPr>
              <w:t>future</w:t>
            </w:r>
            <w:r>
              <w:rPr>
                <w:color w:val="231F20"/>
                <w:spacing w:val="-20"/>
              </w:rPr>
              <w:t xml:space="preserve"> </w:t>
            </w:r>
            <w:r>
              <w:rPr>
                <w:color w:val="231F20"/>
              </w:rPr>
              <w:t>work.</w:t>
            </w:r>
            <w:r>
              <w:rPr>
                <w:color w:val="231F20"/>
                <w:spacing w:val="-20"/>
              </w:rPr>
              <w:t xml:space="preserve"> </w:t>
            </w:r>
            <w:r>
              <w:rPr>
                <w:color w:val="231F20"/>
              </w:rPr>
              <w:t>Without limitation on the generality of the foregoing Consultants, and any of their affiliates, shall be considered to have a conflict of interest, and</w:t>
            </w:r>
            <w:r>
              <w:rPr>
                <w:color w:val="231F20"/>
                <w:spacing w:val="-12"/>
              </w:rPr>
              <w:t xml:space="preserve"> </w:t>
            </w:r>
            <w:r>
              <w:rPr>
                <w:color w:val="231F20"/>
              </w:rPr>
              <w:t>shall</w:t>
            </w:r>
            <w:r>
              <w:rPr>
                <w:color w:val="231F20"/>
                <w:spacing w:val="-10"/>
              </w:rPr>
              <w:t xml:space="preserve"> </w:t>
            </w:r>
            <w:r>
              <w:rPr>
                <w:color w:val="231F20"/>
              </w:rPr>
              <w:t>not</w:t>
            </w:r>
            <w:r>
              <w:rPr>
                <w:color w:val="231F20"/>
                <w:spacing w:val="-11"/>
              </w:rPr>
              <w:t xml:space="preserve"> </w:t>
            </w:r>
            <w:r>
              <w:rPr>
                <w:color w:val="231F20"/>
              </w:rPr>
              <w:t>be</w:t>
            </w:r>
            <w:r>
              <w:rPr>
                <w:color w:val="231F20"/>
                <w:spacing w:val="-11"/>
              </w:rPr>
              <w:t xml:space="preserve"> </w:t>
            </w:r>
            <w:r>
              <w:rPr>
                <w:color w:val="231F20"/>
              </w:rPr>
              <w:t>recruited,</w:t>
            </w:r>
            <w:r>
              <w:rPr>
                <w:color w:val="231F20"/>
                <w:spacing w:val="-10"/>
              </w:rPr>
              <w:t xml:space="preserve"> </w:t>
            </w:r>
            <w:r>
              <w:rPr>
                <w:color w:val="231F20"/>
              </w:rPr>
              <w:t>under</w:t>
            </w:r>
            <w:r>
              <w:rPr>
                <w:color w:val="231F20"/>
                <w:spacing w:val="-11"/>
              </w:rPr>
              <w:t xml:space="preserve"> </w:t>
            </w:r>
            <w:r>
              <w:rPr>
                <w:color w:val="231F20"/>
              </w:rPr>
              <w:t>any</w:t>
            </w:r>
            <w:r>
              <w:rPr>
                <w:color w:val="231F20"/>
                <w:spacing w:val="-11"/>
              </w:rPr>
              <w:t xml:space="preserve"> </w:t>
            </w:r>
            <w:r>
              <w:rPr>
                <w:color w:val="231F20"/>
              </w:rPr>
              <w:t>of</w:t>
            </w:r>
            <w:r>
              <w:rPr>
                <w:color w:val="231F20"/>
                <w:spacing w:val="-11"/>
              </w:rPr>
              <w:t xml:space="preserve"> </w:t>
            </w:r>
            <w:r>
              <w:rPr>
                <w:color w:val="231F20"/>
              </w:rPr>
              <w:t>the</w:t>
            </w:r>
            <w:r>
              <w:rPr>
                <w:color w:val="231F20"/>
                <w:spacing w:val="-10"/>
              </w:rPr>
              <w:t xml:space="preserve"> </w:t>
            </w:r>
            <w:r>
              <w:rPr>
                <w:color w:val="231F20"/>
              </w:rPr>
              <w:t>circumstances</w:t>
            </w:r>
            <w:r>
              <w:rPr>
                <w:color w:val="231F20"/>
                <w:spacing w:val="-10"/>
              </w:rPr>
              <w:t xml:space="preserve"> </w:t>
            </w:r>
            <w:r>
              <w:rPr>
                <w:color w:val="231F20"/>
              </w:rPr>
              <w:t>set</w:t>
            </w:r>
            <w:r>
              <w:rPr>
                <w:color w:val="231F20"/>
                <w:spacing w:val="-10"/>
              </w:rPr>
              <w:t xml:space="preserve"> </w:t>
            </w:r>
            <w:r>
              <w:rPr>
                <w:color w:val="231F20"/>
              </w:rPr>
              <w:t>forth below:</w:t>
            </w:r>
          </w:p>
        </w:tc>
      </w:tr>
    </w:tbl>
    <w:p w:rsidR="00C01A85" w:rsidRDefault="00C01A85">
      <w:pPr>
        <w:spacing w:line="280" w:lineRule="atLeast"/>
        <w:jc w:val="both"/>
        <w:sectPr w:rsidR="00C01A85">
          <w:pgSz w:w="11910" w:h="16840"/>
          <w:pgMar w:top="1200" w:right="940" w:bottom="1100" w:left="940" w:header="0" w:footer="916" w:gutter="0"/>
          <w:cols w:space="720"/>
        </w:sectPr>
      </w:pPr>
    </w:p>
    <w:p w:rsidR="00C01A85" w:rsidRDefault="00E03636">
      <w:pPr>
        <w:pStyle w:val="ListParagraph"/>
        <w:numPr>
          <w:ilvl w:val="1"/>
          <w:numId w:val="55"/>
        </w:numPr>
        <w:tabs>
          <w:tab w:val="left" w:pos="3822"/>
          <w:tab w:val="left" w:pos="3823"/>
        </w:tabs>
        <w:spacing w:before="63"/>
      </w:pPr>
      <w:r>
        <w:rPr>
          <w:color w:val="231F20"/>
        </w:rPr>
        <w:lastRenderedPageBreak/>
        <w:t>Conflicting</w:t>
      </w:r>
      <w:r>
        <w:rPr>
          <w:color w:val="231F20"/>
          <w:spacing w:val="-13"/>
        </w:rPr>
        <w:t xml:space="preserve"> </w:t>
      </w:r>
      <w:r>
        <w:rPr>
          <w:color w:val="231F20"/>
        </w:rPr>
        <w:t>Activities:</w:t>
      </w:r>
    </w:p>
    <w:p w:rsidR="00C01A85" w:rsidRDefault="00E03636">
      <w:pPr>
        <w:pStyle w:val="BodyText"/>
        <w:spacing w:before="11" w:line="249" w:lineRule="auto"/>
        <w:ind w:left="3822" w:right="304"/>
        <w:jc w:val="both"/>
      </w:pPr>
      <w:r>
        <w:rPr>
          <w:color w:val="231F20"/>
        </w:rPr>
        <w:t xml:space="preserve">A firm that has been engaged by the Procuring Agency to provide goods, works or services other than Consulting Services for a project, and any of its affiliates, shall be disqualified  from  providing  Consulting  Services  related  to those goods, works or services. A firm hired to provide Consulting Services for the preparation or implementation of a project, and any of its affiliates, shall be disqualified from subsequently providing goods or works or services resulting from or directly related to the firm’s Consulting Services for such preparation or implementation. For the purposes of  this paragraph, services other than Consulting Services are defined as those leading to a measurable physical output, for example surveys, exploratory drilling, aerial </w:t>
      </w:r>
      <w:r>
        <w:rPr>
          <w:color w:val="231F20"/>
          <w:spacing w:val="-3"/>
        </w:rPr>
        <w:t xml:space="preserve">photography, </w:t>
      </w:r>
      <w:r>
        <w:rPr>
          <w:color w:val="231F20"/>
        </w:rPr>
        <w:t>and satellite</w:t>
      </w:r>
      <w:r>
        <w:rPr>
          <w:color w:val="231F20"/>
          <w:spacing w:val="-2"/>
        </w:rPr>
        <w:t xml:space="preserve"> </w:t>
      </w:r>
      <w:r>
        <w:rPr>
          <w:color w:val="231F20"/>
          <w:spacing w:val="-3"/>
        </w:rPr>
        <w:t>imagery.</w:t>
      </w:r>
    </w:p>
    <w:p w:rsidR="00C01A85" w:rsidRDefault="00C01A85">
      <w:pPr>
        <w:pStyle w:val="BodyText"/>
        <w:spacing w:before="9"/>
        <w:rPr>
          <w:sz w:val="31"/>
        </w:rPr>
      </w:pPr>
    </w:p>
    <w:p w:rsidR="00C01A85" w:rsidRDefault="00E03636">
      <w:pPr>
        <w:pStyle w:val="ListParagraph"/>
        <w:numPr>
          <w:ilvl w:val="1"/>
          <w:numId w:val="55"/>
        </w:numPr>
        <w:tabs>
          <w:tab w:val="left" w:pos="3822"/>
          <w:tab w:val="left" w:pos="3823"/>
        </w:tabs>
        <w:spacing w:before="0"/>
      </w:pPr>
      <w:r>
        <w:rPr>
          <w:color w:val="231F20"/>
        </w:rPr>
        <w:t>Conflicting</w:t>
      </w:r>
      <w:r>
        <w:rPr>
          <w:color w:val="231F20"/>
          <w:spacing w:val="-13"/>
        </w:rPr>
        <w:t xml:space="preserve"> </w:t>
      </w:r>
      <w:r>
        <w:rPr>
          <w:color w:val="231F20"/>
        </w:rPr>
        <w:t>Assignments:</w:t>
      </w:r>
    </w:p>
    <w:p w:rsidR="00C01A85" w:rsidRDefault="00E03636">
      <w:pPr>
        <w:pStyle w:val="BodyText"/>
        <w:spacing w:before="27" w:line="266" w:lineRule="auto"/>
        <w:ind w:left="3822" w:right="304"/>
        <w:jc w:val="both"/>
      </w:pPr>
      <w:r>
        <w:rPr>
          <w:color w:val="231F20"/>
        </w:rPr>
        <w:t>A</w:t>
      </w:r>
      <w:r>
        <w:rPr>
          <w:color w:val="231F20"/>
          <w:spacing w:val="-22"/>
        </w:rPr>
        <w:t xml:space="preserve"> </w:t>
      </w:r>
      <w:r>
        <w:rPr>
          <w:color w:val="231F20"/>
        </w:rPr>
        <w:t>Consultant,</w:t>
      </w:r>
      <w:r>
        <w:rPr>
          <w:color w:val="231F20"/>
          <w:spacing w:val="-10"/>
        </w:rPr>
        <w:t xml:space="preserve"> </w:t>
      </w:r>
      <w:r>
        <w:rPr>
          <w:color w:val="231F20"/>
        </w:rPr>
        <w:t>including</w:t>
      </w:r>
      <w:r>
        <w:rPr>
          <w:color w:val="231F20"/>
          <w:spacing w:val="-9"/>
        </w:rPr>
        <w:t xml:space="preserve"> </w:t>
      </w:r>
      <w:r>
        <w:rPr>
          <w:color w:val="231F20"/>
        </w:rPr>
        <w:t>its</w:t>
      </w:r>
      <w:r>
        <w:rPr>
          <w:color w:val="231F20"/>
          <w:spacing w:val="-10"/>
        </w:rPr>
        <w:t xml:space="preserve"> </w:t>
      </w:r>
      <w:r>
        <w:rPr>
          <w:color w:val="231F20"/>
        </w:rPr>
        <w:t>Sub-Consultants,</w:t>
      </w:r>
      <w:r>
        <w:rPr>
          <w:color w:val="231F20"/>
          <w:spacing w:val="-9"/>
        </w:rPr>
        <w:t xml:space="preserve"> </w:t>
      </w:r>
      <w:r>
        <w:rPr>
          <w:color w:val="231F20"/>
        </w:rPr>
        <w:t>affiliates</w:t>
      </w:r>
      <w:r>
        <w:rPr>
          <w:color w:val="231F20"/>
          <w:spacing w:val="-9"/>
        </w:rPr>
        <w:t xml:space="preserve"> </w:t>
      </w:r>
      <w:r>
        <w:rPr>
          <w:color w:val="231F20"/>
        </w:rPr>
        <w:t>and</w:t>
      </w:r>
      <w:r>
        <w:rPr>
          <w:color w:val="231F20"/>
          <w:spacing w:val="-9"/>
        </w:rPr>
        <w:t xml:space="preserve"> </w:t>
      </w:r>
      <w:r>
        <w:rPr>
          <w:color w:val="231F20"/>
        </w:rPr>
        <w:t>the Personnel of any of the foregoing, shall not be hired for any assignment</w:t>
      </w:r>
      <w:r>
        <w:rPr>
          <w:color w:val="231F20"/>
          <w:spacing w:val="-9"/>
        </w:rPr>
        <w:t xml:space="preserve"> </w:t>
      </w:r>
      <w:r>
        <w:rPr>
          <w:color w:val="231F20"/>
        </w:rPr>
        <w:t>that,</w:t>
      </w:r>
      <w:r>
        <w:rPr>
          <w:color w:val="231F20"/>
          <w:spacing w:val="-9"/>
        </w:rPr>
        <w:t xml:space="preserve"> </w:t>
      </w:r>
      <w:r>
        <w:rPr>
          <w:color w:val="231F20"/>
        </w:rPr>
        <w:t>by</w:t>
      </w:r>
      <w:r>
        <w:rPr>
          <w:color w:val="231F20"/>
          <w:spacing w:val="-9"/>
        </w:rPr>
        <w:t xml:space="preserve"> </w:t>
      </w:r>
      <w:r>
        <w:rPr>
          <w:color w:val="231F20"/>
        </w:rPr>
        <w:t>its</w:t>
      </w:r>
      <w:r>
        <w:rPr>
          <w:color w:val="231F20"/>
          <w:spacing w:val="-9"/>
        </w:rPr>
        <w:t xml:space="preserve"> </w:t>
      </w:r>
      <w:r>
        <w:rPr>
          <w:color w:val="231F20"/>
        </w:rPr>
        <w:t>nature,</w:t>
      </w:r>
      <w:r>
        <w:rPr>
          <w:color w:val="231F20"/>
          <w:spacing w:val="-9"/>
        </w:rPr>
        <w:t xml:space="preserve"> </w:t>
      </w:r>
      <w:r>
        <w:rPr>
          <w:color w:val="231F20"/>
        </w:rPr>
        <w:t>may</w:t>
      </w:r>
      <w:r>
        <w:rPr>
          <w:color w:val="231F20"/>
          <w:spacing w:val="-8"/>
        </w:rPr>
        <w:t xml:space="preserve"> </w:t>
      </w:r>
      <w:r>
        <w:rPr>
          <w:color w:val="231F20"/>
        </w:rPr>
        <w:t>be</w:t>
      </w:r>
      <w:r>
        <w:rPr>
          <w:color w:val="231F20"/>
          <w:spacing w:val="-9"/>
        </w:rPr>
        <w:t xml:space="preserve"> </w:t>
      </w:r>
      <w:r>
        <w:rPr>
          <w:color w:val="231F20"/>
        </w:rPr>
        <w:t>in</w:t>
      </w:r>
      <w:r>
        <w:rPr>
          <w:color w:val="231F20"/>
          <w:spacing w:val="-9"/>
        </w:rPr>
        <w:t xml:space="preserve"> </w:t>
      </w:r>
      <w:r>
        <w:rPr>
          <w:color w:val="231F20"/>
        </w:rPr>
        <w:t>conflict</w:t>
      </w:r>
      <w:r>
        <w:rPr>
          <w:color w:val="231F20"/>
          <w:spacing w:val="-9"/>
        </w:rPr>
        <w:t xml:space="preserve"> </w:t>
      </w:r>
      <w:r>
        <w:rPr>
          <w:color w:val="231F20"/>
        </w:rPr>
        <w:t>with</w:t>
      </w:r>
      <w:r>
        <w:rPr>
          <w:color w:val="231F20"/>
          <w:spacing w:val="-9"/>
        </w:rPr>
        <w:t xml:space="preserve"> </w:t>
      </w:r>
      <w:r>
        <w:rPr>
          <w:color w:val="231F20"/>
        </w:rPr>
        <w:t xml:space="preserve">another assignment of the Consultant to be executed for the same  or for another Procuring </w:t>
      </w:r>
      <w:r>
        <w:rPr>
          <w:color w:val="231F20"/>
          <w:spacing w:val="-3"/>
        </w:rPr>
        <w:t xml:space="preserve">Agency. </w:t>
      </w:r>
      <w:r>
        <w:rPr>
          <w:color w:val="231F20"/>
        </w:rPr>
        <w:t>For example, a Consultant hired to prepare engineering design for an infrastructure project shall not be engaged to prepare an independent environmental assessment for the same project, and a Consultant assisting a Procuring Agency in the privatization of</w:t>
      </w:r>
      <w:r>
        <w:rPr>
          <w:color w:val="231F20"/>
          <w:spacing w:val="-11"/>
        </w:rPr>
        <w:t xml:space="preserve"> </w:t>
      </w:r>
      <w:r>
        <w:rPr>
          <w:color w:val="231F20"/>
        </w:rPr>
        <w:t>public</w:t>
      </w:r>
      <w:r>
        <w:rPr>
          <w:color w:val="231F20"/>
          <w:spacing w:val="-11"/>
        </w:rPr>
        <w:t xml:space="preserve"> </w:t>
      </w:r>
      <w:r>
        <w:rPr>
          <w:color w:val="231F20"/>
        </w:rPr>
        <w:t>assets</w:t>
      </w:r>
      <w:r>
        <w:rPr>
          <w:color w:val="231F20"/>
          <w:spacing w:val="-10"/>
        </w:rPr>
        <w:t xml:space="preserve"> </w:t>
      </w:r>
      <w:r>
        <w:rPr>
          <w:color w:val="231F20"/>
        </w:rPr>
        <w:t>shall</w:t>
      </w:r>
      <w:r>
        <w:rPr>
          <w:color w:val="231F20"/>
          <w:spacing w:val="-11"/>
        </w:rPr>
        <w:t xml:space="preserve"> </w:t>
      </w:r>
      <w:r>
        <w:rPr>
          <w:color w:val="231F20"/>
        </w:rPr>
        <w:t>not</w:t>
      </w:r>
      <w:r>
        <w:rPr>
          <w:color w:val="231F20"/>
          <w:spacing w:val="-11"/>
        </w:rPr>
        <w:t xml:space="preserve"> </w:t>
      </w:r>
      <w:r>
        <w:rPr>
          <w:color w:val="231F20"/>
        </w:rPr>
        <w:t>purchase,</w:t>
      </w:r>
      <w:r>
        <w:rPr>
          <w:color w:val="231F20"/>
          <w:spacing w:val="-10"/>
        </w:rPr>
        <w:t xml:space="preserve"> </w:t>
      </w:r>
      <w:r>
        <w:rPr>
          <w:color w:val="231F20"/>
        </w:rPr>
        <w:t>nor</w:t>
      </w:r>
      <w:r>
        <w:rPr>
          <w:color w:val="231F20"/>
          <w:spacing w:val="-11"/>
        </w:rPr>
        <w:t xml:space="preserve"> </w:t>
      </w:r>
      <w:r>
        <w:rPr>
          <w:color w:val="231F20"/>
        </w:rPr>
        <w:t>advice</w:t>
      </w:r>
      <w:r>
        <w:rPr>
          <w:color w:val="231F20"/>
          <w:spacing w:val="-11"/>
        </w:rPr>
        <w:t xml:space="preserve"> </w:t>
      </w:r>
      <w:r>
        <w:rPr>
          <w:color w:val="231F20"/>
        </w:rPr>
        <w:t>purchasers</w:t>
      </w:r>
      <w:r>
        <w:rPr>
          <w:color w:val="231F20"/>
          <w:spacing w:val="-10"/>
        </w:rPr>
        <w:t xml:space="preserve"> </w:t>
      </w:r>
      <w:r>
        <w:rPr>
          <w:color w:val="231F20"/>
        </w:rPr>
        <w:t xml:space="preserve">of, such assets. Similarly, a Consultant hired to prepare </w:t>
      </w:r>
      <w:r>
        <w:rPr>
          <w:color w:val="231F20"/>
          <w:spacing w:val="-6"/>
        </w:rPr>
        <w:t xml:space="preserve">Terms </w:t>
      </w:r>
      <w:r>
        <w:rPr>
          <w:color w:val="231F20"/>
        </w:rPr>
        <w:t>of Reference for an assignment, or otherwise to provide   any other services during the preparatory stages of the assignment</w:t>
      </w:r>
      <w:r>
        <w:rPr>
          <w:color w:val="231F20"/>
          <w:spacing w:val="-7"/>
        </w:rPr>
        <w:t xml:space="preserve"> </w:t>
      </w:r>
      <w:r>
        <w:rPr>
          <w:color w:val="231F20"/>
        </w:rPr>
        <w:t>or</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project</w:t>
      </w:r>
      <w:r>
        <w:rPr>
          <w:color w:val="231F20"/>
          <w:spacing w:val="-6"/>
        </w:rPr>
        <w:t xml:space="preserve"> </w:t>
      </w:r>
      <w:r>
        <w:rPr>
          <w:color w:val="231F20"/>
        </w:rPr>
        <w:t>of</w:t>
      </w:r>
      <w:r>
        <w:rPr>
          <w:color w:val="231F20"/>
          <w:spacing w:val="-7"/>
        </w:rPr>
        <w:t xml:space="preserve"> </w:t>
      </w:r>
      <w:r>
        <w:rPr>
          <w:color w:val="231F20"/>
        </w:rPr>
        <w:t>which</w:t>
      </w:r>
      <w:r>
        <w:rPr>
          <w:color w:val="231F20"/>
          <w:spacing w:val="-7"/>
        </w:rPr>
        <w:t xml:space="preserve"> </w:t>
      </w:r>
      <w:r>
        <w:rPr>
          <w:color w:val="231F20"/>
        </w:rPr>
        <w:t>the</w:t>
      </w:r>
      <w:r>
        <w:rPr>
          <w:color w:val="231F20"/>
          <w:spacing w:val="-7"/>
        </w:rPr>
        <w:t xml:space="preserve"> </w:t>
      </w:r>
      <w:r>
        <w:rPr>
          <w:color w:val="231F20"/>
        </w:rPr>
        <w:t>assignment</w:t>
      </w:r>
      <w:r>
        <w:rPr>
          <w:color w:val="231F20"/>
          <w:spacing w:val="-7"/>
        </w:rPr>
        <w:t xml:space="preserve"> </w:t>
      </w:r>
      <w:r>
        <w:rPr>
          <w:color w:val="231F20"/>
        </w:rPr>
        <w:t>forms</w:t>
      </w:r>
      <w:r>
        <w:rPr>
          <w:color w:val="231F20"/>
          <w:spacing w:val="-6"/>
        </w:rPr>
        <w:t xml:space="preserve"> </w:t>
      </w:r>
      <w:r>
        <w:rPr>
          <w:color w:val="231F20"/>
        </w:rPr>
        <w:t>a part, shall not be hired for the assignment in</w:t>
      </w:r>
      <w:r>
        <w:rPr>
          <w:color w:val="231F20"/>
          <w:spacing w:val="-19"/>
        </w:rPr>
        <w:t xml:space="preserve"> </w:t>
      </w:r>
      <w:r>
        <w:rPr>
          <w:color w:val="231F20"/>
        </w:rPr>
        <w:t>question</w:t>
      </w:r>
    </w:p>
    <w:p w:rsidR="00C01A85" w:rsidRDefault="00C01A85">
      <w:pPr>
        <w:pStyle w:val="BodyText"/>
        <w:spacing w:before="9"/>
        <w:rPr>
          <w:sz w:val="26"/>
        </w:rPr>
      </w:pPr>
    </w:p>
    <w:p w:rsidR="00C01A85" w:rsidRDefault="00E03636">
      <w:pPr>
        <w:pStyle w:val="ListParagraph"/>
        <w:numPr>
          <w:ilvl w:val="1"/>
          <w:numId w:val="55"/>
        </w:numPr>
        <w:tabs>
          <w:tab w:val="left" w:pos="3822"/>
          <w:tab w:val="left" w:pos="3823"/>
        </w:tabs>
        <w:spacing w:before="0"/>
      </w:pPr>
      <w:r>
        <w:rPr>
          <w:color w:val="231F20"/>
        </w:rPr>
        <w:t>Conflicting</w:t>
      </w:r>
      <w:r>
        <w:rPr>
          <w:color w:val="231F20"/>
          <w:spacing w:val="-2"/>
        </w:rPr>
        <w:t xml:space="preserve"> </w:t>
      </w:r>
      <w:r>
        <w:rPr>
          <w:color w:val="231F20"/>
        </w:rPr>
        <w:t>Relationships:</w:t>
      </w:r>
    </w:p>
    <w:p w:rsidR="00C01A85" w:rsidRDefault="00E03636">
      <w:pPr>
        <w:pStyle w:val="BodyText"/>
        <w:spacing w:before="84" w:line="266" w:lineRule="auto"/>
        <w:ind w:left="4332" w:right="303" w:hanging="511"/>
        <w:jc w:val="both"/>
      </w:pPr>
      <w:r>
        <w:rPr>
          <w:color w:val="231F20"/>
        </w:rPr>
        <w:t>(aa) A Consultant, including its Sub-Consultants, affiliates and the Personnel of any of the foregoing, that has a business relationship with a member of the Procuring Agency’s staff who is directly or indirectly involved in any</w:t>
      </w:r>
      <w:r>
        <w:rPr>
          <w:color w:val="231F20"/>
          <w:spacing w:val="-7"/>
        </w:rPr>
        <w:t xml:space="preserve"> </w:t>
      </w:r>
      <w:r>
        <w:rPr>
          <w:color w:val="231F20"/>
        </w:rPr>
        <w:t>part</w:t>
      </w:r>
      <w:r>
        <w:rPr>
          <w:color w:val="231F20"/>
          <w:spacing w:val="-6"/>
        </w:rPr>
        <w:t xml:space="preserve"> </w:t>
      </w:r>
      <w:r>
        <w:rPr>
          <w:color w:val="231F20"/>
        </w:rPr>
        <w:t>of</w:t>
      </w:r>
      <w:r>
        <w:rPr>
          <w:color w:val="231F20"/>
          <w:spacing w:val="-7"/>
        </w:rPr>
        <w:t xml:space="preserve"> </w:t>
      </w:r>
      <w:r>
        <w:rPr>
          <w:color w:val="231F20"/>
        </w:rPr>
        <w:t>(i)</w:t>
      </w:r>
      <w:r>
        <w:rPr>
          <w:color w:val="231F20"/>
          <w:spacing w:val="-6"/>
        </w:rPr>
        <w:t xml:space="preserve"> </w:t>
      </w:r>
      <w:r>
        <w:rPr>
          <w:color w:val="231F20"/>
        </w:rPr>
        <w:t>the</w:t>
      </w:r>
      <w:r>
        <w:rPr>
          <w:color w:val="231F20"/>
          <w:spacing w:val="-6"/>
        </w:rPr>
        <w:t xml:space="preserve"> </w:t>
      </w:r>
      <w:r>
        <w:rPr>
          <w:color w:val="231F20"/>
        </w:rPr>
        <w:t>preparation</w:t>
      </w:r>
      <w:r>
        <w:rPr>
          <w:color w:val="231F20"/>
          <w:spacing w:val="-7"/>
        </w:rPr>
        <w:t xml:space="preserve"> </w:t>
      </w:r>
      <w:r>
        <w:rPr>
          <w:color w:val="231F20"/>
        </w:rPr>
        <w:t>of</w:t>
      </w:r>
      <w:r>
        <w:rPr>
          <w:color w:val="231F20"/>
          <w:spacing w:val="-6"/>
        </w:rPr>
        <w:t xml:space="preserve"> </w:t>
      </w:r>
      <w:r>
        <w:rPr>
          <w:color w:val="231F20"/>
        </w:rPr>
        <w:t>the</w:t>
      </w:r>
      <w:r>
        <w:rPr>
          <w:color w:val="231F20"/>
          <w:spacing w:val="-10"/>
        </w:rPr>
        <w:t xml:space="preserve"> </w:t>
      </w:r>
      <w:r>
        <w:rPr>
          <w:color w:val="231F20"/>
          <w:spacing w:val="-6"/>
        </w:rPr>
        <w:t xml:space="preserve">Terms </w:t>
      </w:r>
      <w:r>
        <w:rPr>
          <w:color w:val="231F20"/>
        </w:rPr>
        <w:t>of</w:t>
      </w:r>
      <w:r>
        <w:rPr>
          <w:color w:val="231F20"/>
          <w:spacing w:val="-7"/>
        </w:rPr>
        <w:t xml:space="preserve"> </w:t>
      </w:r>
      <w:r>
        <w:rPr>
          <w:color w:val="231F20"/>
        </w:rPr>
        <w:t>Reference of the assignment, (ii) the selection process for such assignment, or (iii) supervision of the Contract, may not be awarded a Contract, unless the conflict stemming from this relationship has been resolved in a manner acceptable to the Procuring Agency throughout the selection process and the execution of the</w:t>
      </w:r>
      <w:r>
        <w:rPr>
          <w:color w:val="231F20"/>
          <w:spacing w:val="-19"/>
        </w:rPr>
        <w:t xml:space="preserve"> </w:t>
      </w:r>
      <w:r>
        <w:rPr>
          <w:color w:val="231F20"/>
        </w:rPr>
        <w:t>Contract.</w:t>
      </w:r>
    </w:p>
    <w:p w:rsidR="00C01A85" w:rsidRDefault="00C01A85">
      <w:pPr>
        <w:spacing w:line="266" w:lineRule="auto"/>
        <w:jc w:val="both"/>
        <w:sectPr w:rsidR="00C01A85">
          <w:pgSz w:w="11910" w:h="16840"/>
          <w:pgMar w:top="1120" w:right="940" w:bottom="1100" w:left="940" w:header="0" w:footer="916" w:gutter="0"/>
          <w:cols w:space="720"/>
        </w:sectPr>
      </w:pPr>
    </w:p>
    <w:tbl>
      <w:tblPr>
        <w:tblW w:w="0" w:type="auto"/>
        <w:tblInd w:w="107" w:type="dxa"/>
        <w:tblLayout w:type="fixed"/>
        <w:tblCellMar>
          <w:left w:w="0" w:type="dxa"/>
          <w:right w:w="0" w:type="dxa"/>
        </w:tblCellMar>
        <w:tblLook w:val="01E0" w:firstRow="1" w:lastRow="1" w:firstColumn="1" w:lastColumn="1" w:noHBand="0" w:noVBand="0"/>
      </w:tblPr>
      <w:tblGrid>
        <w:gridCol w:w="2552"/>
        <w:gridCol w:w="7260"/>
      </w:tblGrid>
      <w:tr w:rsidR="00C01A85">
        <w:trPr>
          <w:trHeight w:val="9875"/>
        </w:trPr>
        <w:tc>
          <w:tcPr>
            <w:tcW w:w="2552" w:type="dxa"/>
          </w:tcPr>
          <w:p w:rsidR="00C01A85" w:rsidRDefault="00C01A85">
            <w:pPr>
              <w:pStyle w:val="TableParagraph"/>
              <w:rPr>
                <w:rFonts w:ascii="Times New Roman"/>
                <w:sz w:val="20"/>
              </w:rPr>
            </w:pPr>
          </w:p>
        </w:tc>
        <w:tc>
          <w:tcPr>
            <w:tcW w:w="7260" w:type="dxa"/>
          </w:tcPr>
          <w:p w:rsidR="00C01A85" w:rsidRDefault="00E03636">
            <w:pPr>
              <w:pStyle w:val="TableParagraph"/>
              <w:tabs>
                <w:tab w:val="left" w:pos="1755"/>
              </w:tabs>
              <w:spacing w:line="236" w:lineRule="exact"/>
              <w:ind w:left="1162"/>
            </w:pPr>
            <w:r>
              <w:rPr>
                <w:color w:val="231F20"/>
              </w:rPr>
              <w:t>(bb)</w:t>
            </w:r>
            <w:r>
              <w:rPr>
                <w:color w:val="231F20"/>
              </w:rPr>
              <w:tab/>
              <w:t>A</w:t>
            </w:r>
            <w:r>
              <w:rPr>
                <w:color w:val="231F20"/>
                <w:spacing w:val="17"/>
              </w:rPr>
              <w:t xml:space="preserve"> </w:t>
            </w:r>
            <w:r>
              <w:rPr>
                <w:color w:val="231F20"/>
              </w:rPr>
              <w:t>Consultant,</w:t>
            </w:r>
            <w:r>
              <w:rPr>
                <w:color w:val="231F20"/>
                <w:spacing w:val="29"/>
              </w:rPr>
              <w:t xml:space="preserve"> </w:t>
            </w:r>
            <w:r>
              <w:rPr>
                <w:color w:val="231F20"/>
              </w:rPr>
              <w:t>including</w:t>
            </w:r>
            <w:r>
              <w:rPr>
                <w:color w:val="231F20"/>
                <w:spacing w:val="29"/>
              </w:rPr>
              <w:t xml:space="preserve"> </w:t>
            </w:r>
            <w:r>
              <w:rPr>
                <w:color w:val="231F20"/>
              </w:rPr>
              <w:t>its</w:t>
            </w:r>
            <w:r>
              <w:rPr>
                <w:color w:val="231F20"/>
                <w:spacing w:val="29"/>
              </w:rPr>
              <w:t xml:space="preserve"> </w:t>
            </w:r>
            <w:r>
              <w:rPr>
                <w:color w:val="231F20"/>
              </w:rPr>
              <w:t>Sub-Consultants,</w:t>
            </w:r>
            <w:r>
              <w:rPr>
                <w:color w:val="231F20"/>
                <w:spacing w:val="29"/>
              </w:rPr>
              <w:t xml:space="preserve"> </w:t>
            </w:r>
            <w:r>
              <w:rPr>
                <w:color w:val="231F20"/>
              </w:rPr>
              <w:t>affiliates</w:t>
            </w:r>
          </w:p>
          <w:p w:rsidR="00C01A85" w:rsidRDefault="00E03636">
            <w:pPr>
              <w:pStyle w:val="TableParagraph"/>
              <w:spacing w:before="27" w:line="266" w:lineRule="auto"/>
              <w:ind w:left="1673" w:right="197"/>
              <w:jc w:val="both"/>
            </w:pPr>
            <w:r>
              <w:rPr>
                <w:color w:val="231F20"/>
              </w:rPr>
              <w:t>and the Personnel of any of the foregoing, that</w:t>
            </w:r>
            <w:r>
              <w:rPr>
                <w:color w:val="231F20"/>
                <w:spacing w:val="-39"/>
              </w:rPr>
              <w:t xml:space="preserve"> </w:t>
            </w:r>
            <w:r>
              <w:rPr>
                <w:color w:val="231F20"/>
              </w:rPr>
              <w:t>employs or otherwise engages a spouse, dependent or close relative of a public servant of the RGoB who either is employed by the Procuring Agency or has an authority over</w:t>
            </w:r>
            <w:r>
              <w:rPr>
                <w:color w:val="231F20"/>
                <w:spacing w:val="-22"/>
              </w:rPr>
              <w:t xml:space="preserve"> </w:t>
            </w:r>
            <w:r>
              <w:rPr>
                <w:color w:val="231F20"/>
              </w:rPr>
              <w:t>it</w:t>
            </w:r>
            <w:r>
              <w:rPr>
                <w:color w:val="231F20"/>
                <w:spacing w:val="-22"/>
              </w:rPr>
              <w:t xml:space="preserve"> </w:t>
            </w:r>
            <w:r>
              <w:rPr>
                <w:color w:val="231F20"/>
              </w:rPr>
              <w:t>also</w:t>
            </w:r>
            <w:r>
              <w:rPr>
                <w:color w:val="231F20"/>
                <w:spacing w:val="-21"/>
              </w:rPr>
              <w:t xml:space="preserve"> </w:t>
            </w:r>
            <w:r>
              <w:rPr>
                <w:color w:val="231F20"/>
              </w:rPr>
              <w:t>shall</w:t>
            </w:r>
            <w:r>
              <w:rPr>
                <w:color w:val="231F20"/>
                <w:spacing w:val="-22"/>
              </w:rPr>
              <w:t xml:space="preserve"> </w:t>
            </w:r>
            <w:r>
              <w:rPr>
                <w:color w:val="231F20"/>
              </w:rPr>
              <w:t>not</w:t>
            </w:r>
            <w:r>
              <w:rPr>
                <w:color w:val="231F20"/>
                <w:spacing w:val="-22"/>
              </w:rPr>
              <w:t xml:space="preserve"> </w:t>
            </w:r>
            <w:r>
              <w:rPr>
                <w:color w:val="231F20"/>
              </w:rPr>
              <w:t>be</w:t>
            </w:r>
            <w:r>
              <w:rPr>
                <w:color w:val="231F20"/>
                <w:spacing w:val="-21"/>
              </w:rPr>
              <w:t xml:space="preserve"> </w:t>
            </w:r>
            <w:r>
              <w:rPr>
                <w:color w:val="231F20"/>
              </w:rPr>
              <w:t>eligible</w:t>
            </w:r>
            <w:r>
              <w:rPr>
                <w:color w:val="231F20"/>
                <w:spacing w:val="-22"/>
              </w:rPr>
              <w:t xml:space="preserve"> </w:t>
            </w:r>
            <w:r>
              <w:rPr>
                <w:color w:val="231F20"/>
              </w:rPr>
              <w:t>to</w:t>
            </w:r>
            <w:r>
              <w:rPr>
                <w:color w:val="231F20"/>
                <w:spacing w:val="-22"/>
              </w:rPr>
              <w:t xml:space="preserve"> </w:t>
            </w:r>
            <w:r>
              <w:rPr>
                <w:color w:val="231F20"/>
              </w:rPr>
              <w:t>be</w:t>
            </w:r>
            <w:r>
              <w:rPr>
                <w:color w:val="231F20"/>
                <w:spacing w:val="-21"/>
              </w:rPr>
              <w:t xml:space="preserve"> </w:t>
            </w:r>
            <w:r>
              <w:rPr>
                <w:color w:val="231F20"/>
              </w:rPr>
              <w:t>awarded</w:t>
            </w:r>
            <w:r>
              <w:rPr>
                <w:color w:val="231F20"/>
                <w:spacing w:val="-22"/>
              </w:rPr>
              <w:t xml:space="preserve"> </w:t>
            </w:r>
            <w:r>
              <w:rPr>
                <w:color w:val="231F20"/>
              </w:rPr>
              <w:t>a</w:t>
            </w:r>
            <w:r>
              <w:rPr>
                <w:color w:val="231F20"/>
                <w:spacing w:val="-22"/>
              </w:rPr>
              <w:t xml:space="preserve"> </w:t>
            </w:r>
            <w:r>
              <w:rPr>
                <w:color w:val="231F20"/>
              </w:rPr>
              <w:t>Contract. For the purposes of this sub-paragraph, a close</w:t>
            </w:r>
            <w:r>
              <w:rPr>
                <w:color w:val="231F20"/>
                <w:spacing w:val="-16"/>
              </w:rPr>
              <w:t xml:space="preserve"> </w:t>
            </w:r>
            <w:r>
              <w:rPr>
                <w:color w:val="231F20"/>
              </w:rPr>
              <w:t xml:space="preserve">relative is defined as immediate family which includes father, mother, </w:t>
            </w:r>
            <w:r>
              <w:rPr>
                <w:color w:val="231F20"/>
                <w:spacing w:val="-3"/>
              </w:rPr>
              <w:t xml:space="preserve">brother, </w:t>
            </w:r>
            <w:r>
              <w:rPr>
                <w:color w:val="231F20"/>
              </w:rPr>
              <w:t>sister, spouse and own</w:t>
            </w:r>
            <w:r>
              <w:rPr>
                <w:color w:val="231F20"/>
                <w:spacing w:val="-8"/>
              </w:rPr>
              <w:t xml:space="preserve"> </w:t>
            </w:r>
            <w:r>
              <w:rPr>
                <w:color w:val="231F20"/>
              </w:rPr>
              <w:t>children.</w:t>
            </w:r>
          </w:p>
          <w:p w:rsidR="00C01A85" w:rsidRDefault="00C01A85">
            <w:pPr>
              <w:pStyle w:val="TableParagraph"/>
              <w:spacing w:before="9"/>
              <w:rPr>
                <w:sz w:val="23"/>
              </w:rPr>
            </w:pPr>
          </w:p>
          <w:p w:rsidR="00C01A85" w:rsidRDefault="00E03636">
            <w:pPr>
              <w:pStyle w:val="TableParagraph"/>
              <w:numPr>
                <w:ilvl w:val="1"/>
                <w:numId w:val="52"/>
              </w:numPr>
              <w:tabs>
                <w:tab w:val="left" w:pos="653"/>
              </w:tabs>
              <w:spacing w:line="266" w:lineRule="auto"/>
              <w:ind w:right="198" w:hanging="510"/>
              <w:jc w:val="both"/>
            </w:pPr>
            <w:r>
              <w:rPr>
                <w:color w:val="231F20"/>
              </w:rPr>
              <w:t xml:space="preserve">Consultants have an obligation to disclose any situation of actual or potential conflict that impacts their capacity to serve the best interests of the Procuring </w:t>
            </w:r>
            <w:r>
              <w:rPr>
                <w:color w:val="231F20"/>
                <w:spacing w:val="-3"/>
              </w:rPr>
              <w:t xml:space="preserve">Agency, </w:t>
            </w:r>
            <w:r>
              <w:rPr>
                <w:color w:val="231F20"/>
              </w:rPr>
              <w:t>or that may reasonably be perceived as having this effect. Failure to disclose said situations may</w:t>
            </w:r>
            <w:r>
              <w:rPr>
                <w:color w:val="231F20"/>
                <w:spacing w:val="-13"/>
              </w:rPr>
              <w:t xml:space="preserve"> </w:t>
            </w:r>
            <w:r>
              <w:rPr>
                <w:color w:val="231F20"/>
              </w:rPr>
              <w:t>lead</w:t>
            </w:r>
            <w:r>
              <w:rPr>
                <w:color w:val="231F20"/>
                <w:spacing w:val="-13"/>
              </w:rPr>
              <w:t xml:space="preserve"> </w:t>
            </w:r>
            <w:r>
              <w:rPr>
                <w:color w:val="231F20"/>
              </w:rPr>
              <w:t>to</w:t>
            </w:r>
            <w:r>
              <w:rPr>
                <w:color w:val="231F20"/>
                <w:spacing w:val="-13"/>
              </w:rPr>
              <w:t xml:space="preserve"> </w:t>
            </w:r>
            <w:r>
              <w:rPr>
                <w:color w:val="231F20"/>
              </w:rPr>
              <w:t>the</w:t>
            </w:r>
            <w:r>
              <w:rPr>
                <w:color w:val="231F20"/>
                <w:spacing w:val="-12"/>
              </w:rPr>
              <w:t xml:space="preserve"> </w:t>
            </w:r>
            <w:r>
              <w:rPr>
                <w:color w:val="231F20"/>
              </w:rPr>
              <w:t>disqualification</w:t>
            </w:r>
            <w:r>
              <w:rPr>
                <w:color w:val="231F20"/>
                <w:spacing w:val="-13"/>
              </w:rPr>
              <w:t xml:space="preserve"> </w:t>
            </w:r>
            <w:r>
              <w:rPr>
                <w:color w:val="231F20"/>
              </w:rPr>
              <w:t>of</w:t>
            </w:r>
            <w:r>
              <w:rPr>
                <w:color w:val="231F20"/>
                <w:spacing w:val="-14"/>
              </w:rPr>
              <w:t xml:space="preserve"> </w:t>
            </w:r>
            <w:r>
              <w:rPr>
                <w:color w:val="231F20"/>
              </w:rPr>
              <w:t>the</w:t>
            </w:r>
            <w:r>
              <w:rPr>
                <w:color w:val="231F20"/>
                <w:spacing w:val="-13"/>
              </w:rPr>
              <w:t xml:space="preserve"> </w:t>
            </w:r>
            <w:r>
              <w:rPr>
                <w:color w:val="231F20"/>
              </w:rPr>
              <w:t>Consultant</w:t>
            </w:r>
            <w:r>
              <w:rPr>
                <w:color w:val="231F20"/>
                <w:spacing w:val="-12"/>
              </w:rPr>
              <w:t xml:space="preserve"> </w:t>
            </w:r>
            <w:r>
              <w:rPr>
                <w:color w:val="231F20"/>
              </w:rPr>
              <w:t>or</w:t>
            </w:r>
            <w:r>
              <w:rPr>
                <w:color w:val="231F20"/>
                <w:spacing w:val="-14"/>
              </w:rPr>
              <w:t xml:space="preserve"> </w:t>
            </w:r>
            <w:r>
              <w:rPr>
                <w:color w:val="231F20"/>
              </w:rPr>
              <w:t>the</w:t>
            </w:r>
            <w:r>
              <w:rPr>
                <w:color w:val="231F20"/>
                <w:spacing w:val="-13"/>
              </w:rPr>
              <w:t xml:space="preserve"> </w:t>
            </w:r>
            <w:r>
              <w:rPr>
                <w:color w:val="231F20"/>
              </w:rPr>
              <w:t>termination of its</w:t>
            </w:r>
            <w:r>
              <w:rPr>
                <w:color w:val="231F20"/>
                <w:spacing w:val="-3"/>
              </w:rPr>
              <w:t xml:space="preserve"> </w:t>
            </w:r>
            <w:r>
              <w:rPr>
                <w:color w:val="231F20"/>
              </w:rPr>
              <w:t>Contract.</w:t>
            </w:r>
          </w:p>
          <w:p w:rsidR="00C01A85" w:rsidRDefault="00C01A85">
            <w:pPr>
              <w:pStyle w:val="TableParagraph"/>
              <w:spacing w:before="10"/>
              <w:rPr>
                <w:sz w:val="23"/>
              </w:rPr>
            </w:pPr>
          </w:p>
          <w:p w:rsidR="00C01A85" w:rsidRDefault="00E03636">
            <w:pPr>
              <w:pStyle w:val="TableParagraph"/>
              <w:numPr>
                <w:ilvl w:val="1"/>
                <w:numId w:val="52"/>
              </w:numPr>
              <w:tabs>
                <w:tab w:val="left" w:pos="653"/>
              </w:tabs>
              <w:spacing w:line="266" w:lineRule="auto"/>
              <w:ind w:right="199" w:hanging="510"/>
              <w:jc w:val="both"/>
            </w:pPr>
            <w:r>
              <w:rPr>
                <w:color w:val="231F20"/>
              </w:rPr>
              <w:t xml:space="preserve">When the Consultant nominates any present or previous government employee as Personnel in its </w:t>
            </w:r>
            <w:r>
              <w:rPr>
                <w:color w:val="231F20"/>
                <w:spacing w:val="-4"/>
              </w:rPr>
              <w:t xml:space="preserve">Technical </w:t>
            </w:r>
            <w:r>
              <w:rPr>
                <w:color w:val="231F20"/>
              </w:rPr>
              <w:t>Proposal, such</w:t>
            </w:r>
            <w:r>
              <w:rPr>
                <w:color w:val="231F20"/>
                <w:spacing w:val="-7"/>
              </w:rPr>
              <w:t xml:space="preserve"> </w:t>
            </w:r>
            <w:r>
              <w:rPr>
                <w:color w:val="231F20"/>
              </w:rPr>
              <w:t>Personnel</w:t>
            </w:r>
            <w:r>
              <w:rPr>
                <w:color w:val="231F20"/>
                <w:spacing w:val="-6"/>
              </w:rPr>
              <w:t xml:space="preserve"> </w:t>
            </w:r>
            <w:r>
              <w:rPr>
                <w:color w:val="231F20"/>
              </w:rPr>
              <w:t>must</w:t>
            </w:r>
            <w:r>
              <w:rPr>
                <w:color w:val="231F20"/>
                <w:spacing w:val="-7"/>
              </w:rPr>
              <w:t xml:space="preserve"> </w:t>
            </w:r>
            <w:r>
              <w:rPr>
                <w:color w:val="231F20"/>
              </w:rPr>
              <w:t>have</w:t>
            </w:r>
            <w:r>
              <w:rPr>
                <w:color w:val="231F20"/>
                <w:spacing w:val="-7"/>
              </w:rPr>
              <w:t xml:space="preserve"> </w:t>
            </w:r>
            <w:r>
              <w:rPr>
                <w:color w:val="231F20"/>
              </w:rPr>
              <w:t>written</w:t>
            </w:r>
            <w:r>
              <w:rPr>
                <w:color w:val="231F20"/>
                <w:spacing w:val="-7"/>
              </w:rPr>
              <w:t xml:space="preserve"> </w:t>
            </w:r>
            <w:r>
              <w:rPr>
                <w:color w:val="231F20"/>
              </w:rPr>
              <w:t>certification</w:t>
            </w:r>
            <w:r>
              <w:rPr>
                <w:color w:val="231F20"/>
                <w:spacing w:val="-7"/>
              </w:rPr>
              <w:t xml:space="preserve"> </w:t>
            </w:r>
            <w:r>
              <w:rPr>
                <w:color w:val="231F20"/>
              </w:rPr>
              <w:t>from</w:t>
            </w:r>
            <w:r>
              <w:rPr>
                <w:color w:val="231F20"/>
                <w:spacing w:val="-7"/>
              </w:rPr>
              <w:t xml:space="preserve"> </w:t>
            </w:r>
            <w:r>
              <w:rPr>
                <w:color w:val="231F20"/>
              </w:rPr>
              <w:t>the</w:t>
            </w:r>
            <w:r>
              <w:rPr>
                <w:color w:val="231F20"/>
                <w:spacing w:val="-7"/>
              </w:rPr>
              <w:t xml:space="preserve"> </w:t>
            </w:r>
            <w:r>
              <w:rPr>
                <w:color w:val="231F20"/>
              </w:rPr>
              <w:t>Royal</w:t>
            </w:r>
            <w:r>
              <w:rPr>
                <w:color w:val="231F20"/>
                <w:spacing w:val="-7"/>
              </w:rPr>
              <w:t xml:space="preserve"> </w:t>
            </w:r>
            <w:r>
              <w:rPr>
                <w:color w:val="231F20"/>
              </w:rPr>
              <w:t>Civil Service Commission of Bhutan or their employer confirming</w:t>
            </w:r>
            <w:r>
              <w:rPr>
                <w:color w:val="231F20"/>
                <w:spacing w:val="-18"/>
              </w:rPr>
              <w:t xml:space="preserve"> </w:t>
            </w:r>
            <w:r>
              <w:rPr>
                <w:color w:val="231F20"/>
              </w:rPr>
              <w:t>that:</w:t>
            </w:r>
          </w:p>
          <w:p w:rsidR="00C01A85" w:rsidRDefault="00E03636">
            <w:pPr>
              <w:pStyle w:val="TableParagraph"/>
              <w:numPr>
                <w:ilvl w:val="2"/>
                <w:numId w:val="52"/>
              </w:numPr>
              <w:tabs>
                <w:tab w:val="left" w:pos="1162"/>
                <w:tab w:val="left" w:pos="1163"/>
              </w:tabs>
              <w:spacing w:before="54"/>
              <w:ind w:hanging="510"/>
            </w:pPr>
            <w:r>
              <w:rPr>
                <w:color w:val="231F20"/>
              </w:rPr>
              <w:t xml:space="preserve">they are not current employees of the Procuring </w:t>
            </w:r>
            <w:r>
              <w:rPr>
                <w:color w:val="231F20"/>
                <w:spacing w:val="-3"/>
              </w:rPr>
              <w:t>Agency,</w:t>
            </w:r>
            <w:r>
              <w:rPr>
                <w:color w:val="231F20"/>
                <w:spacing w:val="-29"/>
              </w:rPr>
              <w:t xml:space="preserve"> </w:t>
            </w:r>
            <w:r>
              <w:rPr>
                <w:color w:val="231F20"/>
              </w:rPr>
              <w:t>and</w:t>
            </w:r>
          </w:p>
          <w:p w:rsidR="00C01A85" w:rsidRDefault="00E03636">
            <w:pPr>
              <w:pStyle w:val="TableParagraph"/>
              <w:numPr>
                <w:ilvl w:val="2"/>
                <w:numId w:val="52"/>
              </w:numPr>
              <w:tabs>
                <w:tab w:val="left" w:pos="1162"/>
                <w:tab w:val="left" w:pos="1163"/>
              </w:tabs>
              <w:spacing w:before="84"/>
              <w:ind w:hanging="510"/>
            </w:pPr>
            <w:r>
              <w:rPr>
                <w:color w:val="231F20"/>
              </w:rPr>
              <w:t>they are on leave without pay from their official position,</w:t>
            </w:r>
            <w:r>
              <w:rPr>
                <w:color w:val="231F20"/>
                <w:spacing w:val="-40"/>
              </w:rPr>
              <w:t xml:space="preserve"> </w:t>
            </w:r>
            <w:r>
              <w:rPr>
                <w:color w:val="231F20"/>
              </w:rPr>
              <w:t>and</w:t>
            </w:r>
          </w:p>
          <w:p w:rsidR="00C01A85" w:rsidRDefault="00E03636">
            <w:pPr>
              <w:pStyle w:val="TableParagraph"/>
              <w:numPr>
                <w:ilvl w:val="2"/>
                <w:numId w:val="52"/>
              </w:numPr>
              <w:tabs>
                <w:tab w:val="left" w:pos="1162"/>
                <w:tab w:val="left" w:pos="1163"/>
              </w:tabs>
              <w:spacing w:before="83" w:line="266" w:lineRule="auto"/>
              <w:ind w:right="198" w:hanging="510"/>
            </w:pPr>
            <w:r>
              <w:rPr>
                <w:color w:val="231F20"/>
              </w:rPr>
              <w:t>they are allowed to work full-time outside of their previous official</w:t>
            </w:r>
            <w:r>
              <w:rPr>
                <w:color w:val="231F20"/>
                <w:spacing w:val="-2"/>
              </w:rPr>
              <w:t xml:space="preserve"> </w:t>
            </w:r>
            <w:r>
              <w:rPr>
                <w:color w:val="231F20"/>
              </w:rPr>
              <w:t>position.</w:t>
            </w:r>
          </w:p>
          <w:p w:rsidR="00C01A85" w:rsidRDefault="00E03636">
            <w:pPr>
              <w:pStyle w:val="TableParagraph"/>
              <w:spacing w:before="153" w:line="249" w:lineRule="auto"/>
              <w:ind w:left="652"/>
            </w:pPr>
            <w:r>
              <w:rPr>
                <w:color w:val="231F20"/>
              </w:rPr>
              <w:t>Such certification(s) shall be provided to the Procuring Agency by the Consultantas part of its Technical Proposal.</w:t>
            </w:r>
          </w:p>
          <w:p w:rsidR="00C01A85" w:rsidRDefault="00C01A85">
            <w:pPr>
              <w:pStyle w:val="TableParagraph"/>
              <w:spacing w:before="5"/>
              <w:rPr>
                <w:sz w:val="24"/>
              </w:rPr>
            </w:pPr>
          </w:p>
          <w:p w:rsidR="00C01A85" w:rsidRDefault="00E03636">
            <w:pPr>
              <w:pStyle w:val="TableParagraph"/>
              <w:numPr>
                <w:ilvl w:val="1"/>
                <w:numId w:val="52"/>
              </w:numPr>
              <w:tabs>
                <w:tab w:val="left" w:pos="653"/>
              </w:tabs>
              <w:spacing w:before="1" w:line="266" w:lineRule="auto"/>
              <w:ind w:right="199" w:hanging="510"/>
              <w:jc w:val="both"/>
            </w:pPr>
            <w:r>
              <w:rPr>
                <w:color w:val="231F20"/>
              </w:rPr>
              <w:t xml:space="preserve">When the Consultant nominates any former employee of the Procuring Agency as Personnel in its </w:t>
            </w:r>
            <w:r>
              <w:rPr>
                <w:color w:val="231F20"/>
                <w:spacing w:val="-4"/>
              </w:rPr>
              <w:t xml:space="preserve">Technical </w:t>
            </w:r>
            <w:r>
              <w:rPr>
                <w:color w:val="231F20"/>
              </w:rPr>
              <w:t xml:space="preserve">Proposal it must ensure, and so certify in its </w:t>
            </w:r>
            <w:r>
              <w:rPr>
                <w:color w:val="231F20"/>
                <w:spacing w:val="-4"/>
              </w:rPr>
              <w:t xml:space="preserve">Technical  </w:t>
            </w:r>
            <w:r>
              <w:rPr>
                <w:color w:val="231F20"/>
              </w:rPr>
              <w:t>Proposal, that no conflict  of interest exists in the scope of the former employee’s inclusion within the Consultant’s Personnel being proposed to provide the Services.</w:t>
            </w:r>
          </w:p>
        </w:tc>
      </w:tr>
      <w:tr w:rsidR="00C01A85">
        <w:trPr>
          <w:trHeight w:val="1840"/>
        </w:trPr>
        <w:tc>
          <w:tcPr>
            <w:tcW w:w="2552" w:type="dxa"/>
          </w:tcPr>
          <w:p w:rsidR="00C01A85" w:rsidRDefault="00E03636">
            <w:pPr>
              <w:pStyle w:val="TableParagraph"/>
              <w:tabs>
                <w:tab w:val="left" w:pos="596"/>
              </w:tabs>
              <w:spacing w:before="80"/>
              <w:ind w:left="200"/>
              <w:rPr>
                <w:b/>
              </w:rPr>
            </w:pPr>
            <w:r>
              <w:rPr>
                <w:b/>
                <w:color w:val="231F20"/>
              </w:rPr>
              <w:t>3.</w:t>
            </w:r>
            <w:r>
              <w:rPr>
                <w:b/>
                <w:color w:val="231F20"/>
              </w:rPr>
              <w:tab/>
              <w:t>Unfair</w:t>
            </w:r>
            <w:r>
              <w:rPr>
                <w:b/>
                <w:color w:val="231F20"/>
                <w:spacing w:val="-13"/>
              </w:rPr>
              <w:t xml:space="preserve"> </w:t>
            </w:r>
            <w:r>
              <w:rPr>
                <w:b/>
                <w:color w:val="231F20"/>
              </w:rPr>
              <w:t>Advantage</w:t>
            </w:r>
          </w:p>
        </w:tc>
        <w:tc>
          <w:tcPr>
            <w:tcW w:w="7260" w:type="dxa"/>
          </w:tcPr>
          <w:p w:rsidR="00C01A85" w:rsidRDefault="00E03636">
            <w:pPr>
              <w:pStyle w:val="TableParagraph"/>
              <w:spacing w:before="80" w:line="266" w:lineRule="auto"/>
              <w:ind w:left="652" w:right="199" w:hanging="511"/>
              <w:jc w:val="both"/>
            </w:pPr>
            <w:r>
              <w:rPr>
                <w:color w:val="231F20"/>
              </w:rPr>
              <w:t>3.1. If a Consultant could derive a competitive advantage from having provided</w:t>
            </w:r>
            <w:r>
              <w:rPr>
                <w:color w:val="231F20"/>
                <w:spacing w:val="-25"/>
              </w:rPr>
              <w:t xml:space="preserve"> </w:t>
            </w:r>
            <w:r>
              <w:rPr>
                <w:color w:val="231F20"/>
              </w:rPr>
              <w:t>Consulting</w:t>
            </w:r>
            <w:r>
              <w:rPr>
                <w:color w:val="231F20"/>
                <w:spacing w:val="-25"/>
              </w:rPr>
              <w:t xml:space="preserve"> </w:t>
            </w:r>
            <w:r>
              <w:rPr>
                <w:color w:val="231F20"/>
              </w:rPr>
              <w:t>Services</w:t>
            </w:r>
            <w:r>
              <w:rPr>
                <w:color w:val="231F20"/>
                <w:spacing w:val="-24"/>
              </w:rPr>
              <w:t xml:space="preserve"> </w:t>
            </w:r>
            <w:r>
              <w:rPr>
                <w:color w:val="231F20"/>
              </w:rPr>
              <w:t>related</w:t>
            </w:r>
            <w:r>
              <w:rPr>
                <w:color w:val="231F20"/>
                <w:spacing w:val="-24"/>
              </w:rPr>
              <w:t xml:space="preserve"> </w:t>
            </w:r>
            <w:r>
              <w:rPr>
                <w:color w:val="231F20"/>
              </w:rPr>
              <w:t>to</w:t>
            </w:r>
            <w:r>
              <w:rPr>
                <w:color w:val="231F20"/>
                <w:spacing w:val="-24"/>
              </w:rPr>
              <w:t xml:space="preserve"> </w:t>
            </w:r>
            <w:r>
              <w:rPr>
                <w:color w:val="231F20"/>
              </w:rPr>
              <w:t>the</w:t>
            </w:r>
            <w:r>
              <w:rPr>
                <w:color w:val="231F20"/>
                <w:spacing w:val="-24"/>
              </w:rPr>
              <w:t xml:space="preserve"> </w:t>
            </w:r>
            <w:r>
              <w:rPr>
                <w:color w:val="231F20"/>
              </w:rPr>
              <w:t>assignment</w:t>
            </w:r>
            <w:r>
              <w:rPr>
                <w:color w:val="231F20"/>
                <w:spacing w:val="-25"/>
              </w:rPr>
              <w:t xml:space="preserve"> </w:t>
            </w:r>
            <w:r>
              <w:rPr>
                <w:color w:val="231F20"/>
              </w:rPr>
              <w:t>in</w:t>
            </w:r>
            <w:r>
              <w:rPr>
                <w:color w:val="231F20"/>
                <w:spacing w:val="-25"/>
              </w:rPr>
              <w:t xml:space="preserve"> </w:t>
            </w:r>
            <w:r>
              <w:rPr>
                <w:color w:val="231F20"/>
              </w:rPr>
              <w:t>question, the Procuring Agency shall make available to all Consultants together with this RFP all information that would in that respect give such Consultant any competitive advantage over competing Consultants.</w:t>
            </w:r>
          </w:p>
        </w:tc>
      </w:tr>
      <w:tr w:rsidR="00C01A85">
        <w:trPr>
          <w:trHeight w:val="1182"/>
        </w:trPr>
        <w:tc>
          <w:tcPr>
            <w:tcW w:w="2552" w:type="dxa"/>
          </w:tcPr>
          <w:p w:rsidR="00C01A85" w:rsidRDefault="00E03636">
            <w:pPr>
              <w:pStyle w:val="TableParagraph"/>
              <w:tabs>
                <w:tab w:val="left" w:pos="596"/>
              </w:tabs>
              <w:spacing w:before="80" w:line="249" w:lineRule="auto"/>
              <w:ind w:left="596" w:right="817" w:hanging="397"/>
              <w:rPr>
                <w:b/>
              </w:rPr>
            </w:pPr>
            <w:r>
              <w:rPr>
                <w:b/>
                <w:color w:val="231F20"/>
              </w:rPr>
              <w:t>4.</w:t>
            </w:r>
            <w:r>
              <w:rPr>
                <w:b/>
                <w:color w:val="231F20"/>
              </w:rPr>
              <w:tab/>
              <w:t xml:space="preserve">Fraud and </w:t>
            </w:r>
            <w:r>
              <w:rPr>
                <w:b/>
                <w:color w:val="231F20"/>
                <w:spacing w:val="-1"/>
              </w:rPr>
              <w:t>Corruption</w:t>
            </w:r>
          </w:p>
        </w:tc>
        <w:tc>
          <w:tcPr>
            <w:tcW w:w="7260" w:type="dxa"/>
          </w:tcPr>
          <w:p w:rsidR="00C01A85" w:rsidRDefault="00E03636">
            <w:pPr>
              <w:pStyle w:val="TableParagraph"/>
              <w:spacing w:before="53" w:line="280" w:lineRule="atLeast"/>
              <w:ind w:left="652" w:right="198" w:hanging="511"/>
              <w:jc w:val="both"/>
            </w:pPr>
            <w:r>
              <w:rPr>
                <w:color w:val="231F20"/>
              </w:rPr>
              <w:t>4.1.</w:t>
            </w:r>
            <w:r>
              <w:rPr>
                <w:color w:val="231F20"/>
                <w:spacing w:val="15"/>
              </w:rPr>
              <w:t xml:space="preserve"> </w:t>
            </w:r>
            <w:r>
              <w:rPr>
                <w:color w:val="231F20"/>
              </w:rPr>
              <w:t>It</w:t>
            </w:r>
            <w:r>
              <w:rPr>
                <w:color w:val="231F20"/>
                <w:spacing w:val="-13"/>
              </w:rPr>
              <w:t xml:space="preserve"> </w:t>
            </w:r>
            <w:r>
              <w:rPr>
                <w:color w:val="231F20"/>
              </w:rPr>
              <w:t>is</w:t>
            </w:r>
            <w:r>
              <w:rPr>
                <w:color w:val="231F20"/>
                <w:spacing w:val="-13"/>
              </w:rPr>
              <w:t xml:space="preserve"> </w:t>
            </w:r>
            <w:r>
              <w:rPr>
                <w:color w:val="231F20"/>
              </w:rPr>
              <w:t>RGoB</w:t>
            </w:r>
            <w:r>
              <w:rPr>
                <w:color w:val="231F20"/>
                <w:spacing w:val="-14"/>
              </w:rPr>
              <w:t xml:space="preserve"> </w:t>
            </w:r>
            <w:r>
              <w:rPr>
                <w:color w:val="231F20"/>
              </w:rPr>
              <w:t>policy</w:t>
            </w:r>
            <w:r>
              <w:rPr>
                <w:color w:val="231F20"/>
                <w:spacing w:val="-13"/>
              </w:rPr>
              <w:t xml:space="preserve"> </w:t>
            </w:r>
            <w:r>
              <w:rPr>
                <w:color w:val="231F20"/>
              </w:rPr>
              <w:t>to</w:t>
            </w:r>
            <w:r>
              <w:rPr>
                <w:color w:val="231F20"/>
                <w:spacing w:val="-13"/>
              </w:rPr>
              <w:t xml:space="preserve"> </w:t>
            </w:r>
            <w:r>
              <w:rPr>
                <w:color w:val="231F20"/>
              </w:rPr>
              <w:t>require</w:t>
            </w:r>
            <w:r>
              <w:rPr>
                <w:color w:val="231F20"/>
                <w:spacing w:val="-13"/>
              </w:rPr>
              <w:t xml:space="preserve"> </w:t>
            </w:r>
            <w:r>
              <w:rPr>
                <w:color w:val="231F20"/>
              </w:rPr>
              <w:t>that</w:t>
            </w:r>
            <w:r>
              <w:rPr>
                <w:color w:val="231F20"/>
                <w:spacing w:val="-13"/>
              </w:rPr>
              <w:t xml:space="preserve"> </w:t>
            </w:r>
            <w:r>
              <w:rPr>
                <w:color w:val="231F20"/>
              </w:rPr>
              <w:t>Consultants,</w:t>
            </w:r>
            <w:r>
              <w:rPr>
                <w:color w:val="231F20"/>
                <w:spacing w:val="-13"/>
              </w:rPr>
              <w:t xml:space="preserve"> </w:t>
            </w:r>
            <w:r>
              <w:rPr>
                <w:color w:val="231F20"/>
              </w:rPr>
              <w:t>their</w:t>
            </w:r>
            <w:r>
              <w:rPr>
                <w:color w:val="231F20"/>
                <w:spacing w:val="-12"/>
              </w:rPr>
              <w:t xml:space="preserve"> </w:t>
            </w:r>
            <w:r>
              <w:rPr>
                <w:color w:val="231F20"/>
              </w:rPr>
              <w:t>Sub-Consultants and the Personnel of them both observe the highest standards   of ethics during the procurement and execution of contracts</w:t>
            </w:r>
            <w:r>
              <w:rPr>
                <w:color w:val="231F20"/>
                <w:position w:val="7"/>
                <w:sz w:val="13"/>
              </w:rPr>
              <w:t xml:space="preserve">1 </w:t>
            </w:r>
            <w:r>
              <w:rPr>
                <w:color w:val="231F20"/>
              </w:rPr>
              <w:t xml:space="preserve">in pursuance of this </w:t>
            </w:r>
            <w:r>
              <w:rPr>
                <w:color w:val="231F20"/>
                <w:spacing w:val="-4"/>
              </w:rPr>
              <w:t xml:space="preserve">policy, </w:t>
            </w:r>
            <w:r>
              <w:rPr>
                <w:color w:val="231F20"/>
              </w:rPr>
              <w:t>the</w:t>
            </w:r>
            <w:r>
              <w:rPr>
                <w:color w:val="231F20"/>
                <w:spacing w:val="1"/>
              </w:rPr>
              <w:t xml:space="preserve"> </w:t>
            </w:r>
            <w:r>
              <w:rPr>
                <w:color w:val="231F20"/>
              </w:rPr>
              <w:t>RGoB:</w:t>
            </w:r>
          </w:p>
        </w:tc>
      </w:tr>
    </w:tbl>
    <w:p w:rsidR="00C01A85" w:rsidRDefault="00C01A85">
      <w:pPr>
        <w:pStyle w:val="BodyText"/>
        <w:rPr>
          <w:sz w:val="20"/>
        </w:rPr>
      </w:pPr>
    </w:p>
    <w:p w:rsidR="00C01A85" w:rsidRDefault="004461CA">
      <w:pPr>
        <w:pStyle w:val="BodyText"/>
        <w:spacing w:before="10"/>
        <w:rPr>
          <w:sz w:val="26"/>
        </w:rPr>
      </w:pPr>
      <w:r>
        <w:pict>
          <v:line id="_x0000_s1061" style="position:absolute;z-index:-251664384;mso-wrap-distance-left:0;mso-wrap-distance-right:0;mso-position-horizontal-relative:page" from="62.35pt,17.85pt" to="134.35pt,17.85pt" strokecolor="#231f20">
            <w10:wrap type="topAndBottom" anchorx="page"/>
          </v:line>
        </w:pict>
      </w:r>
    </w:p>
    <w:p w:rsidR="00C01A85" w:rsidRDefault="00E03636">
      <w:pPr>
        <w:pStyle w:val="ListParagraph"/>
        <w:numPr>
          <w:ilvl w:val="0"/>
          <w:numId w:val="51"/>
        </w:numPr>
        <w:tabs>
          <w:tab w:val="left" w:pos="647"/>
          <w:tab w:val="left" w:pos="648"/>
        </w:tabs>
        <w:spacing w:line="249" w:lineRule="auto"/>
        <w:ind w:right="305" w:hanging="340"/>
        <w:rPr>
          <w:color w:val="231F20"/>
          <w:sz w:val="16"/>
        </w:rPr>
      </w:pPr>
      <w:r>
        <w:rPr>
          <w:color w:val="231F20"/>
          <w:sz w:val="16"/>
        </w:rPr>
        <w:t>In this context, any action taken by a Consultant, Sub-Consultantor the Personnel of either of them to influence the procurement process or contract execution for undue advantage is</w:t>
      </w:r>
      <w:r>
        <w:rPr>
          <w:color w:val="231F20"/>
          <w:spacing w:val="-10"/>
          <w:sz w:val="16"/>
        </w:rPr>
        <w:t xml:space="preserve"> </w:t>
      </w:r>
      <w:r>
        <w:rPr>
          <w:color w:val="231F20"/>
          <w:sz w:val="16"/>
        </w:rPr>
        <w:t>improper.</w:t>
      </w:r>
    </w:p>
    <w:p w:rsidR="00C01A85" w:rsidRDefault="00C01A85">
      <w:pPr>
        <w:spacing w:line="249" w:lineRule="auto"/>
        <w:rPr>
          <w:sz w:val="16"/>
        </w:rPr>
        <w:sectPr w:rsidR="00C01A85">
          <w:pgSz w:w="11910" w:h="16840"/>
          <w:pgMar w:top="1200" w:right="940" w:bottom="1360" w:left="940" w:header="0" w:footer="916" w:gutter="0"/>
          <w:cols w:space="720"/>
        </w:sectPr>
      </w:pPr>
    </w:p>
    <w:p w:rsidR="00C01A85" w:rsidRDefault="00E03636">
      <w:pPr>
        <w:pStyle w:val="ListParagraph"/>
        <w:numPr>
          <w:ilvl w:val="1"/>
          <w:numId w:val="51"/>
        </w:numPr>
        <w:tabs>
          <w:tab w:val="left" w:pos="3822"/>
          <w:tab w:val="left" w:pos="3823"/>
        </w:tabs>
        <w:spacing w:before="63" w:line="266" w:lineRule="auto"/>
        <w:ind w:right="304"/>
      </w:pPr>
      <w:r>
        <w:rPr>
          <w:color w:val="231F20"/>
        </w:rPr>
        <w:lastRenderedPageBreak/>
        <w:t>Defines,</w:t>
      </w:r>
      <w:r>
        <w:rPr>
          <w:color w:val="231F20"/>
          <w:spacing w:val="-8"/>
        </w:rPr>
        <w:t xml:space="preserve"> </w:t>
      </w:r>
      <w:r>
        <w:rPr>
          <w:color w:val="231F20"/>
        </w:rPr>
        <w:t>for</w:t>
      </w:r>
      <w:r>
        <w:rPr>
          <w:color w:val="231F20"/>
          <w:spacing w:val="-7"/>
        </w:rPr>
        <w:t xml:space="preserve"> </w:t>
      </w:r>
      <w:r>
        <w:rPr>
          <w:color w:val="231F20"/>
        </w:rPr>
        <w:t>the</w:t>
      </w:r>
      <w:r>
        <w:rPr>
          <w:color w:val="231F20"/>
          <w:spacing w:val="-7"/>
        </w:rPr>
        <w:t xml:space="preserve"> </w:t>
      </w:r>
      <w:r>
        <w:rPr>
          <w:color w:val="231F20"/>
        </w:rPr>
        <w:t>purposes</w:t>
      </w:r>
      <w:r>
        <w:rPr>
          <w:color w:val="231F20"/>
          <w:spacing w:val="-8"/>
        </w:rPr>
        <w:t xml:space="preserve"> </w:t>
      </w:r>
      <w:r>
        <w:rPr>
          <w:color w:val="231F20"/>
        </w:rPr>
        <w:t>of</w:t>
      </w:r>
      <w:r>
        <w:rPr>
          <w:color w:val="231F20"/>
          <w:spacing w:val="-7"/>
        </w:rPr>
        <w:t xml:space="preserve"> </w:t>
      </w:r>
      <w:r>
        <w:rPr>
          <w:color w:val="231F20"/>
        </w:rPr>
        <w:t>this</w:t>
      </w:r>
      <w:r>
        <w:rPr>
          <w:color w:val="231F20"/>
          <w:spacing w:val="-7"/>
        </w:rPr>
        <w:t xml:space="preserve"> </w:t>
      </w:r>
      <w:r>
        <w:rPr>
          <w:color w:val="231F20"/>
        </w:rPr>
        <w:t>provision,</w:t>
      </w:r>
      <w:r>
        <w:rPr>
          <w:color w:val="231F20"/>
          <w:spacing w:val="-7"/>
        </w:rPr>
        <w:t xml:space="preserve"> </w:t>
      </w:r>
      <w:r>
        <w:rPr>
          <w:color w:val="231F20"/>
        </w:rPr>
        <w:t>the</w:t>
      </w:r>
      <w:r>
        <w:rPr>
          <w:color w:val="231F20"/>
          <w:spacing w:val="-8"/>
        </w:rPr>
        <w:t xml:space="preserve"> </w:t>
      </w:r>
      <w:r>
        <w:rPr>
          <w:color w:val="231F20"/>
        </w:rPr>
        <w:t>terms</w:t>
      </w:r>
      <w:r>
        <w:rPr>
          <w:color w:val="231F20"/>
          <w:spacing w:val="-7"/>
        </w:rPr>
        <w:t xml:space="preserve"> </w:t>
      </w:r>
      <w:r>
        <w:rPr>
          <w:color w:val="231F20"/>
        </w:rPr>
        <w:t>set</w:t>
      </w:r>
      <w:r>
        <w:rPr>
          <w:color w:val="231F20"/>
          <w:spacing w:val="-7"/>
        </w:rPr>
        <w:t xml:space="preserve"> </w:t>
      </w:r>
      <w:r>
        <w:rPr>
          <w:color w:val="231F20"/>
        </w:rPr>
        <w:t>forth below as</w:t>
      </w:r>
      <w:r>
        <w:rPr>
          <w:color w:val="231F20"/>
          <w:spacing w:val="-3"/>
        </w:rPr>
        <w:t xml:space="preserve"> </w:t>
      </w:r>
      <w:r>
        <w:rPr>
          <w:color w:val="231F20"/>
        </w:rPr>
        <w:t>follows:</w:t>
      </w:r>
    </w:p>
    <w:p w:rsidR="00C01A85" w:rsidRDefault="00E03636">
      <w:pPr>
        <w:pStyle w:val="ListParagraph"/>
        <w:numPr>
          <w:ilvl w:val="2"/>
          <w:numId w:val="51"/>
        </w:numPr>
        <w:tabs>
          <w:tab w:val="left" w:pos="4333"/>
        </w:tabs>
        <w:spacing w:line="266" w:lineRule="auto"/>
        <w:ind w:right="304" w:hanging="510"/>
      </w:pPr>
      <w:r>
        <w:rPr>
          <w:color w:val="231F20"/>
        </w:rPr>
        <w:t>“corrupt practice”</w:t>
      </w:r>
      <w:r>
        <w:rPr>
          <w:color w:val="231F20"/>
          <w:position w:val="7"/>
          <w:sz w:val="13"/>
        </w:rPr>
        <w:t xml:space="preserve">2 </w:t>
      </w:r>
      <w:r>
        <w:rPr>
          <w:color w:val="231F20"/>
        </w:rPr>
        <w:t xml:space="preserve">means the offering, giving, receiving or soliciting, directly or </w:t>
      </w:r>
      <w:r>
        <w:rPr>
          <w:color w:val="231F20"/>
          <w:spacing w:val="-3"/>
        </w:rPr>
        <w:t xml:space="preserve">indirectly, </w:t>
      </w:r>
      <w:r>
        <w:rPr>
          <w:color w:val="231F20"/>
        </w:rPr>
        <w:t>of anything of value</w:t>
      </w:r>
      <w:r>
        <w:rPr>
          <w:color w:val="231F20"/>
          <w:position w:val="7"/>
          <w:sz w:val="13"/>
        </w:rPr>
        <w:t xml:space="preserve">3 </w:t>
      </w:r>
      <w:r>
        <w:rPr>
          <w:color w:val="231F20"/>
        </w:rPr>
        <w:t>to influence improperly the actions of another</w:t>
      </w:r>
      <w:r>
        <w:rPr>
          <w:color w:val="231F20"/>
          <w:spacing w:val="-18"/>
        </w:rPr>
        <w:t xml:space="preserve"> </w:t>
      </w:r>
      <w:r>
        <w:rPr>
          <w:color w:val="231F20"/>
        </w:rPr>
        <w:t>party;</w:t>
      </w:r>
    </w:p>
    <w:p w:rsidR="00C01A85" w:rsidRDefault="00E03636">
      <w:pPr>
        <w:pStyle w:val="ListParagraph"/>
        <w:numPr>
          <w:ilvl w:val="2"/>
          <w:numId w:val="51"/>
        </w:numPr>
        <w:tabs>
          <w:tab w:val="left" w:pos="4333"/>
        </w:tabs>
        <w:spacing w:before="54" w:line="266" w:lineRule="auto"/>
        <w:ind w:right="305" w:hanging="510"/>
      </w:pPr>
      <w:r>
        <w:rPr>
          <w:color w:val="231F20"/>
        </w:rPr>
        <w:t>“fraudulent practice”</w:t>
      </w:r>
      <w:r>
        <w:rPr>
          <w:color w:val="231F20"/>
          <w:position w:val="7"/>
          <w:sz w:val="13"/>
        </w:rPr>
        <w:t xml:space="preserve">4 </w:t>
      </w:r>
      <w:r>
        <w:rPr>
          <w:color w:val="231F20"/>
        </w:rPr>
        <w:t>means any intentional act or omission, including a misrepresentation, that knowingly or recklessly misleads, or attempts to mislead, a party to obtain a financial or other benefit or to avoid an obligation;</w:t>
      </w:r>
    </w:p>
    <w:p w:rsidR="00C01A85" w:rsidRDefault="00E03636">
      <w:pPr>
        <w:pStyle w:val="ListParagraph"/>
        <w:numPr>
          <w:ilvl w:val="2"/>
          <w:numId w:val="51"/>
        </w:numPr>
        <w:tabs>
          <w:tab w:val="left" w:pos="4333"/>
        </w:tabs>
        <w:spacing w:before="53" w:line="266" w:lineRule="auto"/>
        <w:ind w:right="306" w:hanging="510"/>
      </w:pPr>
      <w:r>
        <w:rPr>
          <w:color w:val="231F20"/>
        </w:rPr>
        <w:t>“collusive practice”</w:t>
      </w:r>
      <w:r>
        <w:rPr>
          <w:color w:val="231F20"/>
          <w:position w:val="7"/>
          <w:sz w:val="13"/>
        </w:rPr>
        <w:t xml:space="preserve">5 </w:t>
      </w:r>
      <w:r>
        <w:rPr>
          <w:color w:val="231F20"/>
        </w:rPr>
        <w:t>means an arrangement between two or more parties designed to achieve an improper purpose,</w:t>
      </w:r>
      <w:r>
        <w:rPr>
          <w:color w:val="231F20"/>
          <w:spacing w:val="-12"/>
        </w:rPr>
        <w:t xml:space="preserve"> </w:t>
      </w:r>
      <w:r>
        <w:rPr>
          <w:color w:val="231F20"/>
        </w:rPr>
        <w:t>including</w:t>
      </w:r>
      <w:r>
        <w:rPr>
          <w:color w:val="231F20"/>
          <w:spacing w:val="-12"/>
        </w:rPr>
        <w:t xml:space="preserve"> </w:t>
      </w:r>
      <w:r>
        <w:rPr>
          <w:color w:val="231F20"/>
        </w:rPr>
        <w:t>to</w:t>
      </w:r>
      <w:r>
        <w:rPr>
          <w:color w:val="231F20"/>
          <w:spacing w:val="-12"/>
        </w:rPr>
        <w:t xml:space="preserve"> </w:t>
      </w:r>
      <w:r>
        <w:rPr>
          <w:color w:val="231F20"/>
        </w:rPr>
        <w:t>influence</w:t>
      </w:r>
      <w:r>
        <w:rPr>
          <w:color w:val="231F20"/>
          <w:spacing w:val="-12"/>
        </w:rPr>
        <w:t xml:space="preserve"> </w:t>
      </w:r>
      <w:r>
        <w:rPr>
          <w:color w:val="231F20"/>
        </w:rPr>
        <w:t>improperly</w:t>
      </w:r>
      <w:r>
        <w:rPr>
          <w:color w:val="231F20"/>
          <w:spacing w:val="-12"/>
        </w:rPr>
        <w:t xml:space="preserve"> </w:t>
      </w:r>
      <w:r>
        <w:rPr>
          <w:color w:val="231F20"/>
        </w:rPr>
        <w:t>the</w:t>
      </w:r>
      <w:r>
        <w:rPr>
          <w:color w:val="231F20"/>
          <w:spacing w:val="-12"/>
        </w:rPr>
        <w:t xml:space="preserve"> </w:t>
      </w:r>
      <w:r>
        <w:rPr>
          <w:color w:val="231F20"/>
        </w:rPr>
        <w:t>actions</w:t>
      </w:r>
      <w:r>
        <w:rPr>
          <w:color w:val="231F20"/>
          <w:spacing w:val="-12"/>
        </w:rPr>
        <w:t xml:space="preserve"> </w:t>
      </w:r>
      <w:r>
        <w:rPr>
          <w:color w:val="231F20"/>
        </w:rPr>
        <w:t>of another</w:t>
      </w:r>
      <w:r>
        <w:rPr>
          <w:color w:val="231F20"/>
          <w:spacing w:val="-2"/>
        </w:rPr>
        <w:t xml:space="preserve"> </w:t>
      </w:r>
      <w:r>
        <w:rPr>
          <w:color w:val="231F20"/>
        </w:rPr>
        <w:t>party;</w:t>
      </w:r>
    </w:p>
    <w:p w:rsidR="00C01A85" w:rsidRDefault="00E03636">
      <w:pPr>
        <w:pStyle w:val="ListParagraph"/>
        <w:numPr>
          <w:ilvl w:val="2"/>
          <w:numId w:val="51"/>
        </w:numPr>
        <w:tabs>
          <w:tab w:val="left" w:pos="4333"/>
        </w:tabs>
        <w:spacing w:before="53" w:line="266" w:lineRule="auto"/>
        <w:ind w:right="305" w:hanging="510"/>
      </w:pPr>
      <w:r>
        <w:rPr>
          <w:color w:val="231F20"/>
        </w:rPr>
        <w:t>“coercive practice”</w:t>
      </w:r>
      <w:r>
        <w:rPr>
          <w:color w:val="231F20"/>
          <w:position w:val="7"/>
          <w:sz w:val="13"/>
        </w:rPr>
        <w:t xml:space="preserve">6 </w:t>
      </w:r>
      <w:r>
        <w:rPr>
          <w:color w:val="231F20"/>
        </w:rPr>
        <w:t xml:space="preserve">means impairing or harming, or threatening to impair or harm, directly or </w:t>
      </w:r>
      <w:r>
        <w:rPr>
          <w:color w:val="231F20"/>
          <w:spacing w:val="-3"/>
        </w:rPr>
        <w:t xml:space="preserve">indirectly, </w:t>
      </w:r>
      <w:r>
        <w:rPr>
          <w:color w:val="231F20"/>
        </w:rPr>
        <w:t>any party</w:t>
      </w:r>
      <w:r>
        <w:rPr>
          <w:color w:val="231F20"/>
          <w:spacing w:val="-8"/>
        </w:rPr>
        <w:t xml:space="preserve"> </w:t>
      </w:r>
      <w:r>
        <w:rPr>
          <w:color w:val="231F20"/>
        </w:rPr>
        <w:t>or</w:t>
      </w:r>
      <w:r>
        <w:rPr>
          <w:color w:val="231F20"/>
          <w:spacing w:val="-8"/>
        </w:rPr>
        <w:t xml:space="preserve"> </w:t>
      </w:r>
      <w:r>
        <w:rPr>
          <w:color w:val="231F20"/>
        </w:rPr>
        <w:t>the</w:t>
      </w:r>
      <w:r>
        <w:rPr>
          <w:color w:val="231F20"/>
          <w:spacing w:val="-7"/>
        </w:rPr>
        <w:t xml:space="preserve"> </w:t>
      </w:r>
      <w:r>
        <w:rPr>
          <w:color w:val="231F20"/>
        </w:rPr>
        <w:t>property</w:t>
      </w:r>
      <w:r>
        <w:rPr>
          <w:color w:val="231F20"/>
          <w:spacing w:val="-8"/>
        </w:rPr>
        <w:t xml:space="preserve"> </w:t>
      </w:r>
      <w:r>
        <w:rPr>
          <w:color w:val="231F20"/>
        </w:rPr>
        <w:t>of</w:t>
      </w:r>
      <w:r>
        <w:rPr>
          <w:color w:val="231F20"/>
          <w:spacing w:val="-7"/>
        </w:rPr>
        <w:t xml:space="preserve"> </w:t>
      </w:r>
      <w:r>
        <w:rPr>
          <w:color w:val="231F20"/>
        </w:rPr>
        <w:t>the</w:t>
      </w:r>
      <w:r>
        <w:rPr>
          <w:color w:val="231F20"/>
          <w:spacing w:val="-8"/>
        </w:rPr>
        <w:t xml:space="preserve"> </w:t>
      </w:r>
      <w:r>
        <w:rPr>
          <w:color w:val="231F20"/>
        </w:rPr>
        <w:t>party</w:t>
      </w:r>
      <w:r>
        <w:rPr>
          <w:color w:val="231F20"/>
          <w:spacing w:val="-7"/>
        </w:rPr>
        <w:t xml:space="preserve"> </w:t>
      </w:r>
      <w:r>
        <w:rPr>
          <w:color w:val="231F20"/>
        </w:rPr>
        <w:t>to</w:t>
      </w:r>
      <w:r>
        <w:rPr>
          <w:color w:val="231F20"/>
          <w:spacing w:val="-8"/>
        </w:rPr>
        <w:t xml:space="preserve"> </w:t>
      </w:r>
      <w:r>
        <w:rPr>
          <w:color w:val="231F20"/>
        </w:rPr>
        <w:t>influence</w:t>
      </w:r>
      <w:r>
        <w:rPr>
          <w:color w:val="231F20"/>
          <w:spacing w:val="-8"/>
        </w:rPr>
        <w:t xml:space="preserve"> </w:t>
      </w:r>
      <w:r>
        <w:rPr>
          <w:color w:val="231F20"/>
        </w:rPr>
        <w:t>improperly the actions of a</w:t>
      </w:r>
      <w:r>
        <w:rPr>
          <w:color w:val="231F20"/>
          <w:spacing w:val="-4"/>
        </w:rPr>
        <w:t xml:space="preserve"> </w:t>
      </w:r>
      <w:r>
        <w:rPr>
          <w:color w:val="231F20"/>
        </w:rPr>
        <w:t>party;</w:t>
      </w:r>
    </w:p>
    <w:p w:rsidR="00C01A85" w:rsidRDefault="00E03636">
      <w:pPr>
        <w:pStyle w:val="ListParagraph"/>
        <w:numPr>
          <w:ilvl w:val="2"/>
          <w:numId w:val="51"/>
        </w:numPr>
        <w:tabs>
          <w:tab w:val="left" w:pos="4332"/>
          <w:tab w:val="left" w:pos="4333"/>
        </w:tabs>
        <w:spacing w:before="54"/>
        <w:ind w:hanging="510"/>
      </w:pPr>
      <w:r>
        <w:rPr>
          <w:color w:val="231F20"/>
        </w:rPr>
        <w:t>“obstructive practice”</w:t>
      </w:r>
      <w:r>
        <w:rPr>
          <w:color w:val="231F20"/>
          <w:spacing w:val="-2"/>
        </w:rPr>
        <w:t xml:space="preserve"> </w:t>
      </w:r>
      <w:r>
        <w:rPr>
          <w:color w:val="231F20"/>
        </w:rPr>
        <w:t>means:</w:t>
      </w:r>
    </w:p>
    <w:p w:rsidR="00C01A85" w:rsidRDefault="00E03636">
      <w:pPr>
        <w:pStyle w:val="BodyText"/>
        <w:spacing w:before="84" w:line="266" w:lineRule="auto"/>
        <w:ind w:left="4842" w:right="304" w:hanging="511"/>
        <w:jc w:val="both"/>
      </w:pPr>
      <w:r>
        <w:rPr>
          <w:color w:val="231F20"/>
        </w:rPr>
        <w:t>(aa) deliberately destroying, falsifying, altering or concealing</w:t>
      </w:r>
      <w:r>
        <w:rPr>
          <w:color w:val="231F20"/>
          <w:spacing w:val="-21"/>
        </w:rPr>
        <w:t xml:space="preserve"> </w:t>
      </w:r>
      <w:r>
        <w:rPr>
          <w:color w:val="231F20"/>
        </w:rPr>
        <w:t>of</w:t>
      </w:r>
      <w:r>
        <w:rPr>
          <w:color w:val="231F20"/>
          <w:spacing w:val="-20"/>
        </w:rPr>
        <w:t xml:space="preserve"> </w:t>
      </w:r>
      <w:r>
        <w:rPr>
          <w:color w:val="231F20"/>
        </w:rPr>
        <w:t>evidence</w:t>
      </w:r>
      <w:r>
        <w:rPr>
          <w:color w:val="231F20"/>
          <w:spacing w:val="-20"/>
        </w:rPr>
        <w:t xml:space="preserve"> </w:t>
      </w:r>
      <w:r>
        <w:rPr>
          <w:color w:val="231F20"/>
        </w:rPr>
        <w:t>material</w:t>
      </w:r>
      <w:r>
        <w:rPr>
          <w:color w:val="231F20"/>
          <w:spacing w:val="-20"/>
        </w:rPr>
        <w:t xml:space="preserve"> </w:t>
      </w:r>
      <w:r>
        <w:rPr>
          <w:color w:val="231F20"/>
        </w:rPr>
        <w:t>to</w:t>
      </w:r>
      <w:r>
        <w:rPr>
          <w:color w:val="231F20"/>
          <w:spacing w:val="-20"/>
        </w:rPr>
        <w:t xml:space="preserve"> </w:t>
      </w:r>
      <w:r>
        <w:rPr>
          <w:color w:val="231F20"/>
        </w:rPr>
        <w:t>the</w:t>
      </w:r>
      <w:r>
        <w:rPr>
          <w:color w:val="231F20"/>
          <w:spacing w:val="-20"/>
        </w:rPr>
        <w:t xml:space="preserve"> </w:t>
      </w:r>
      <w:r>
        <w:rPr>
          <w:color w:val="231F20"/>
        </w:rPr>
        <w:t>investigation or making false statements to investigators in order materially to impede any investigation into allegations of a corrupt, fraudulent, coercive or collusive</w:t>
      </w:r>
      <w:r>
        <w:rPr>
          <w:color w:val="231F20"/>
          <w:spacing w:val="-13"/>
        </w:rPr>
        <w:t xml:space="preserve"> </w:t>
      </w:r>
      <w:r>
        <w:rPr>
          <w:color w:val="231F20"/>
        </w:rPr>
        <w:t>practice;</w:t>
      </w:r>
      <w:r>
        <w:rPr>
          <w:color w:val="231F20"/>
          <w:spacing w:val="-13"/>
        </w:rPr>
        <w:t xml:space="preserve"> </w:t>
      </w:r>
      <w:r>
        <w:rPr>
          <w:color w:val="231F20"/>
        </w:rPr>
        <w:t>and/or</w:t>
      </w:r>
      <w:r>
        <w:rPr>
          <w:color w:val="231F20"/>
          <w:spacing w:val="-13"/>
        </w:rPr>
        <w:t xml:space="preserve"> </w:t>
      </w:r>
      <w:r>
        <w:rPr>
          <w:color w:val="231F20"/>
        </w:rPr>
        <w:t>threatening,</w:t>
      </w:r>
      <w:r>
        <w:rPr>
          <w:color w:val="231F20"/>
          <w:spacing w:val="-12"/>
        </w:rPr>
        <w:t xml:space="preserve"> </w:t>
      </w:r>
      <w:r>
        <w:rPr>
          <w:color w:val="231F20"/>
        </w:rPr>
        <w:t>harassing</w:t>
      </w:r>
      <w:r>
        <w:rPr>
          <w:color w:val="231F20"/>
          <w:spacing w:val="-12"/>
        </w:rPr>
        <w:t xml:space="preserve"> </w:t>
      </w:r>
      <w:r>
        <w:rPr>
          <w:color w:val="231F20"/>
        </w:rPr>
        <w:t>or intimidating</w:t>
      </w:r>
      <w:r>
        <w:rPr>
          <w:color w:val="231F20"/>
          <w:spacing w:val="-32"/>
        </w:rPr>
        <w:t xml:space="preserve"> </w:t>
      </w:r>
      <w:r>
        <w:rPr>
          <w:color w:val="231F20"/>
        </w:rPr>
        <w:t>any</w:t>
      </w:r>
      <w:r>
        <w:rPr>
          <w:color w:val="231F20"/>
          <w:spacing w:val="-32"/>
        </w:rPr>
        <w:t xml:space="preserve"> </w:t>
      </w:r>
      <w:r>
        <w:rPr>
          <w:color w:val="231F20"/>
        </w:rPr>
        <w:t>party</w:t>
      </w:r>
      <w:r>
        <w:rPr>
          <w:color w:val="231F20"/>
          <w:spacing w:val="-32"/>
        </w:rPr>
        <w:t xml:space="preserve"> </w:t>
      </w:r>
      <w:r>
        <w:rPr>
          <w:color w:val="231F20"/>
        </w:rPr>
        <w:t>to</w:t>
      </w:r>
      <w:r>
        <w:rPr>
          <w:color w:val="231F20"/>
          <w:spacing w:val="-32"/>
        </w:rPr>
        <w:t xml:space="preserve"> </w:t>
      </w:r>
      <w:r>
        <w:rPr>
          <w:color w:val="231F20"/>
        </w:rPr>
        <w:t>prevent</w:t>
      </w:r>
      <w:r>
        <w:rPr>
          <w:color w:val="231F20"/>
          <w:spacing w:val="-32"/>
        </w:rPr>
        <w:t xml:space="preserve"> </w:t>
      </w:r>
      <w:r>
        <w:rPr>
          <w:color w:val="231F20"/>
        </w:rPr>
        <w:t>it</w:t>
      </w:r>
      <w:r>
        <w:rPr>
          <w:color w:val="231F20"/>
          <w:spacing w:val="-32"/>
        </w:rPr>
        <w:t xml:space="preserve"> </w:t>
      </w:r>
      <w:r>
        <w:rPr>
          <w:color w:val="231F20"/>
        </w:rPr>
        <w:t>from</w:t>
      </w:r>
      <w:r>
        <w:rPr>
          <w:color w:val="231F20"/>
          <w:spacing w:val="-31"/>
        </w:rPr>
        <w:t xml:space="preserve"> </w:t>
      </w:r>
      <w:r>
        <w:rPr>
          <w:color w:val="231F20"/>
        </w:rPr>
        <w:t>disclosing</w:t>
      </w:r>
      <w:r>
        <w:rPr>
          <w:color w:val="231F20"/>
          <w:spacing w:val="-32"/>
        </w:rPr>
        <w:t xml:space="preserve"> </w:t>
      </w:r>
      <w:r>
        <w:rPr>
          <w:color w:val="231F20"/>
        </w:rPr>
        <w:t>its knowledge of matters relevant to the investigation or from pursuing the investigation;</w:t>
      </w:r>
      <w:r>
        <w:rPr>
          <w:color w:val="231F20"/>
          <w:spacing w:val="-8"/>
        </w:rPr>
        <w:t xml:space="preserve"> </w:t>
      </w:r>
      <w:r>
        <w:rPr>
          <w:color w:val="231F20"/>
        </w:rPr>
        <w:t>or</w:t>
      </w:r>
    </w:p>
    <w:p w:rsidR="00C01A85" w:rsidRDefault="00E03636">
      <w:pPr>
        <w:pStyle w:val="BodyText"/>
        <w:spacing w:before="49" w:line="266" w:lineRule="auto"/>
        <w:ind w:left="4842" w:right="305" w:hanging="511"/>
        <w:jc w:val="both"/>
      </w:pPr>
      <w:r>
        <w:rPr>
          <w:color w:val="231F20"/>
        </w:rPr>
        <w:t>(bb)  acts intended materially to impede the exercise  of the inspection and audit rights of the Procuring Agency or any organization or person appointed by the Procuring Agency and/or any relevant RGoB</w:t>
      </w:r>
      <w:r>
        <w:rPr>
          <w:color w:val="231F20"/>
          <w:spacing w:val="29"/>
        </w:rPr>
        <w:t xml:space="preserve"> </w:t>
      </w:r>
      <w:r>
        <w:rPr>
          <w:color w:val="231F20"/>
        </w:rPr>
        <w:t>agency</w:t>
      </w:r>
      <w:r>
        <w:rPr>
          <w:color w:val="231F20"/>
          <w:spacing w:val="30"/>
        </w:rPr>
        <w:t xml:space="preserve"> </w:t>
      </w:r>
      <w:r>
        <w:rPr>
          <w:color w:val="231F20"/>
        </w:rPr>
        <w:t>provided</w:t>
      </w:r>
      <w:r>
        <w:rPr>
          <w:color w:val="231F20"/>
          <w:spacing w:val="30"/>
        </w:rPr>
        <w:t xml:space="preserve"> </w:t>
      </w:r>
      <w:r>
        <w:rPr>
          <w:color w:val="231F20"/>
        </w:rPr>
        <w:t>for</w:t>
      </w:r>
      <w:r>
        <w:rPr>
          <w:color w:val="231F20"/>
          <w:spacing w:val="29"/>
        </w:rPr>
        <w:t xml:space="preserve"> </w:t>
      </w:r>
      <w:r>
        <w:rPr>
          <w:color w:val="231F20"/>
        </w:rPr>
        <w:t>under</w:t>
      </w:r>
      <w:r>
        <w:rPr>
          <w:color w:val="231F20"/>
          <w:spacing w:val="30"/>
        </w:rPr>
        <w:t xml:space="preserve"> </w:t>
      </w:r>
      <w:r>
        <w:rPr>
          <w:color w:val="231F20"/>
        </w:rPr>
        <w:t>sub-paragraph</w:t>
      </w:r>
    </w:p>
    <w:p w:rsidR="00C01A85" w:rsidRDefault="00E03636">
      <w:pPr>
        <w:pStyle w:val="BodyText"/>
        <w:spacing w:line="249" w:lineRule="exact"/>
        <w:ind w:left="4842"/>
      </w:pPr>
      <w:r>
        <w:rPr>
          <w:color w:val="231F20"/>
        </w:rPr>
        <w:t>(d) below of this paragraph 4.1.</w:t>
      </w:r>
    </w:p>
    <w:p w:rsidR="00C01A85" w:rsidRDefault="00C01A85">
      <w:pPr>
        <w:pStyle w:val="BodyText"/>
        <w:rPr>
          <w:sz w:val="20"/>
        </w:rPr>
      </w:pPr>
    </w:p>
    <w:p w:rsidR="00C01A85" w:rsidRDefault="00C01A85">
      <w:pPr>
        <w:pStyle w:val="BodyText"/>
        <w:rPr>
          <w:sz w:val="20"/>
        </w:rPr>
      </w:pPr>
    </w:p>
    <w:p w:rsidR="00C01A85" w:rsidRDefault="00C01A85">
      <w:pPr>
        <w:pStyle w:val="BodyText"/>
        <w:rPr>
          <w:sz w:val="20"/>
        </w:rPr>
      </w:pPr>
    </w:p>
    <w:p w:rsidR="00C01A85" w:rsidRDefault="00C01A85">
      <w:pPr>
        <w:pStyle w:val="BodyText"/>
        <w:rPr>
          <w:sz w:val="20"/>
        </w:rPr>
      </w:pPr>
    </w:p>
    <w:p w:rsidR="00C01A85" w:rsidRDefault="00C01A85">
      <w:pPr>
        <w:pStyle w:val="BodyText"/>
        <w:rPr>
          <w:sz w:val="20"/>
        </w:rPr>
      </w:pPr>
    </w:p>
    <w:p w:rsidR="00C01A85" w:rsidRDefault="004461CA">
      <w:pPr>
        <w:pStyle w:val="BodyText"/>
        <w:spacing w:before="6"/>
        <w:rPr>
          <w:sz w:val="16"/>
        </w:rPr>
      </w:pPr>
      <w:r>
        <w:pict>
          <v:line id="_x0000_s1060" style="position:absolute;z-index:-251663360;mso-wrap-distance-left:0;mso-wrap-distance-right:0;mso-position-horizontal-relative:page" from="62.35pt,11.85pt" to="134.35pt,11.85pt" strokecolor="#231f20">
            <w10:wrap type="topAndBottom" anchorx="page"/>
          </v:line>
        </w:pict>
      </w:r>
    </w:p>
    <w:p w:rsidR="00C01A85" w:rsidRDefault="00E03636">
      <w:pPr>
        <w:pStyle w:val="ListParagraph"/>
        <w:numPr>
          <w:ilvl w:val="0"/>
          <w:numId w:val="51"/>
        </w:numPr>
        <w:tabs>
          <w:tab w:val="left" w:pos="648"/>
        </w:tabs>
        <w:spacing w:line="249" w:lineRule="auto"/>
        <w:ind w:right="306" w:hanging="340"/>
        <w:rPr>
          <w:color w:val="231F20"/>
          <w:sz w:val="16"/>
        </w:rPr>
      </w:pPr>
      <w:r>
        <w:rPr>
          <w:color w:val="231F20"/>
          <w:sz w:val="16"/>
        </w:rPr>
        <w:t>“another</w:t>
      </w:r>
      <w:r>
        <w:rPr>
          <w:color w:val="231F20"/>
          <w:spacing w:val="-7"/>
          <w:sz w:val="16"/>
        </w:rPr>
        <w:t xml:space="preserve"> </w:t>
      </w:r>
      <w:r>
        <w:rPr>
          <w:color w:val="231F20"/>
          <w:sz w:val="16"/>
        </w:rPr>
        <w:t>party”</w:t>
      </w:r>
      <w:r>
        <w:rPr>
          <w:color w:val="231F20"/>
          <w:spacing w:val="-6"/>
          <w:sz w:val="16"/>
        </w:rPr>
        <w:t xml:space="preserve"> </w:t>
      </w:r>
      <w:r>
        <w:rPr>
          <w:color w:val="231F20"/>
          <w:sz w:val="16"/>
        </w:rPr>
        <w:t>refers</w:t>
      </w:r>
      <w:r>
        <w:rPr>
          <w:color w:val="231F20"/>
          <w:spacing w:val="-6"/>
          <w:sz w:val="16"/>
        </w:rPr>
        <w:t xml:space="preserve"> </w:t>
      </w:r>
      <w:r>
        <w:rPr>
          <w:color w:val="231F20"/>
          <w:sz w:val="16"/>
        </w:rPr>
        <w:t>to</w:t>
      </w:r>
      <w:r>
        <w:rPr>
          <w:color w:val="231F20"/>
          <w:spacing w:val="-7"/>
          <w:sz w:val="16"/>
        </w:rPr>
        <w:t xml:space="preserve"> </w:t>
      </w:r>
      <w:r>
        <w:rPr>
          <w:color w:val="231F20"/>
          <w:sz w:val="16"/>
        </w:rPr>
        <w:t>a</w:t>
      </w:r>
      <w:r>
        <w:rPr>
          <w:color w:val="231F20"/>
          <w:spacing w:val="-6"/>
          <w:sz w:val="16"/>
        </w:rPr>
        <w:t xml:space="preserve"> </w:t>
      </w:r>
      <w:r>
        <w:rPr>
          <w:color w:val="231F20"/>
          <w:sz w:val="16"/>
        </w:rPr>
        <w:t>public</w:t>
      </w:r>
      <w:r>
        <w:rPr>
          <w:color w:val="231F20"/>
          <w:spacing w:val="-6"/>
          <w:sz w:val="16"/>
        </w:rPr>
        <w:t xml:space="preserve"> </w:t>
      </w:r>
      <w:r>
        <w:rPr>
          <w:color w:val="231F20"/>
          <w:sz w:val="16"/>
        </w:rPr>
        <w:t>official</w:t>
      </w:r>
      <w:r>
        <w:rPr>
          <w:color w:val="231F20"/>
          <w:spacing w:val="-6"/>
          <w:sz w:val="16"/>
        </w:rPr>
        <w:t xml:space="preserve"> </w:t>
      </w:r>
      <w:r>
        <w:rPr>
          <w:color w:val="231F20"/>
          <w:sz w:val="16"/>
        </w:rPr>
        <w:t>acting</w:t>
      </w:r>
      <w:r>
        <w:rPr>
          <w:color w:val="231F20"/>
          <w:spacing w:val="-7"/>
          <w:sz w:val="16"/>
        </w:rPr>
        <w:t xml:space="preserve"> </w:t>
      </w:r>
      <w:r>
        <w:rPr>
          <w:color w:val="231F20"/>
          <w:sz w:val="16"/>
        </w:rPr>
        <w:t>in</w:t>
      </w:r>
      <w:r>
        <w:rPr>
          <w:color w:val="231F20"/>
          <w:spacing w:val="-6"/>
          <w:sz w:val="16"/>
        </w:rPr>
        <w:t xml:space="preserve"> </w:t>
      </w:r>
      <w:r>
        <w:rPr>
          <w:color w:val="231F20"/>
          <w:sz w:val="16"/>
        </w:rPr>
        <w:t>relation</w:t>
      </w:r>
      <w:r>
        <w:rPr>
          <w:color w:val="231F20"/>
          <w:spacing w:val="-6"/>
          <w:sz w:val="16"/>
        </w:rPr>
        <w:t xml:space="preserve"> </w:t>
      </w:r>
      <w:r>
        <w:rPr>
          <w:color w:val="231F20"/>
          <w:sz w:val="16"/>
        </w:rPr>
        <w:t>to</w:t>
      </w:r>
      <w:r>
        <w:rPr>
          <w:color w:val="231F20"/>
          <w:spacing w:val="-6"/>
          <w:sz w:val="16"/>
        </w:rPr>
        <w:t xml:space="preserve"> </w:t>
      </w:r>
      <w:r>
        <w:rPr>
          <w:color w:val="231F20"/>
          <w:sz w:val="16"/>
        </w:rPr>
        <w:t>the</w:t>
      </w:r>
      <w:r>
        <w:rPr>
          <w:color w:val="231F20"/>
          <w:spacing w:val="-7"/>
          <w:sz w:val="16"/>
        </w:rPr>
        <w:t xml:space="preserve"> </w:t>
      </w:r>
      <w:r>
        <w:rPr>
          <w:color w:val="231F20"/>
          <w:sz w:val="16"/>
        </w:rPr>
        <w:t>procurement</w:t>
      </w:r>
      <w:r>
        <w:rPr>
          <w:color w:val="231F20"/>
          <w:spacing w:val="-6"/>
          <w:sz w:val="16"/>
        </w:rPr>
        <w:t xml:space="preserve"> </w:t>
      </w:r>
      <w:r>
        <w:rPr>
          <w:color w:val="231F20"/>
          <w:sz w:val="16"/>
        </w:rPr>
        <w:t>process</w:t>
      </w:r>
      <w:r>
        <w:rPr>
          <w:color w:val="231F20"/>
          <w:spacing w:val="-6"/>
          <w:sz w:val="16"/>
        </w:rPr>
        <w:t xml:space="preserve"> </w:t>
      </w:r>
      <w:r>
        <w:rPr>
          <w:color w:val="231F20"/>
          <w:sz w:val="16"/>
        </w:rPr>
        <w:t>or</w:t>
      </w:r>
      <w:r>
        <w:rPr>
          <w:color w:val="231F20"/>
          <w:spacing w:val="-7"/>
          <w:sz w:val="16"/>
        </w:rPr>
        <w:t xml:space="preserve"> </w:t>
      </w:r>
      <w:r>
        <w:rPr>
          <w:color w:val="231F20"/>
          <w:sz w:val="16"/>
        </w:rPr>
        <w:t>contract</w:t>
      </w:r>
      <w:r>
        <w:rPr>
          <w:color w:val="231F20"/>
          <w:spacing w:val="-6"/>
          <w:sz w:val="16"/>
        </w:rPr>
        <w:t xml:space="preserve"> </w:t>
      </w:r>
      <w:r>
        <w:rPr>
          <w:color w:val="231F20"/>
          <w:sz w:val="16"/>
        </w:rPr>
        <w:t>execution.</w:t>
      </w:r>
      <w:r>
        <w:rPr>
          <w:color w:val="231F20"/>
          <w:spacing w:val="-6"/>
          <w:sz w:val="16"/>
        </w:rPr>
        <w:t xml:space="preserve"> </w:t>
      </w:r>
      <w:r>
        <w:rPr>
          <w:color w:val="231F20"/>
          <w:sz w:val="16"/>
        </w:rPr>
        <w:t>In</w:t>
      </w:r>
      <w:r>
        <w:rPr>
          <w:color w:val="231F20"/>
          <w:spacing w:val="-6"/>
          <w:sz w:val="16"/>
        </w:rPr>
        <w:t xml:space="preserve"> </w:t>
      </w:r>
      <w:r>
        <w:rPr>
          <w:color w:val="231F20"/>
          <w:sz w:val="16"/>
        </w:rPr>
        <w:t>this</w:t>
      </w:r>
      <w:r>
        <w:rPr>
          <w:color w:val="231F20"/>
          <w:spacing w:val="-7"/>
          <w:sz w:val="16"/>
        </w:rPr>
        <w:t xml:space="preserve"> </w:t>
      </w:r>
      <w:r>
        <w:rPr>
          <w:color w:val="231F20"/>
          <w:sz w:val="16"/>
        </w:rPr>
        <w:t>context,</w:t>
      </w:r>
      <w:r>
        <w:rPr>
          <w:color w:val="231F20"/>
          <w:spacing w:val="-6"/>
          <w:sz w:val="16"/>
        </w:rPr>
        <w:t xml:space="preserve"> </w:t>
      </w:r>
      <w:r>
        <w:rPr>
          <w:color w:val="231F20"/>
          <w:sz w:val="16"/>
        </w:rPr>
        <w:t>“public official” includes staff and employees of any organizations (including any institutions providing finance for the Services) taking or reviewing procurement</w:t>
      </w:r>
      <w:r>
        <w:rPr>
          <w:color w:val="231F20"/>
          <w:spacing w:val="-2"/>
          <w:sz w:val="16"/>
        </w:rPr>
        <w:t xml:space="preserve"> </w:t>
      </w:r>
      <w:r>
        <w:rPr>
          <w:color w:val="231F20"/>
          <w:sz w:val="16"/>
        </w:rPr>
        <w:t>decisions.</w:t>
      </w:r>
    </w:p>
    <w:p w:rsidR="00C01A85" w:rsidRDefault="00E03636">
      <w:pPr>
        <w:pStyle w:val="ListParagraph"/>
        <w:numPr>
          <w:ilvl w:val="0"/>
          <w:numId w:val="51"/>
        </w:numPr>
        <w:tabs>
          <w:tab w:val="left" w:pos="648"/>
        </w:tabs>
        <w:spacing w:before="30" w:line="249" w:lineRule="auto"/>
        <w:ind w:right="307" w:hanging="340"/>
        <w:rPr>
          <w:color w:val="231F20"/>
          <w:sz w:val="16"/>
        </w:rPr>
      </w:pPr>
      <w:r>
        <w:rPr>
          <w:color w:val="231F20"/>
          <w:sz w:val="16"/>
        </w:rPr>
        <w:t>“anything of value” includes, but is not limited to, any gift, loan, fee, commission, valuable security or other asset or interest       in an asset; any office, employment or contract; any payment, discharge or liquidation of any loan, obligation or other liability whatsoever,</w:t>
      </w:r>
      <w:r>
        <w:rPr>
          <w:color w:val="231F20"/>
          <w:spacing w:val="-13"/>
          <w:sz w:val="16"/>
        </w:rPr>
        <w:t xml:space="preserve"> </w:t>
      </w:r>
      <w:r>
        <w:rPr>
          <w:color w:val="231F20"/>
          <w:sz w:val="16"/>
        </w:rPr>
        <w:t>whether</w:t>
      </w:r>
      <w:r>
        <w:rPr>
          <w:color w:val="231F20"/>
          <w:spacing w:val="-12"/>
          <w:sz w:val="16"/>
        </w:rPr>
        <w:t xml:space="preserve"> </w:t>
      </w:r>
      <w:r>
        <w:rPr>
          <w:color w:val="231F20"/>
          <w:sz w:val="16"/>
        </w:rPr>
        <w:t>in</w:t>
      </w:r>
      <w:r>
        <w:rPr>
          <w:color w:val="231F20"/>
          <w:spacing w:val="-12"/>
          <w:sz w:val="16"/>
        </w:rPr>
        <w:t xml:space="preserve"> </w:t>
      </w:r>
      <w:r>
        <w:rPr>
          <w:color w:val="231F20"/>
          <w:sz w:val="16"/>
        </w:rPr>
        <w:t>whole</w:t>
      </w:r>
      <w:r>
        <w:rPr>
          <w:color w:val="231F20"/>
          <w:spacing w:val="-12"/>
          <w:sz w:val="16"/>
        </w:rPr>
        <w:t xml:space="preserve"> </w:t>
      </w:r>
      <w:r>
        <w:rPr>
          <w:color w:val="231F20"/>
          <w:sz w:val="16"/>
        </w:rPr>
        <w:t>or</w:t>
      </w:r>
      <w:r>
        <w:rPr>
          <w:color w:val="231F20"/>
          <w:spacing w:val="-12"/>
          <w:sz w:val="16"/>
        </w:rPr>
        <w:t xml:space="preserve"> </w:t>
      </w:r>
      <w:r>
        <w:rPr>
          <w:color w:val="231F20"/>
          <w:sz w:val="16"/>
        </w:rPr>
        <w:t>in</w:t>
      </w:r>
      <w:r>
        <w:rPr>
          <w:color w:val="231F20"/>
          <w:spacing w:val="-12"/>
          <w:sz w:val="16"/>
        </w:rPr>
        <w:t xml:space="preserve"> </w:t>
      </w:r>
      <w:r>
        <w:rPr>
          <w:color w:val="231F20"/>
          <w:sz w:val="16"/>
        </w:rPr>
        <w:t>part;</w:t>
      </w:r>
      <w:r>
        <w:rPr>
          <w:color w:val="231F20"/>
          <w:spacing w:val="-12"/>
          <w:sz w:val="16"/>
        </w:rPr>
        <w:t xml:space="preserve"> </w:t>
      </w:r>
      <w:r>
        <w:rPr>
          <w:color w:val="231F20"/>
          <w:sz w:val="16"/>
        </w:rPr>
        <w:t>any</w:t>
      </w:r>
      <w:r>
        <w:rPr>
          <w:color w:val="231F20"/>
          <w:spacing w:val="-12"/>
          <w:sz w:val="16"/>
        </w:rPr>
        <w:t xml:space="preserve"> </w:t>
      </w:r>
      <w:r>
        <w:rPr>
          <w:color w:val="231F20"/>
          <w:sz w:val="16"/>
        </w:rPr>
        <w:t>other</w:t>
      </w:r>
      <w:r>
        <w:rPr>
          <w:color w:val="231F20"/>
          <w:spacing w:val="-12"/>
          <w:sz w:val="16"/>
        </w:rPr>
        <w:t xml:space="preserve"> </w:t>
      </w:r>
      <w:r>
        <w:rPr>
          <w:color w:val="231F20"/>
          <w:sz w:val="16"/>
        </w:rPr>
        <w:t>services,</w:t>
      </w:r>
      <w:r>
        <w:rPr>
          <w:color w:val="231F20"/>
          <w:spacing w:val="-12"/>
          <w:sz w:val="16"/>
        </w:rPr>
        <w:t xml:space="preserve"> </w:t>
      </w:r>
      <w:r>
        <w:rPr>
          <w:color w:val="231F20"/>
          <w:sz w:val="16"/>
        </w:rPr>
        <w:t>favour</w:t>
      </w:r>
      <w:r>
        <w:rPr>
          <w:color w:val="231F20"/>
          <w:spacing w:val="-12"/>
          <w:sz w:val="16"/>
        </w:rPr>
        <w:t xml:space="preserve"> </w:t>
      </w:r>
      <w:r>
        <w:rPr>
          <w:color w:val="231F20"/>
          <w:sz w:val="16"/>
        </w:rPr>
        <w:t>or</w:t>
      </w:r>
      <w:r>
        <w:rPr>
          <w:color w:val="231F20"/>
          <w:spacing w:val="-12"/>
          <w:sz w:val="16"/>
        </w:rPr>
        <w:t xml:space="preserve"> </w:t>
      </w:r>
      <w:r>
        <w:rPr>
          <w:color w:val="231F20"/>
          <w:sz w:val="16"/>
        </w:rPr>
        <w:t>advantage,</w:t>
      </w:r>
      <w:r>
        <w:rPr>
          <w:color w:val="231F20"/>
          <w:spacing w:val="-12"/>
          <w:sz w:val="16"/>
        </w:rPr>
        <w:t xml:space="preserve"> </w:t>
      </w:r>
      <w:r>
        <w:rPr>
          <w:color w:val="231F20"/>
          <w:sz w:val="16"/>
        </w:rPr>
        <w:t>including</w:t>
      </w:r>
      <w:r>
        <w:rPr>
          <w:color w:val="231F20"/>
          <w:spacing w:val="-12"/>
          <w:sz w:val="16"/>
        </w:rPr>
        <w:t xml:space="preserve"> </w:t>
      </w:r>
      <w:r>
        <w:rPr>
          <w:color w:val="231F20"/>
          <w:sz w:val="16"/>
        </w:rPr>
        <w:t>protection</w:t>
      </w:r>
      <w:r>
        <w:rPr>
          <w:color w:val="231F20"/>
          <w:spacing w:val="-12"/>
          <w:sz w:val="16"/>
        </w:rPr>
        <w:t xml:space="preserve"> </w:t>
      </w:r>
      <w:r>
        <w:rPr>
          <w:color w:val="231F20"/>
          <w:sz w:val="16"/>
        </w:rPr>
        <w:t>from</w:t>
      </w:r>
      <w:r>
        <w:rPr>
          <w:color w:val="231F20"/>
          <w:spacing w:val="-12"/>
          <w:sz w:val="16"/>
        </w:rPr>
        <w:t xml:space="preserve"> </w:t>
      </w:r>
      <w:r>
        <w:rPr>
          <w:color w:val="231F20"/>
          <w:sz w:val="16"/>
        </w:rPr>
        <w:t>any</w:t>
      </w:r>
      <w:r>
        <w:rPr>
          <w:color w:val="231F20"/>
          <w:spacing w:val="-12"/>
          <w:sz w:val="16"/>
        </w:rPr>
        <w:t xml:space="preserve"> </w:t>
      </w:r>
      <w:r>
        <w:rPr>
          <w:color w:val="231F20"/>
          <w:sz w:val="16"/>
        </w:rPr>
        <w:t>penalty</w:t>
      </w:r>
      <w:r>
        <w:rPr>
          <w:color w:val="231F20"/>
          <w:spacing w:val="-12"/>
          <w:sz w:val="16"/>
        </w:rPr>
        <w:t xml:space="preserve"> </w:t>
      </w:r>
      <w:r>
        <w:rPr>
          <w:color w:val="231F20"/>
          <w:sz w:val="16"/>
        </w:rPr>
        <w:t>or</w:t>
      </w:r>
      <w:r>
        <w:rPr>
          <w:color w:val="231F20"/>
          <w:spacing w:val="-12"/>
          <w:sz w:val="16"/>
        </w:rPr>
        <w:t xml:space="preserve"> </w:t>
      </w:r>
      <w:r>
        <w:rPr>
          <w:color w:val="231F20"/>
          <w:sz w:val="16"/>
        </w:rPr>
        <w:t>disability incurred or apprehended or from any action or proceeding of a disciplinary or penal nature, whether or not already instituted and including the exercise or the forbearance from the exercise of any right or any official power or</w:t>
      </w:r>
      <w:r>
        <w:rPr>
          <w:color w:val="231F20"/>
          <w:spacing w:val="-22"/>
          <w:sz w:val="16"/>
        </w:rPr>
        <w:t xml:space="preserve"> </w:t>
      </w:r>
      <w:r>
        <w:rPr>
          <w:color w:val="231F20"/>
          <w:spacing w:val="-3"/>
          <w:sz w:val="16"/>
        </w:rPr>
        <w:t>duty.</w:t>
      </w:r>
    </w:p>
    <w:p w:rsidR="00C01A85" w:rsidRDefault="00E03636">
      <w:pPr>
        <w:pStyle w:val="ListParagraph"/>
        <w:numPr>
          <w:ilvl w:val="0"/>
          <w:numId w:val="51"/>
        </w:numPr>
        <w:tabs>
          <w:tab w:val="left" w:pos="648"/>
        </w:tabs>
        <w:spacing w:before="32" w:line="249" w:lineRule="auto"/>
        <w:ind w:right="306" w:hanging="340"/>
        <w:rPr>
          <w:color w:val="231F20"/>
          <w:sz w:val="16"/>
        </w:rPr>
      </w:pPr>
      <w:r>
        <w:rPr>
          <w:color w:val="231F20"/>
          <w:sz w:val="16"/>
        </w:rPr>
        <w:t>a</w:t>
      </w:r>
      <w:r>
        <w:rPr>
          <w:color w:val="231F20"/>
          <w:spacing w:val="-9"/>
          <w:sz w:val="16"/>
        </w:rPr>
        <w:t xml:space="preserve"> </w:t>
      </w:r>
      <w:r>
        <w:rPr>
          <w:color w:val="231F20"/>
          <w:sz w:val="16"/>
        </w:rPr>
        <w:t>“party”</w:t>
      </w:r>
      <w:r>
        <w:rPr>
          <w:color w:val="231F20"/>
          <w:spacing w:val="-8"/>
          <w:sz w:val="16"/>
        </w:rPr>
        <w:t xml:space="preserve"> </w:t>
      </w:r>
      <w:r>
        <w:rPr>
          <w:color w:val="231F20"/>
          <w:sz w:val="16"/>
        </w:rPr>
        <w:t>refers</w:t>
      </w:r>
      <w:r>
        <w:rPr>
          <w:color w:val="231F20"/>
          <w:spacing w:val="-8"/>
          <w:sz w:val="16"/>
        </w:rPr>
        <w:t xml:space="preserve"> </w:t>
      </w:r>
      <w:r>
        <w:rPr>
          <w:color w:val="231F20"/>
          <w:sz w:val="16"/>
        </w:rPr>
        <w:t>to</w:t>
      </w:r>
      <w:r>
        <w:rPr>
          <w:color w:val="231F20"/>
          <w:spacing w:val="-8"/>
          <w:sz w:val="16"/>
        </w:rPr>
        <w:t xml:space="preserve"> </w:t>
      </w:r>
      <w:r>
        <w:rPr>
          <w:color w:val="231F20"/>
          <w:sz w:val="16"/>
        </w:rPr>
        <w:t>a</w:t>
      </w:r>
      <w:r>
        <w:rPr>
          <w:color w:val="231F20"/>
          <w:spacing w:val="-8"/>
          <w:sz w:val="16"/>
        </w:rPr>
        <w:t xml:space="preserve"> </w:t>
      </w:r>
      <w:r>
        <w:rPr>
          <w:color w:val="231F20"/>
          <w:sz w:val="16"/>
        </w:rPr>
        <w:t>public</w:t>
      </w:r>
      <w:r>
        <w:rPr>
          <w:color w:val="231F20"/>
          <w:spacing w:val="-8"/>
          <w:sz w:val="16"/>
        </w:rPr>
        <w:t xml:space="preserve"> </w:t>
      </w:r>
      <w:r>
        <w:rPr>
          <w:color w:val="231F20"/>
          <w:sz w:val="16"/>
        </w:rPr>
        <w:t>official;</w:t>
      </w:r>
      <w:r>
        <w:rPr>
          <w:color w:val="231F20"/>
          <w:spacing w:val="-8"/>
          <w:sz w:val="16"/>
        </w:rPr>
        <w:t xml:space="preserve"> </w:t>
      </w:r>
      <w:r>
        <w:rPr>
          <w:color w:val="231F20"/>
          <w:sz w:val="16"/>
        </w:rPr>
        <w:t>the</w:t>
      </w:r>
      <w:r>
        <w:rPr>
          <w:color w:val="231F20"/>
          <w:spacing w:val="-8"/>
          <w:sz w:val="16"/>
        </w:rPr>
        <w:t xml:space="preserve"> </w:t>
      </w:r>
      <w:r>
        <w:rPr>
          <w:color w:val="231F20"/>
          <w:sz w:val="16"/>
        </w:rPr>
        <w:t>terms</w:t>
      </w:r>
      <w:r>
        <w:rPr>
          <w:color w:val="231F20"/>
          <w:spacing w:val="-8"/>
          <w:sz w:val="16"/>
        </w:rPr>
        <w:t xml:space="preserve"> </w:t>
      </w:r>
      <w:r>
        <w:rPr>
          <w:color w:val="231F20"/>
          <w:sz w:val="16"/>
        </w:rPr>
        <w:t>“benefit”</w:t>
      </w:r>
      <w:r>
        <w:rPr>
          <w:color w:val="231F20"/>
          <w:spacing w:val="-8"/>
          <w:sz w:val="16"/>
        </w:rPr>
        <w:t xml:space="preserve"> </w:t>
      </w:r>
      <w:r>
        <w:rPr>
          <w:color w:val="231F20"/>
          <w:sz w:val="16"/>
        </w:rPr>
        <w:t>and</w:t>
      </w:r>
      <w:r>
        <w:rPr>
          <w:color w:val="231F20"/>
          <w:spacing w:val="-8"/>
          <w:sz w:val="16"/>
        </w:rPr>
        <w:t xml:space="preserve"> </w:t>
      </w:r>
      <w:r>
        <w:rPr>
          <w:color w:val="231F20"/>
          <w:sz w:val="16"/>
        </w:rPr>
        <w:t>“obligation”</w:t>
      </w:r>
      <w:r>
        <w:rPr>
          <w:color w:val="231F20"/>
          <w:spacing w:val="-8"/>
          <w:sz w:val="16"/>
        </w:rPr>
        <w:t xml:space="preserve"> </w:t>
      </w:r>
      <w:r>
        <w:rPr>
          <w:color w:val="231F20"/>
          <w:sz w:val="16"/>
        </w:rPr>
        <w:t>relate</w:t>
      </w:r>
      <w:r>
        <w:rPr>
          <w:color w:val="231F20"/>
          <w:spacing w:val="-8"/>
          <w:sz w:val="16"/>
        </w:rPr>
        <w:t xml:space="preserve"> </w:t>
      </w:r>
      <w:r>
        <w:rPr>
          <w:color w:val="231F20"/>
          <w:sz w:val="16"/>
        </w:rPr>
        <w:t>to</w:t>
      </w:r>
      <w:r>
        <w:rPr>
          <w:color w:val="231F20"/>
          <w:spacing w:val="-8"/>
          <w:sz w:val="16"/>
        </w:rPr>
        <w:t xml:space="preserve"> </w:t>
      </w:r>
      <w:r>
        <w:rPr>
          <w:color w:val="231F20"/>
          <w:sz w:val="16"/>
        </w:rPr>
        <w:t>the</w:t>
      </w:r>
      <w:r>
        <w:rPr>
          <w:color w:val="231F20"/>
          <w:spacing w:val="-8"/>
          <w:sz w:val="16"/>
        </w:rPr>
        <w:t xml:space="preserve"> </w:t>
      </w:r>
      <w:r>
        <w:rPr>
          <w:color w:val="231F20"/>
          <w:sz w:val="16"/>
        </w:rPr>
        <w:t>procurement</w:t>
      </w:r>
      <w:r>
        <w:rPr>
          <w:color w:val="231F20"/>
          <w:spacing w:val="-8"/>
          <w:sz w:val="16"/>
        </w:rPr>
        <w:t xml:space="preserve"> </w:t>
      </w:r>
      <w:r>
        <w:rPr>
          <w:color w:val="231F20"/>
          <w:sz w:val="16"/>
        </w:rPr>
        <w:t>process</w:t>
      </w:r>
      <w:r>
        <w:rPr>
          <w:color w:val="231F20"/>
          <w:spacing w:val="-8"/>
          <w:sz w:val="16"/>
        </w:rPr>
        <w:t xml:space="preserve"> </w:t>
      </w:r>
      <w:r>
        <w:rPr>
          <w:color w:val="231F20"/>
          <w:sz w:val="16"/>
        </w:rPr>
        <w:t>or</w:t>
      </w:r>
      <w:r>
        <w:rPr>
          <w:color w:val="231F20"/>
          <w:spacing w:val="-8"/>
          <w:sz w:val="16"/>
        </w:rPr>
        <w:t xml:space="preserve"> </w:t>
      </w:r>
      <w:r>
        <w:rPr>
          <w:color w:val="231F20"/>
          <w:sz w:val="16"/>
        </w:rPr>
        <w:t>contract</w:t>
      </w:r>
      <w:r>
        <w:rPr>
          <w:color w:val="231F20"/>
          <w:spacing w:val="-8"/>
          <w:sz w:val="16"/>
        </w:rPr>
        <w:t xml:space="preserve"> </w:t>
      </w:r>
      <w:r>
        <w:rPr>
          <w:color w:val="231F20"/>
          <w:sz w:val="16"/>
        </w:rPr>
        <w:t>execution;</w:t>
      </w:r>
      <w:r>
        <w:rPr>
          <w:color w:val="231F20"/>
          <w:spacing w:val="-8"/>
          <w:sz w:val="16"/>
        </w:rPr>
        <w:t xml:space="preserve"> </w:t>
      </w:r>
      <w:r>
        <w:rPr>
          <w:color w:val="231F20"/>
          <w:sz w:val="16"/>
        </w:rPr>
        <w:t>and the “act or omission” is intended to influence the procurement process or contract</w:t>
      </w:r>
      <w:r>
        <w:rPr>
          <w:color w:val="231F20"/>
          <w:spacing w:val="-18"/>
          <w:sz w:val="16"/>
        </w:rPr>
        <w:t xml:space="preserve"> </w:t>
      </w:r>
      <w:r>
        <w:rPr>
          <w:color w:val="231F20"/>
          <w:sz w:val="16"/>
        </w:rPr>
        <w:t>execution.</w:t>
      </w:r>
    </w:p>
    <w:p w:rsidR="00C01A85" w:rsidRDefault="00E03636">
      <w:pPr>
        <w:pStyle w:val="ListParagraph"/>
        <w:numPr>
          <w:ilvl w:val="0"/>
          <w:numId w:val="51"/>
        </w:numPr>
        <w:tabs>
          <w:tab w:val="left" w:pos="648"/>
        </w:tabs>
        <w:spacing w:before="29" w:line="249" w:lineRule="auto"/>
        <w:ind w:right="307" w:hanging="340"/>
        <w:rPr>
          <w:color w:val="231F20"/>
          <w:sz w:val="16"/>
        </w:rPr>
      </w:pPr>
      <w:r>
        <w:rPr>
          <w:color w:val="231F20"/>
          <w:sz w:val="16"/>
        </w:rPr>
        <w:t>“parties”</w:t>
      </w:r>
      <w:r>
        <w:rPr>
          <w:color w:val="231F20"/>
          <w:spacing w:val="-16"/>
          <w:sz w:val="16"/>
        </w:rPr>
        <w:t xml:space="preserve"> </w:t>
      </w:r>
      <w:r>
        <w:rPr>
          <w:color w:val="231F20"/>
          <w:sz w:val="16"/>
        </w:rPr>
        <w:t>refers</w:t>
      </w:r>
      <w:r>
        <w:rPr>
          <w:color w:val="231F20"/>
          <w:spacing w:val="-16"/>
          <w:sz w:val="16"/>
        </w:rPr>
        <w:t xml:space="preserve"> </w:t>
      </w:r>
      <w:r>
        <w:rPr>
          <w:color w:val="231F20"/>
          <w:sz w:val="16"/>
        </w:rPr>
        <w:t>to</w:t>
      </w:r>
      <w:r>
        <w:rPr>
          <w:color w:val="231F20"/>
          <w:spacing w:val="-16"/>
          <w:sz w:val="16"/>
        </w:rPr>
        <w:t xml:space="preserve"> </w:t>
      </w:r>
      <w:r>
        <w:rPr>
          <w:color w:val="231F20"/>
          <w:sz w:val="16"/>
        </w:rPr>
        <w:t>participants</w:t>
      </w:r>
      <w:r>
        <w:rPr>
          <w:color w:val="231F20"/>
          <w:spacing w:val="-15"/>
          <w:sz w:val="16"/>
        </w:rPr>
        <w:t xml:space="preserve"> </w:t>
      </w:r>
      <w:r>
        <w:rPr>
          <w:color w:val="231F20"/>
          <w:sz w:val="16"/>
        </w:rPr>
        <w:t>in</w:t>
      </w:r>
      <w:r>
        <w:rPr>
          <w:color w:val="231F20"/>
          <w:spacing w:val="-16"/>
          <w:sz w:val="16"/>
        </w:rPr>
        <w:t xml:space="preserve"> </w:t>
      </w:r>
      <w:r>
        <w:rPr>
          <w:color w:val="231F20"/>
          <w:sz w:val="16"/>
        </w:rPr>
        <w:t>the</w:t>
      </w:r>
      <w:r>
        <w:rPr>
          <w:color w:val="231F20"/>
          <w:spacing w:val="-16"/>
          <w:sz w:val="16"/>
        </w:rPr>
        <w:t xml:space="preserve"> </w:t>
      </w:r>
      <w:r>
        <w:rPr>
          <w:color w:val="231F20"/>
          <w:sz w:val="16"/>
        </w:rPr>
        <w:t>procurement</w:t>
      </w:r>
      <w:r>
        <w:rPr>
          <w:color w:val="231F20"/>
          <w:spacing w:val="-15"/>
          <w:sz w:val="16"/>
        </w:rPr>
        <w:t xml:space="preserve"> </w:t>
      </w:r>
      <w:r>
        <w:rPr>
          <w:color w:val="231F20"/>
          <w:sz w:val="16"/>
        </w:rPr>
        <w:t>process</w:t>
      </w:r>
      <w:r>
        <w:rPr>
          <w:color w:val="231F20"/>
          <w:spacing w:val="-16"/>
          <w:sz w:val="16"/>
        </w:rPr>
        <w:t xml:space="preserve"> </w:t>
      </w:r>
      <w:r>
        <w:rPr>
          <w:color w:val="231F20"/>
          <w:sz w:val="16"/>
        </w:rPr>
        <w:t>(including</w:t>
      </w:r>
      <w:r>
        <w:rPr>
          <w:color w:val="231F20"/>
          <w:spacing w:val="-15"/>
          <w:sz w:val="16"/>
        </w:rPr>
        <w:t xml:space="preserve"> </w:t>
      </w:r>
      <w:r>
        <w:rPr>
          <w:color w:val="231F20"/>
          <w:sz w:val="16"/>
        </w:rPr>
        <w:t>public</w:t>
      </w:r>
      <w:r>
        <w:rPr>
          <w:color w:val="231F20"/>
          <w:spacing w:val="-15"/>
          <w:sz w:val="16"/>
        </w:rPr>
        <w:t xml:space="preserve"> </w:t>
      </w:r>
      <w:r>
        <w:rPr>
          <w:color w:val="231F20"/>
          <w:sz w:val="16"/>
        </w:rPr>
        <w:t>officials)</w:t>
      </w:r>
      <w:r>
        <w:rPr>
          <w:color w:val="231F20"/>
          <w:spacing w:val="-16"/>
          <w:sz w:val="16"/>
        </w:rPr>
        <w:t xml:space="preserve"> </w:t>
      </w:r>
      <w:r>
        <w:rPr>
          <w:color w:val="231F20"/>
          <w:sz w:val="16"/>
        </w:rPr>
        <w:t>and</w:t>
      </w:r>
      <w:r>
        <w:rPr>
          <w:color w:val="231F20"/>
          <w:spacing w:val="-16"/>
          <w:sz w:val="16"/>
        </w:rPr>
        <w:t xml:space="preserve"> </w:t>
      </w:r>
      <w:r>
        <w:rPr>
          <w:color w:val="231F20"/>
          <w:sz w:val="16"/>
        </w:rPr>
        <w:t>an</w:t>
      </w:r>
      <w:r>
        <w:rPr>
          <w:color w:val="231F20"/>
          <w:spacing w:val="-16"/>
          <w:sz w:val="16"/>
        </w:rPr>
        <w:t xml:space="preserve"> </w:t>
      </w:r>
      <w:r>
        <w:rPr>
          <w:color w:val="231F20"/>
          <w:sz w:val="16"/>
        </w:rPr>
        <w:t>“improper</w:t>
      </w:r>
      <w:r>
        <w:rPr>
          <w:color w:val="231F20"/>
          <w:spacing w:val="-14"/>
          <w:sz w:val="16"/>
        </w:rPr>
        <w:t xml:space="preserve"> </w:t>
      </w:r>
      <w:r>
        <w:rPr>
          <w:color w:val="231F20"/>
          <w:sz w:val="16"/>
        </w:rPr>
        <w:t>purpose”</w:t>
      </w:r>
      <w:r>
        <w:rPr>
          <w:color w:val="231F20"/>
          <w:spacing w:val="-16"/>
          <w:sz w:val="16"/>
        </w:rPr>
        <w:t xml:space="preserve"> </w:t>
      </w:r>
      <w:r>
        <w:rPr>
          <w:color w:val="231F20"/>
          <w:sz w:val="16"/>
        </w:rPr>
        <w:t>includes</w:t>
      </w:r>
      <w:r>
        <w:rPr>
          <w:color w:val="231F20"/>
          <w:spacing w:val="-16"/>
          <w:sz w:val="16"/>
        </w:rPr>
        <w:t xml:space="preserve"> </w:t>
      </w:r>
      <w:r>
        <w:rPr>
          <w:color w:val="231F20"/>
          <w:sz w:val="16"/>
        </w:rPr>
        <w:t>attempting to establish proposal prices at artificial, non competitive</w:t>
      </w:r>
      <w:r>
        <w:rPr>
          <w:color w:val="231F20"/>
          <w:spacing w:val="-9"/>
          <w:sz w:val="16"/>
        </w:rPr>
        <w:t xml:space="preserve"> </w:t>
      </w:r>
      <w:r>
        <w:rPr>
          <w:color w:val="231F20"/>
          <w:sz w:val="16"/>
        </w:rPr>
        <w:t>levels.</w:t>
      </w:r>
    </w:p>
    <w:p w:rsidR="00C01A85" w:rsidRDefault="00E03636">
      <w:pPr>
        <w:pStyle w:val="ListParagraph"/>
        <w:numPr>
          <w:ilvl w:val="0"/>
          <w:numId w:val="51"/>
        </w:numPr>
        <w:tabs>
          <w:tab w:val="left" w:pos="647"/>
          <w:tab w:val="left" w:pos="648"/>
        </w:tabs>
        <w:spacing w:before="30"/>
        <w:ind w:hanging="340"/>
        <w:rPr>
          <w:color w:val="231F20"/>
          <w:sz w:val="16"/>
        </w:rPr>
      </w:pPr>
      <w:r>
        <w:rPr>
          <w:color w:val="231F20"/>
          <w:sz w:val="16"/>
        </w:rPr>
        <w:t>a “party” refers to a participant in the procurement process or contract</w:t>
      </w:r>
      <w:r>
        <w:rPr>
          <w:color w:val="231F20"/>
          <w:spacing w:val="-12"/>
          <w:sz w:val="16"/>
        </w:rPr>
        <w:t xml:space="preserve"> </w:t>
      </w:r>
      <w:r>
        <w:rPr>
          <w:color w:val="231F20"/>
          <w:sz w:val="16"/>
        </w:rPr>
        <w:t>execution.</w:t>
      </w:r>
    </w:p>
    <w:p w:rsidR="00C01A85" w:rsidRDefault="00C01A85">
      <w:pPr>
        <w:rPr>
          <w:sz w:val="16"/>
        </w:rPr>
        <w:sectPr w:rsidR="00C01A85">
          <w:pgSz w:w="11910" w:h="16840"/>
          <w:pgMar w:top="1120" w:right="940" w:bottom="1360" w:left="940" w:header="0" w:footer="916" w:gutter="0"/>
          <w:cols w:space="720"/>
        </w:sectPr>
      </w:pPr>
    </w:p>
    <w:p w:rsidR="00C01A85" w:rsidRDefault="00E03636">
      <w:pPr>
        <w:pStyle w:val="ListParagraph"/>
        <w:numPr>
          <w:ilvl w:val="0"/>
          <w:numId w:val="50"/>
        </w:numPr>
        <w:tabs>
          <w:tab w:val="left" w:pos="3823"/>
        </w:tabs>
        <w:spacing w:before="63" w:line="266" w:lineRule="auto"/>
        <w:ind w:right="304"/>
      </w:pPr>
      <w:r>
        <w:rPr>
          <w:color w:val="231F20"/>
        </w:rPr>
        <w:lastRenderedPageBreak/>
        <w:t>will reject a proposal for award if it determines that the Consultant recommended for award has, directly or through an agent, engaged in corrupt, fraudulent, collusive, coercive or obstructive practices in competing for the contract in question;</w:t>
      </w:r>
    </w:p>
    <w:p w:rsidR="00C01A85" w:rsidRDefault="00E03636">
      <w:pPr>
        <w:pStyle w:val="ListParagraph"/>
        <w:numPr>
          <w:ilvl w:val="0"/>
          <w:numId w:val="50"/>
        </w:numPr>
        <w:tabs>
          <w:tab w:val="left" w:pos="3823"/>
        </w:tabs>
        <w:spacing w:before="53" w:line="266" w:lineRule="auto"/>
        <w:ind w:right="305"/>
      </w:pPr>
      <w:r>
        <w:rPr>
          <w:color w:val="231F20"/>
        </w:rPr>
        <w:t xml:space="preserve">will sanction a Consultant or individual, including declaring them ineligible, either indefinitely or for a stated period of time, to be awarded an RGoB-financed contract if at any time it determines that they have, directly or through an agent, engaged in corrupt, fraudulent, collusive, coercive or obstructive practices in competing </w:t>
      </w:r>
      <w:r>
        <w:rPr>
          <w:color w:val="231F20"/>
          <w:spacing w:val="-4"/>
        </w:rPr>
        <w:t xml:space="preserve">for, </w:t>
      </w:r>
      <w:r>
        <w:rPr>
          <w:color w:val="231F20"/>
        </w:rPr>
        <w:t>or in executing, an RGoB-financed</w:t>
      </w:r>
      <w:r>
        <w:rPr>
          <w:color w:val="231F20"/>
          <w:spacing w:val="-2"/>
        </w:rPr>
        <w:t xml:space="preserve"> </w:t>
      </w:r>
      <w:r>
        <w:rPr>
          <w:color w:val="231F20"/>
        </w:rPr>
        <w:t>contract;</w:t>
      </w:r>
    </w:p>
    <w:p w:rsidR="00C01A85" w:rsidRDefault="00E03636">
      <w:pPr>
        <w:pStyle w:val="ListParagraph"/>
        <w:numPr>
          <w:ilvl w:val="0"/>
          <w:numId w:val="50"/>
        </w:numPr>
        <w:tabs>
          <w:tab w:val="left" w:pos="3823"/>
        </w:tabs>
        <w:spacing w:before="51" w:line="266" w:lineRule="auto"/>
        <w:ind w:right="305"/>
      </w:pPr>
      <w:r>
        <w:rPr>
          <w:color w:val="231F20"/>
        </w:rPr>
        <w:t xml:space="preserve">will have the right to require that a provision be included in Requests for Proposals and in contracts financed by the RGoB, requiring Consultants and their Sub-Consultants to permit the Procuring </w:t>
      </w:r>
      <w:r>
        <w:rPr>
          <w:color w:val="231F20"/>
          <w:spacing w:val="-3"/>
        </w:rPr>
        <w:t xml:space="preserve">Agency, </w:t>
      </w:r>
      <w:r>
        <w:rPr>
          <w:color w:val="231F20"/>
        </w:rPr>
        <w:t>any organisation or person appointed by the Procuring Agency and/or any relevant RGoB agency to inspect their accounts and records and other</w:t>
      </w:r>
      <w:r>
        <w:rPr>
          <w:color w:val="231F20"/>
          <w:spacing w:val="-17"/>
        </w:rPr>
        <w:t xml:space="preserve"> </w:t>
      </w:r>
      <w:r>
        <w:rPr>
          <w:color w:val="231F20"/>
        </w:rPr>
        <w:t>documents</w:t>
      </w:r>
      <w:r>
        <w:rPr>
          <w:color w:val="231F20"/>
          <w:spacing w:val="-17"/>
        </w:rPr>
        <w:t xml:space="preserve"> </w:t>
      </w:r>
      <w:r>
        <w:rPr>
          <w:color w:val="231F20"/>
        </w:rPr>
        <w:t>relating</w:t>
      </w:r>
      <w:r>
        <w:rPr>
          <w:color w:val="231F20"/>
          <w:spacing w:val="-17"/>
        </w:rPr>
        <w:t xml:space="preserve"> </w:t>
      </w:r>
      <w:r>
        <w:rPr>
          <w:color w:val="231F20"/>
        </w:rPr>
        <w:t>to</w:t>
      </w:r>
      <w:r>
        <w:rPr>
          <w:color w:val="231F20"/>
          <w:spacing w:val="-16"/>
        </w:rPr>
        <w:t xml:space="preserve"> </w:t>
      </w:r>
      <w:r>
        <w:rPr>
          <w:color w:val="231F20"/>
        </w:rPr>
        <w:t>their</w:t>
      </w:r>
      <w:r>
        <w:rPr>
          <w:color w:val="231F20"/>
          <w:spacing w:val="-17"/>
        </w:rPr>
        <w:t xml:space="preserve"> </w:t>
      </w:r>
      <w:r>
        <w:rPr>
          <w:color w:val="231F20"/>
        </w:rPr>
        <w:t>submission</w:t>
      </w:r>
      <w:r>
        <w:rPr>
          <w:color w:val="231F20"/>
          <w:spacing w:val="-17"/>
        </w:rPr>
        <w:t xml:space="preserve"> </w:t>
      </w:r>
      <w:r>
        <w:rPr>
          <w:color w:val="231F20"/>
        </w:rPr>
        <w:t>of</w:t>
      </w:r>
      <w:r>
        <w:rPr>
          <w:color w:val="231F20"/>
          <w:spacing w:val="-17"/>
        </w:rPr>
        <w:t xml:space="preserve"> </w:t>
      </w:r>
      <w:r>
        <w:rPr>
          <w:color w:val="231F20"/>
        </w:rPr>
        <w:t>proposals</w:t>
      </w:r>
      <w:r>
        <w:rPr>
          <w:color w:val="231F20"/>
          <w:spacing w:val="-16"/>
        </w:rPr>
        <w:t xml:space="preserve"> </w:t>
      </w:r>
      <w:r>
        <w:rPr>
          <w:color w:val="231F20"/>
        </w:rPr>
        <w:t>and contract performance, and to have them audited by auditors appointed by the Procuring</w:t>
      </w:r>
      <w:r>
        <w:rPr>
          <w:color w:val="231F20"/>
          <w:spacing w:val="-15"/>
        </w:rPr>
        <w:t xml:space="preserve"> </w:t>
      </w:r>
      <w:r>
        <w:rPr>
          <w:color w:val="231F20"/>
        </w:rPr>
        <w:t>Agency;</w:t>
      </w:r>
    </w:p>
    <w:p w:rsidR="00C01A85" w:rsidRDefault="00E03636">
      <w:pPr>
        <w:pStyle w:val="ListParagraph"/>
        <w:numPr>
          <w:ilvl w:val="0"/>
          <w:numId w:val="50"/>
        </w:numPr>
        <w:tabs>
          <w:tab w:val="left" w:pos="3823"/>
        </w:tabs>
        <w:spacing w:before="49" w:line="266" w:lineRule="auto"/>
        <w:ind w:right="304"/>
      </w:pPr>
      <w:r>
        <w:rPr>
          <w:color w:val="231F20"/>
        </w:rPr>
        <w:t xml:space="preserve">requires that Consultants, as a condition of admission to </w:t>
      </w:r>
      <w:r>
        <w:rPr>
          <w:color w:val="231F20"/>
          <w:spacing w:val="-3"/>
        </w:rPr>
        <w:t xml:space="preserve">eligibility, </w:t>
      </w:r>
      <w:r>
        <w:rPr>
          <w:color w:val="231F20"/>
        </w:rPr>
        <w:t>execute and attach to their Proposals an Integrity Pact Statement in the form provided in Form TECH-8 of Section</w:t>
      </w:r>
      <w:r>
        <w:rPr>
          <w:color w:val="231F20"/>
          <w:spacing w:val="-29"/>
        </w:rPr>
        <w:t xml:space="preserve"> </w:t>
      </w:r>
      <w:r>
        <w:rPr>
          <w:color w:val="231F20"/>
        </w:rPr>
        <w:t>3</w:t>
      </w:r>
      <w:r>
        <w:rPr>
          <w:color w:val="231F20"/>
          <w:spacing w:val="-29"/>
        </w:rPr>
        <w:t xml:space="preserve"> </w:t>
      </w:r>
      <w:r>
        <w:rPr>
          <w:color w:val="231F20"/>
        </w:rPr>
        <w:t>asspecified</w:t>
      </w:r>
      <w:r>
        <w:rPr>
          <w:color w:val="231F20"/>
          <w:spacing w:val="-28"/>
        </w:rPr>
        <w:t xml:space="preserve"> </w:t>
      </w:r>
      <w:r>
        <w:rPr>
          <w:color w:val="231F20"/>
        </w:rPr>
        <w:t>in</w:t>
      </w:r>
      <w:r>
        <w:rPr>
          <w:color w:val="231F20"/>
          <w:spacing w:val="-29"/>
        </w:rPr>
        <w:t xml:space="preserve"> </w:t>
      </w:r>
      <w:r>
        <w:rPr>
          <w:color w:val="231F20"/>
        </w:rPr>
        <w:t>ITC.</w:t>
      </w:r>
      <w:r>
        <w:rPr>
          <w:color w:val="231F20"/>
          <w:spacing w:val="-28"/>
        </w:rPr>
        <w:t xml:space="preserve"> </w:t>
      </w:r>
      <w:r>
        <w:rPr>
          <w:color w:val="231F20"/>
        </w:rPr>
        <w:t>Failure</w:t>
      </w:r>
      <w:r>
        <w:rPr>
          <w:color w:val="231F20"/>
          <w:spacing w:val="-29"/>
        </w:rPr>
        <w:t xml:space="preserve"> </w:t>
      </w:r>
      <w:r>
        <w:rPr>
          <w:color w:val="231F20"/>
        </w:rPr>
        <w:t>to</w:t>
      </w:r>
      <w:r>
        <w:rPr>
          <w:color w:val="231F20"/>
          <w:spacing w:val="-28"/>
        </w:rPr>
        <w:t xml:space="preserve"> </w:t>
      </w:r>
      <w:r>
        <w:rPr>
          <w:color w:val="231F20"/>
        </w:rPr>
        <w:t>provide</w:t>
      </w:r>
      <w:r>
        <w:rPr>
          <w:color w:val="231F20"/>
          <w:spacing w:val="-29"/>
        </w:rPr>
        <w:t xml:space="preserve"> </w:t>
      </w:r>
      <w:r>
        <w:rPr>
          <w:color w:val="231F20"/>
        </w:rPr>
        <w:t>a</w:t>
      </w:r>
      <w:r>
        <w:rPr>
          <w:color w:val="231F20"/>
          <w:spacing w:val="-28"/>
        </w:rPr>
        <w:t xml:space="preserve"> </w:t>
      </w:r>
      <w:r>
        <w:rPr>
          <w:color w:val="231F20"/>
        </w:rPr>
        <w:t>duly</w:t>
      </w:r>
      <w:r>
        <w:rPr>
          <w:color w:val="231F20"/>
          <w:spacing w:val="-29"/>
        </w:rPr>
        <w:t xml:space="preserve"> </w:t>
      </w:r>
      <w:r>
        <w:rPr>
          <w:color w:val="231F20"/>
        </w:rPr>
        <w:t>executed Integrity Pact Statement may result in disqualification of the Proposal;</w:t>
      </w:r>
      <w:r>
        <w:rPr>
          <w:color w:val="231F20"/>
          <w:spacing w:val="-1"/>
        </w:rPr>
        <w:t xml:space="preserve"> </w:t>
      </w:r>
      <w:r>
        <w:rPr>
          <w:color w:val="231F20"/>
        </w:rPr>
        <w:t>and</w:t>
      </w:r>
    </w:p>
    <w:p w:rsidR="00C01A85" w:rsidRDefault="00E03636">
      <w:pPr>
        <w:pStyle w:val="ListParagraph"/>
        <w:numPr>
          <w:ilvl w:val="0"/>
          <w:numId w:val="50"/>
        </w:numPr>
        <w:tabs>
          <w:tab w:val="left" w:pos="3823"/>
        </w:tabs>
        <w:spacing w:before="52" w:line="266" w:lineRule="auto"/>
        <w:ind w:right="304"/>
      </w:pPr>
      <w:r>
        <w:rPr>
          <w:color w:val="231F20"/>
        </w:rPr>
        <w:t>will report any case of corrupt, fraudulent, collusive, coercive or obstructive practice to the relevant RGoB agencies, including but not limited to the Anticorruption Commission (ACC) of Bhutan, for necessary action as per the statutes and provisions of the relevant</w:t>
      </w:r>
      <w:r>
        <w:rPr>
          <w:color w:val="231F20"/>
          <w:spacing w:val="-5"/>
        </w:rPr>
        <w:t xml:space="preserve"> </w:t>
      </w:r>
      <w:r>
        <w:rPr>
          <w:color w:val="231F20"/>
          <w:spacing w:val="-3"/>
        </w:rPr>
        <w:t>agency.</w:t>
      </w:r>
    </w:p>
    <w:p w:rsidR="00C01A85" w:rsidRDefault="00C01A85">
      <w:pPr>
        <w:pStyle w:val="BodyText"/>
        <w:rPr>
          <w:sz w:val="24"/>
        </w:rPr>
      </w:pPr>
    </w:p>
    <w:p w:rsidR="00C01A85" w:rsidRDefault="00E03636">
      <w:pPr>
        <w:pStyle w:val="ListParagraph"/>
        <w:numPr>
          <w:ilvl w:val="1"/>
          <w:numId w:val="49"/>
        </w:numPr>
        <w:tabs>
          <w:tab w:val="left" w:pos="3312"/>
        </w:tabs>
        <w:spacing w:before="0" w:line="266" w:lineRule="auto"/>
        <w:ind w:right="305" w:hanging="510"/>
      </w:pPr>
      <w:r>
        <w:rPr>
          <w:color w:val="231F20"/>
        </w:rPr>
        <w:t>Consultants,</w:t>
      </w:r>
      <w:r>
        <w:rPr>
          <w:color w:val="231F20"/>
          <w:spacing w:val="-7"/>
        </w:rPr>
        <w:t xml:space="preserve"> </w:t>
      </w:r>
      <w:r>
        <w:rPr>
          <w:color w:val="231F20"/>
        </w:rPr>
        <w:t>their</w:t>
      </w:r>
      <w:r>
        <w:rPr>
          <w:color w:val="231F20"/>
          <w:spacing w:val="-7"/>
        </w:rPr>
        <w:t xml:space="preserve"> </w:t>
      </w:r>
      <w:r>
        <w:rPr>
          <w:color w:val="231F20"/>
        </w:rPr>
        <w:t>Sub-Consultants,</w:t>
      </w:r>
      <w:r>
        <w:rPr>
          <w:color w:val="231F20"/>
          <w:spacing w:val="-7"/>
        </w:rPr>
        <w:t xml:space="preserve"> </w:t>
      </w:r>
      <w:r>
        <w:rPr>
          <w:color w:val="231F20"/>
        </w:rPr>
        <w:t>and</w:t>
      </w:r>
      <w:r>
        <w:rPr>
          <w:color w:val="231F20"/>
          <w:spacing w:val="-7"/>
        </w:rPr>
        <w:t xml:space="preserve"> </w:t>
      </w:r>
      <w:r>
        <w:rPr>
          <w:color w:val="231F20"/>
        </w:rPr>
        <w:t>their</w:t>
      </w:r>
      <w:r>
        <w:rPr>
          <w:color w:val="231F20"/>
          <w:spacing w:val="-7"/>
        </w:rPr>
        <w:t xml:space="preserve"> </w:t>
      </w:r>
      <w:r>
        <w:rPr>
          <w:color w:val="231F20"/>
        </w:rPr>
        <w:t>affiliates</w:t>
      </w:r>
      <w:r>
        <w:rPr>
          <w:color w:val="231F20"/>
          <w:spacing w:val="-7"/>
        </w:rPr>
        <w:t xml:space="preserve"> </w:t>
      </w:r>
      <w:r>
        <w:rPr>
          <w:color w:val="231F20"/>
        </w:rPr>
        <w:t>shall</w:t>
      </w:r>
      <w:r>
        <w:rPr>
          <w:color w:val="231F20"/>
          <w:spacing w:val="-7"/>
        </w:rPr>
        <w:t xml:space="preserve"> </w:t>
      </w:r>
      <w:r>
        <w:rPr>
          <w:color w:val="231F20"/>
        </w:rPr>
        <w:t>not</w:t>
      </w:r>
      <w:r>
        <w:rPr>
          <w:color w:val="231F20"/>
          <w:spacing w:val="-7"/>
        </w:rPr>
        <w:t xml:space="preserve"> </w:t>
      </w:r>
      <w:r>
        <w:rPr>
          <w:color w:val="231F20"/>
        </w:rPr>
        <w:t>be under a declaration of ineligibility for corrupt, fraudulent, collusive, coercive or obstructive practices issued by the Procuring Agency in accordance with the above sub-paragraph (c) of this</w:t>
      </w:r>
      <w:r>
        <w:rPr>
          <w:color w:val="231F20"/>
          <w:spacing w:val="4"/>
        </w:rPr>
        <w:t xml:space="preserve"> </w:t>
      </w:r>
      <w:r>
        <w:rPr>
          <w:color w:val="231F20"/>
        </w:rPr>
        <w:t>paragraph</w:t>
      </w:r>
    </w:p>
    <w:p w:rsidR="00C01A85" w:rsidRDefault="00E03636">
      <w:pPr>
        <w:pStyle w:val="BodyText"/>
        <w:spacing w:line="266" w:lineRule="auto"/>
        <w:ind w:left="3311" w:right="303"/>
        <w:jc w:val="both"/>
      </w:pPr>
      <w:r>
        <w:rPr>
          <w:color w:val="231F20"/>
        </w:rPr>
        <w:t>4.1. Furthermore, Consultants shall be aware of the provisions on fraud and corruption stated in the specific clauses in the General Conditions of Contract.</w:t>
      </w:r>
    </w:p>
    <w:p w:rsidR="00C01A85" w:rsidRDefault="00C01A85">
      <w:pPr>
        <w:pStyle w:val="BodyText"/>
        <w:spacing w:before="10"/>
        <w:rPr>
          <w:sz w:val="23"/>
        </w:rPr>
      </w:pPr>
    </w:p>
    <w:p w:rsidR="00C01A85" w:rsidRDefault="00E03636">
      <w:pPr>
        <w:pStyle w:val="ListParagraph"/>
        <w:numPr>
          <w:ilvl w:val="1"/>
          <w:numId w:val="49"/>
        </w:numPr>
        <w:tabs>
          <w:tab w:val="left" w:pos="3312"/>
        </w:tabs>
        <w:spacing w:before="0" w:line="266" w:lineRule="auto"/>
        <w:ind w:right="304" w:hanging="510"/>
      </w:pPr>
      <w:r>
        <w:rPr>
          <w:color w:val="231F20"/>
        </w:rPr>
        <w:t>Consultants</w:t>
      </w:r>
      <w:r>
        <w:rPr>
          <w:color w:val="231F20"/>
          <w:spacing w:val="-36"/>
        </w:rPr>
        <w:t xml:space="preserve"> </w:t>
      </w:r>
      <w:r>
        <w:rPr>
          <w:color w:val="231F20"/>
        </w:rPr>
        <w:t>shall</w:t>
      </w:r>
      <w:r>
        <w:rPr>
          <w:color w:val="231F20"/>
          <w:spacing w:val="-36"/>
        </w:rPr>
        <w:t xml:space="preserve"> </w:t>
      </w:r>
      <w:r>
        <w:rPr>
          <w:color w:val="231F20"/>
        </w:rPr>
        <w:t>furnish</w:t>
      </w:r>
      <w:r>
        <w:rPr>
          <w:color w:val="231F20"/>
          <w:spacing w:val="-36"/>
        </w:rPr>
        <w:t xml:space="preserve"> </w:t>
      </w:r>
      <w:r>
        <w:rPr>
          <w:color w:val="231F20"/>
        </w:rPr>
        <w:t>information</w:t>
      </w:r>
      <w:r>
        <w:rPr>
          <w:color w:val="231F20"/>
          <w:spacing w:val="-36"/>
        </w:rPr>
        <w:t xml:space="preserve"> </w:t>
      </w:r>
      <w:r>
        <w:rPr>
          <w:color w:val="231F20"/>
        </w:rPr>
        <w:t>on</w:t>
      </w:r>
      <w:r>
        <w:rPr>
          <w:color w:val="231F20"/>
          <w:spacing w:val="-36"/>
        </w:rPr>
        <w:t xml:space="preserve"> </w:t>
      </w:r>
      <w:r>
        <w:rPr>
          <w:color w:val="231F20"/>
        </w:rPr>
        <w:t>commissions</w:t>
      </w:r>
      <w:r>
        <w:rPr>
          <w:color w:val="231F20"/>
          <w:spacing w:val="-36"/>
        </w:rPr>
        <w:t xml:space="preserve"> </w:t>
      </w:r>
      <w:r>
        <w:rPr>
          <w:color w:val="231F20"/>
        </w:rPr>
        <w:t>and</w:t>
      </w:r>
      <w:r>
        <w:rPr>
          <w:color w:val="231F20"/>
          <w:spacing w:val="-36"/>
        </w:rPr>
        <w:t xml:space="preserve"> </w:t>
      </w:r>
      <w:r>
        <w:rPr>
          <w:color w:val="231F20"/>
        </w:rPr>
        <w:t xml:space="preserve">gratuities, if </w:t>
      </w:r>
      <w:r>
        <w:rPr>
          <w:color w:val="231F20"/>
          <w:spacing w:val="-5"/>
        </w:rPr>
        <w:t xml:space="preserve">any, </w:t>
      </w:r>
      <w:r>
        <w:rPr>
          <w:color w:val="231F20"/>
        </w:rPr>
        <w:t>paid or to be paid to agents relating to this proposal and during execution of the assignment if the Consultant is awarded the Contract, as requested in the Financial Proposal Submission Form (Section</w:t>
      </w:r>
      <w:r>
        <w:rPr>
          <w:color w:val="231F20"/>
          <w:spacing w:val="-1"/>
        </w:rPr>
        <w:t xml:space="preserve"> </w:t>
      </w:r>
      <w:r>
        <w:rPr>
          <w:b/>
          <w:color w:val="231F20"/>
        </w:rPr>
        <w:t>4</w:t>
      </w:r>
      <w:r>
        <w:rPr>
          <w:color w:val="231F20"/>
        </w:rPr>
        <w:t>).</w:t>
      </w:r>
    </w:p>
    <w:p w:rsidR="00C01A85" w:rsidRDefault="00C01A85">
      <w:pPr>
        <w:spacing w:line="266" w:lineRule="auto"/>
        <w:jc w:val="both"/>
        <w:sectPr w:rsidR="00C01A85">
          <w:pgSz w:w="11910" w:h="16840"/>
          <w:pgMar w:top="1120" w:right="940" w:bottom="1360" w:left="940" w:header="0" w:footer="916" w:gutter="0"/>
          <w:cols w:space="720"/>
        </w:sectPr>
      </w:pPr>
    </w:p>
    <w:tbl>
      <w:tblPr>
        <w:tblW w:w="0" w:type="auto"/>
        <w:tblInd w:w="107" w:type="dxa"/>
        <w:tblLayout w:type="fixed"/>
        <w:tblCellMar>
          <w:left w:w="0" w:type="dxa"/>
          <w:right w:w="0" w:type="dxa"/>
        </w:tblCellMar>
        <w:tblLook w:val="01E0" w:firstRow="1" w:lastRow="1" w:firstColumn="1" w:lastColumn="1" w:noHBand="0" w:noVBand="0"/>
      </w:tblPr>
      <w:tblGrid>
        <w:gridCol w:w="2532"/>
        <w:gridCol w:w="7280"/>
      </w:tblGrid>
      <w:tr w:rsidR="00C01A85">
        <w:trPr>
          <w:trHeight w:val="2724"/>
        </w:trPr>
        <w:tc>
          <w:tcPr>
            <w:tcW w:w="2532" w:type="dxa"/>
          </w:tcPr>
          <w:p w:rsidR="00C01A85" w:rsidRDefault="00E03636">
            <w:pPr>
              <w:pStyle w:val="TableParagraph"/>
              <w:tabs>
                <w:tab w:val="left" w:pos="596"/>
              </w:tabs>
              <w:spacing w:line="236" w:lineRule="exact"/>
              <w:ind w:left="200"/>
              <w:rPr>
                <w:b/>
              </w:rPr>
            </w:pPr>
            <w:r>
              <w:rPr>
                <w:b/>
                <w:color w:val="231F20"/>
              </w:rPr>
              <w:lastRenderedPageBreak/>
              <w:t>5.</w:t>
            </w:r>
            <w:r>
              <w:rPr>
                <w:b/>
                <w:color w:val="231F20"/>
              </w:rPr>
              <w:tab/>
              <w:t>Origin of Goods</w:t>
            </w:r>
          </w:p>
          <w:p w:rsidR="00C01A85" w:rsidRDefault="00E03636">
            <w:pPr>
              <w:pStyle w:val="TableParagraph"/>
              <w:spacing w:before="11" w:line="249" w:lineRule="auto"/>
              <w:ind w:left="596" w:right="315"/>
              <w:rPr>
                <w:b/>
              </w:rPr>
            </w:pPr>
            <w:r>
              <w:rPr>
                <w:b/>
                <w:color w:val="231F20"/>
              </w:rPr>
              <w:t>and Consulting Services</w:t>
            </w:r>
          </w:p>
        </w:tc>
        <w:tc>
          <w:tcPr>
            <w:tcW w:w="7280" w:type="dxa"/>
          </w:tcPr>
          <w:p w:rsidR="00C01A85" w:rsidRDefault="00E03636">
            <w:pPr>
              <w:pStyle w:val="TableParagraph"/>
              <w:numPr>
                <w:ilvl w:val="1"/>
                <w:numId w:val="48"/>
              </w:numPr>
              <w:tabs>
                <w:tab w:val="left" w:pos="673"/>
              </w:tabs>
              <w:spacing w:line="236" w:lineRule="exact"/>
              <w:ind w:hanging="510"/>
            </w:pPr>
            <w:r>
              <w:rPr>
                <w:color w:val="231F20"/>
              </w:rPr>
              <w:t>Goods</w:t>
            </w:r>
            <w:r>
              <w:rPr>
                <w:color w:val="231F20"/>
                <w:spacing w:val="14"/>
              </w:rPr>
              <w:t xml:space="preserve"> </w:t>
            </w:r>
            <w:r>
              <w:rPr>
                <w:color w:val="231F20"/>
              </w:rPr>
              <w:t>supplied</w:t>
            </w:r>
            <w:r>
              <w:rPr>
                <w:color w:val="231F20"/>
                <w:spacing w:val="14"/>
              </w:rPr>
              <w:t xml:space="preserve"> </w:t>
            </w:r>
            <w:r>
              <w:rPr>
                <w:color w:val="231F20"/>
              </w:rPr>
              <w:t>and</w:t>
            </w:r>
            <w:r>
              <w:rPr>
                <w:color w:val="231F20"/>
                <w:spacing w:val="14"/>
              </w:rPr>
              <w:t xml:space="preserve"> </w:t>
            </w:r>
            <w:r>
              <w:rPr>
                <w:color w:val="231F20"/>
              </w:rPr>
              <w:t>Consulting</w:t>
            </w:r>
            <w:r>
              <w:rPr>
                <w:color w:val="231F20"/>
                <w:spacing w:val="14"/>
              </w:rPr>
              <w:t xml:space="preserve"> </w:t>
            </w:r>
            <w:r>
              <w:rPr>
                <w:color w:val="231F20"/>
              </w:rPr>
              <w:t>Services</w:t>
            </w:r>
            <w:r>
              <w:rPr>
                <w:color w:val="231F20"/>
                <w:spacing w:val="15"/>
              </w:rPr>
              <w:t xml:space="preserve"> </w:t>
            </w:r>
            <w:r>
              <w:rPr>
                <w:color w:val="231F20"/>
              </w:rPr>
              <w:t>provided</w:t>
            </w:r>
            <w:r>
              <w:rPr>
                <w:color w:val="231F20"/>
                <w:spacing w:val="14"/>
              </w:rPr>
              <w:t xml:space="preserve"> </w:t>
            </w:r>
            <w:r>
              <w:rPr>
                <w:color w:val="231F20"/>
              </w:rPr>
              <w:t>under</w:t>
            </w:r>
            <w:r>
              <w:rPr>
                <w:color w:val="231F20"/>
                <w:spacing w:val="14"/>
              </w:rPr>
              <w:t xml:space="preserve"> </w:t>
            </w:r>
            <w:r>
              <w:rPr>
                <w:color w:val="231F20"/>
              </w:rPr>
              <w:t>the</w:t>
            </w:r>
          </w:p>
          <w:p w:rsidR="00C01A85" w:rsidRDefault="00E03636">
            <w:pPr>
              <w:pStyle w:val="TableParagraph"/>
              <w:spacing w:before="27"/>
              <w:ind w:left="672"/>
            </w:pPr>
            <w:r>
              <w:rPr>
                <w:color w:val="231F20"/>
              </w:rPr>
              <w:t>Contract may originate from any country except if:</w:t>
            </w:r>
          </w:p>
          <w:p w:rsidR="00C01A85" w:rsidRDefault="00E03636">
            <w:pPr>
              <w:pStyle w:val="TableParagraph"/>
              <w:numPr>
                <w:ilvl w:val="2"/>
                <w:numId w:val="48"/>
              </w:numPr>
              <w:tabs>
                <w:tab w:val="left" w:pos="1183"/>
              </w:tabs>
              <w:spacing w:before="83" w:line="266" w:lineRule="auto"/>
              <w:ind w:right="200" w:hanging="510"/>
              <w:jc w:val="both"/>
            </w:pPr>
            <w:r>
              <w:rPr>
                <w:color w:val="231F20"/>
              </w:rPr>
              <w:t>as a matter of law or official regulation, RGoB prohibits commercial relations with that country;</w:t>
            </w:r>
            <w:r>
              <w:rPr>
                <w:color w:val="231F20"/>
                <w:spacing w:val="-2"/>
              </w:rPr>
              <w:t xml:space="preserve"> </w:t>
            </w:r>
            <w:r>
              <w:rPr>
                <w:color w:val="231F20"/>
              </w:rPr>
              <w:t>or</w:t>
            </w:r>
          </w:p>
          <w:p w:rsidR="00C01A85" w:rsidRDefault="00E03636">
            <w:pPr>
              <w:pStyle w:val="TableParagraph"/>
              <w:numPr>
                <w:ilvl w:val="2"/>
                <w:numId w:val="48"/>
              </w:numPr>
              <w:tabs>
                <w:tab w:val="left" w:pos="1183"/>
              </w:tabs>
              <w:spacing w:before="56" w:line="266" w:lineRule="auto"/>
              <w:ind w:right="199" w:hanging="510"/>
              <w:jc w:val="both"/>
            </w:pPr>
            <w:r>
              <w:rPr>
                <w:color w:val="231F20"/>
              </w:rPr>
              <w:t>by</w:t>
            </w:r>
            <w:r>
              <w:rPr>
                <w:color w:val="231F20"/>
                <w:spacing w:val="-7"/>
              </w:rPr>
              <w:t xml:space="preserve"> </w:t>
            </w:r>
            <w:r>
              <w:rPr>
                <w:color w:val="231F20"/>
              </w:rPr>
              <w:t>an</w:t>
            </w:r>
            <w:r>
              <w:rPr>
                <w:color w:val="231F20"/>
                <w:spacing w:val="-6"/>
              </w:rPr>
              <w:t xml:space="preserve"> </w:t>
            </w:r>
            <w:r>
              <w:rPr>
                <w:color w:val="231F20"/>
              </w:rPr>
              <w:t>act</w:t>
            </w:r>
            <w:r>
              <w:rPr>
                <w:color w:val="231F20"/>
                <w:spacing w:val="-7"/>
              </w:rPr>
              <w:t xml:space="preserve"> </w:t>
            </w:r>
            <w:r>
              <w:rPr>
                <w:color w:val="231F20"/>
              </w:rPr>
              <w:t>of</w:t>
            </w:r>
            <w:r>
              <w:rPr>
                <w:color w:val="231F20"/>
                <w:spacing w:val="-6"/>
              </w:rPr>
              <w:t xml:space="preserve"> </w:t>
            </w:r>
            <w:r>
              <w:rPr>
                <w:color w:val="231F20"/>
              </w:rPr>
              <w:t>compliance</w:t>
            </w:r>
            <w:r>
              <w:rPr>
                <w:color w:val="231F20"/>
                <w:spacing w:val="-6"/>
              </w:rPr>
              <w:t xml:space="preserve"> </w:t>
            </w:r>
            <w:r>
              <w:rPr>
                <w:color w:val="231F20"/>
              </w:rPr>
              <w:t>with</w:t>
            </w:r>
            <w:r>
              <w:rPr>
                <w:color w:val="231F20"/>
                <w:spacing w:val="-7"/>
              </w:rPr>
              <w:t xml:space="preserve"> </w:t>
            </w:r>
            <w:r>
              <w:rPr>
                <w:color w:val="231F20"/>
              </w:rPr>
              <w:t>a</w:t>
            </w:r>
            <w:r>
              <w:rPr>
                <w:color w:val="231F20"/>
                <w:spacing w:val="-6"/>
              </w:rPr>
              <w:t xml:space="preserve"> </w:t>
            </w:r>
            <w:r>
              <w:rPr>
                <w:color w:val="231F20"/>
              </w:rPr>
              <w:t>decision</w:t>
            </w:r>
            <w:r>
              <w:rPr>
                <w:color w:val="231F20"/>
                <w:spacing w:val="-7"/>
              </w:rPr>
              <w:t xml:space="preserve"> </w:t>
            </w:r>
            <w:r>
              <w:rPr>
                <w:color w:val="231F20"/>
              </w:rPr>
              <w:t>of</w:t>
            </w:r>
            <w:r>
              <w:rPr>
                <w:color w:val="231F20"/>
                <w:spacing w:val="-6"/>
              </w:rPr>
              <w:t xml:space="preserve"> </w:t>
            </w:r>
            <w:r>
              <w:rPr>
                <w:color w:val="231F20"/>
              </w:rPr>
              <w:t>the</w:t>
            </w:r>
            <w:r>
              <w:rPr>
                <w:color w:val="231F20"/>
                <w:spacing w:val="-5"/>
              </w:rPr>
              <w:t xml:space="preserve"> </w:t>
            </w:r>
            <w:r>
              <w:rPr>
                <w:color w:val="231F20"/>
              </w:rPr>
              <w:t>United</w:t>
            </w:r>
            <w:r>
              <w:rPr>
                <w:color w:val="231F20"/>
                <w:spacing w:val="-7"/>
              </w:rPr>
              <w:t xml:space="preserve"> </w:t>
            </w:r>
            <w:r>
              <w:rPr>
                <w:color w:val="231F20"/>
              </w:rPr>
              <w:t>Nations Security Council taken under Chapter VII of the Charter of the United Nations, Bhutan prohibits any imports of goods  or services from that country or any payments to persons or entities in that</w:t>
            </w:r>
            <w:r>
              <w:rPr>
                <w:color w:val="231F20"/>
                <w:spacing w:val="-3"/>
              </w:rPr>
              <w:t xml:space="preserve"> country.</w:t>
            </w:r>
          </w:p>
        </w:tc>
      </w:tr>
      <w:tr w:rsidR="00C01A85">
        <w:trPr>
          <w:trHeight w:val="1588"/>
        </w:trPr>
        <w:tc>
          <w:tcPr>
            <w:tcW w:w="2532" w:type="dxa"/>
          </w:tcPr>
          <w:p w:rsidR="00C01A85" w:rsidRDefault="00E03636">
            <w:pPr>
              <w:pStyle w:val="TableParagraph"/>
              <w:tabs>
                <w:tab w:val="left" w:pos="596"/>
              </w:tabs>
              <w:spacing w:before="109" w:line="249" w:lineRule="auto"/>
              <w:ind w:left="596" w:right="588" w:hanging="397"/>
              <w:rPr>
                <w:b/>
              </w:rPr>
            </w:pPr>
            <w:r>
              <w:rPr>
                <w:b/>
                <w:color w:val="231F20"/>
              </w:rPr>
              <w:t>6.</w:t>
            </w:r>
            <w:r>
              <w:rPr>
                <w:b/>
                <w:color w:val="231F20"/>
              </w:rPr>
              <w:tab/>
              <w:t>Only one Proposal per Consultant</w:t>
            </w:r>
          </w:p>
        </w:tc>
        <w:tc>
          <w:tcPr>
            <w:tcW w:w="7280" w:type="dxa"/>
          </w:tcPr>
          <w:p w:rsidR="00C01A85" w:rsidRDefault="00E03636">
            <w:pPr>
              <w:pStyle w:val="TableParagraph"/>
              <w:spacing w:before="109" w:line="266" w:lineRule="auto"/>
              <w:ind w:left="672" w:right="199" w:hanging="511"/>
              <w:jc w:val="both"/>
            </w:pPr>
            <w:r>
              <w:rPr>
                <w:color w:val="231F20"/>
              </w:rPr>
              <w:t>6.1.</w:t>
            </w:r>
            <w:r>
              <w:rPr>
                <w:color w:val="231F20"/>
                <w:spacing w:val="13"/>
              </w:rPr>
              <w:t xml:space="preserve"> </w:t>
            </w:r>
            <w:r>
              <w:rPr>
                <w:color w:val="231F20"/>
              </w:rPr>
              <w:t>A</w:t>
            </w:r>
            <w:r>
              <w:rPr>
                <w:color w:val="231F20"/>
                <w:spacing w:val="-33"/>
              </w:rPr>
              <w:t xml:space="preserve"> </w:t>
            </w:r>
            <w:r>
              <w:rPr>
                <w:color w:val="231F20"/>
              </w:rPr>
              <w:t>Consultant</w:t>
            </w:r>
            <w:r>
              <w:rPr>
                <w:color w:val="231F20"/>
                <w:spacing w:val="-21"/>
              </w:rPr>
              <w:t xml:space="preserve"> </w:t>
            </w:r>
            <w:r>
              <w:rPr>
                <w:color w:val="231F20"/>
              </w:rPr>
              <w:t>may</w:t>
            </w:r>
            <w:r>
              <w:rPr>
                <w:color w:val="231F20"/>
                <w:spacing w:val="-22"/>
              </w:rPr>
              <w:t xml:space="preserve"> </w:t>
            </w:r>
            <w:r>
              <w:rPr>
                <w:color w:val="231F20"/>
              </w:rPr>
              <w:t>only</w:t>
            </w:r>
            <w:r>
              <w:rPr>
                <w:color w:val="231F20"/>
                <w:spacing w:val="-21"/>
              </w:rPr>
              <w:t xml:space="preserve"> </w:t>
            </w:r>
            <w:r>
              <w:rPr>
                <w:color w:val="231F20"/>
              </w:rPr>
              <w:t>submit</w:t>
            </w:r>
            <w:r>
              <w:rPr>
                <w:color w:val="231F20"/>
                <w:spacing w:val="-21"/>
              </w:rPr>
              <w:t xml:space="preserve"> </w:t>
            </w:r>
            <w:r>
              <w:rPr>
                <w:color w:val="231F20"/>
              </w:rPr>
              <w:t>one</w:t>
            </w:r>
            <w:r>
              <w:rPr>
                <w:color w:val="231F20"/>
                <w:spacing w:val="-22"/>
              </w:rPr>
              <w:t xml:space="preserve"> </w:t>
            </w:r>
            <w:r>
              <w:rPr>
                <w:color w:val="231F20"/>
              </w:rPr>
              <w:t>proposal.</w:t>
            </w:r>
            <w:r>
              <w:rPr>
                <w:color w:val="231F20"/>
                <w:spacing w:val="-21"/>
              </w:rPr>
              <w:t xml:space="preserve"> </w:t>
            </w:r>
            <w:r>
              <w:rPr>
                <w:color w:val="231F20"/>
              </w:rPr>
              <w:t>If</w:t>
            </w:r>
            <w:r>
              <w:rPr>
                <w:color w:val="231F20"/>
                <w:spacing w:val="-22"/>
              </w:rPr>
              <w:t xml:space="preserve"> </w:t>
            </w:r>
            <w:r>
              <w:rPr>
                <w:color w:val="231F20"/>
              </w:rPr>
              <w:t>a</w:t>
            </w:r>
            <w:r>
              <w:rPr>
                <w:color w:val="231F20"/>
                <w:spacing w:val="-21"/>
              </w:rPr>
              <w:t xml:space="preserve"> </w:t>
            </w:r>
            <w:r>
              <w:rPr>
                <w:color w:val="231F20"/>
              </w:rPr>
              <w:t>Consultant</w:t>
            </w:r>
            <w:r>
              <w:rPr>
                <w:color w:val="231F20"/>
                <w:spacing w:val="-21"/>
              </w:rPr>
              <w:t xml:space="preserve"> </w:t>
            </w:r>
            <w:r>
              <w:rPr>
                <w:color w:val="231F20"/>
              </w:rPr>
              <w:t>submits or</w:t>
            </w:r>
            <w:r>
              <w:rPr>
                <w:color w:val="231F20"/>
                <w:spacing w:val="-5"/>
              </w:rPr>
              <w:t xml:space="preserve"> </w:t>
            </w:r>
            <w:r>
              <w:rPr>
                <w:color w:val="231F20"/>
              </w:rPr>
              <w:t>participates</w:t>
            </w:r>
            <w:r>
              <w:rPr>
                <w:color w:val="231F20"/>
                <w:spacing w:val="-5"/>
              </w:rPr>
              <w:t xml:space="preserve"> </w:t>
            </w:r>
            <w:r>
              <w:rPr>
                <w:color w:val="231F20"/>
              </w:rPr>
              <w:t>in</w:t>
            </w:r>
            <w:r>
              <w:rPr>
                <w:color w:val="231F20"/>
                <w:spacing w:val="-5"/>
              </w:rPr>
              <w:t xml:space="preserve"> </w:t>
            </w:r>
            <w:r>
              <w:rPr>
                <w:color w:val="231F20"/>
              </w:rPr>
              <w:t>more</w:t>
            </w:r>
            <w:r>
              <w:rPr>
                <w:color w:val="231F20"/>
                <w:spacing w:val="-4"/>
              </w:rPr>
              <w:t xml:space="preserve"> </w:t>
            </w:r>
            <w:r>
              <w:rPr>
                <w:color w:val="231F20"/>
              </w:rPr>
              <w:t>than</w:t>
            </w:r>
            <w:r>
              <w:rPr>
                <w:color w:val="231F20"/>
                <w:spacing w:val="-5"/>
              </w:rPr>
              <w:t xml:space="preserve"> </w:t>
            </w:r>
            <w:r>
              <w:rPr>
                <w:color w:val="231F20"/>
              </w:rPr>
              <w:t>one</w:t>
            </w:r>
            <w:r>
              <w:rPr>
                <w:color w:val="231F20"/>
                <w:spacing w:val="-5"/>
              </w:rPr>
              <w:t xml:space="preserve"> </w:t>
            </w:r>
            <w:r>
              <w:rPr>
                <w:color w:val="231F20"/>
              </w:rPr>
              <w:t>proposal,</w:t>
            </w:r>
            <w:r>
              <w:rPr>
                <w:color w:val="231F20"/>
                <w:spacing w:val="-5"/>
              </w:rPr>
              <w:t xml:space="preserve"> </w:t>
            </w:r>
            <w:r>
              <w:rPr>
                <w:color w:val="231F20"/>
              </w:rPr>
              <w:t>such</w:t>
            </w:r>
            <w:r>
              <w:rPr>
                <w:color w:val="231F20"/>
                <w:spacing w:val="-4"/>
              </w:rPr>
              <w:t xml:space="preserve"> </w:t>
            </w:r>
            <w:r>
              <w:rPr>
                <w:color w:val="231F20"/>
              </w:rPr>
              <w:t>proposals</w:t>
            </w:r>
            <w:r>
              <w:rPr>
                <w:color w:val="231F20"/>
                <w:spacing w:val="-5"/>
              </w:rPr>
              <w:t xml:space="preserve"> </w:t>
            </w:r>
            <w:r>
              <w:rPr>
                <w:color w:val="231F20"/>
              </w:rPr>
              <w:t>shall</w:t>
            </w:r>
            <w:r>
              <w:rPr>
                <w:color w:val="231F20"/>
                <w:spacing w:val="-5"/>
              </w:rPr>
              <w:t xml:space="preserve"> </w:t>
            </w:r>
            <w:r>
              <w:rPr>
                <w:color w:val="231F20"/>
              </w:rPr>
              <w:t xml:space="preserve">be disqualified. </w:t>
            </w:r>
            <w:r>
              <w:rPr>
                <w:color w:val="231F20"/>
                <w:spacing w:val="-3"/>
              </w:rPr>
              <w:t xml:space="preserve">However, </w:t>
            </w:r>
            <w:r>
              <w:rPr>
                <w:color w:val="231F20"/>
              </w:rPr>
              <w:t>this does not limit the participation of the same Sub-Consultant, including individual experts, in more than one</w:t>
            </w:r>
            <w:r>
              <w:rPr>
                <w:color w:val="231F20"/>
                <w:spacing w:val="-2"/>
              </w:rPr>
              <w:t xml:space="preserve"> </w:t>
            </w:r>
            <w:r>
              <w:rPr>
                <w:color w:val="231F20"/>
              </w:rPr>
              <w:t>proposal.</w:t>
            </w:r>
          </w:p>
        </w:tc>
      </w:tr>
      <w:tr w:rsidR="00C01A85">
        <w:trPr>
          <w:trHeight w:val="4080"/>
        </w:trPr>
        <w:tc>
          <w:tcPr>
            <w:tcW w:w="2532" w:type="dxa"/>
          </w:tcPr>
          <w:p w:rsidR="00C01A85" w:rsidRDefault="00E03636">
            <w:pPr>
              <w:pStyle w:val="TableParagraph"/>
              <w:tabs>
                <w:tab w:val="left" w:pos="596"/>
              </w:tabs>
              <w:spacing w:before="80"/>
              <w:ind w:left="200"/>
              <w:rPr>
                <w:b/>
              </w:rPr>
            </w:pPr>
            <w:r>
              <w:rPr>
                <w:b/>
                <w:color w:val="231F20"/>
              </w:rPr>
              <w:t>7.</w:t>
            </w:r>
            <w:r>
              <w:rPr>
                <w:b/>
                <w:color w:val="231F20"/>
              </w:rPr>
              <w:tab/>
              <w:t>Proposal</w:t>
            </w:r>
            <w:r>
              <w:rPr>
                <w:b/>
                <w:color w:val="231F20"/>
                <w:spacing w:val="1"/>
              </w:rPr>
              <w:t xml:space="preserve"> </w:t>
            </w:r>
            <w:r>
              <w:rPr>
                <w:b/>
                <w:color w:val="231F20"/>
                <w:spacing w:val="-3"/>
              </w:rPr>
              <w:t>Validity</w:t>
            </w:r>
          </w:p>
        </w:tc>
        <w:tc>
          <w:tcPr>
            <w:tcW w:w="7280" w:type="dxa"/>
          </w:tcPr>
          <w:p w:rsidR="00C01A85" w:rsidRDefault="00E03636">
            <w:pPr>
              <w:pStyle w:val="TableParagraph"/>
              <w:spacing w:before="80" w:line="266" w:lineRule="auto"/>
              <w:ind w:left="672" w:right="198" w:hanging="511"/>
              <w:jc w:val="both"/>
            </w:pPr>
            <w:r>
              <w:rPr>
                <w:color w:val="231F20"/>
              </w:rPr>
              <w:t>7.1</w:t>
            </w:r>
            <w:r w:rsidR="004A2803">
              <w:rPr>
                <w:color w:val="231F20"/>
              </w:rPr>
              <w:t xml:space="preserve">. The Data Sheet indicates how </w:t>
            </w:r>
            <w:r>
              <w:rPr>
                <w:color w:val="231F20"/>
              </w:rPr>
              <w:t>long  Consultants’  Proposals  must remain valid after the submission date. During this period, Consultants shall maintain the availability of Professional staff nominated</w:t>
            </w:r>
            <w:r>
              <w:rPr>
                <w:color w:val="231F20"/>
                <w:spacing w:val="-18"/>
              </w:rPr>
              <w:t xml:space="preserve"> </w:t>
            </w:r>
            <w:r>
              <w:rPr>
                <w:color w:val="231F20"/>
              </w:rPr>
              <w:t>in</w:t>
            </w:r>
            <w:r>
              <w:rPr>
                <w:color w:val="231F20"/>
                <w:spacing w:val="-18"/>
              </w:rPr>
              <w:t xml:space="preserve"> </w:t>
            </w:r>
            <w:r>
              <w:rPr>
                <w:color w:val="231F20"/>
              </w:rPr>
              <w:t>the</w:t>
            </w:r>
            <w:r>
              <w:rPr>
                <w:color w:val="231F20"/>
                <w:spacing w:val="-18"/>
              </w:rPr>
              <w:t xml:space="preserve"> </w:t>
            </w:r>
            <w:r>
              <w:rPr>
                <w:color w:val="231F20"/>
              </w:rPr>
              <w:t>Proposal.</w:t>
            </w:r>
            <w:r>
              <w:rPr>
                <w:color w:val="231F20"/>
                <w:spacing w:val="-21"/>
              </w:rPr>
              <w:t xml:space="preserve"> </w:t>
            </w:r>
            <w:r>
              <w:rPr>
                <w:color w:val="231F20"/>
              </w:rPr>
              <w:t>The</w:t>
            </w:r>
            <w:r>
              <w:rPr>
                <w:color w:val="231F20"/>
                <w:spacing w:val="-18"/>
              </w:rPr>
              <w:t xml:space="preserve"> </w:t>
            </w:r>
            <w:r>
              <w:rPr>
                <w:color w:val="231F20"/>
              </w:rPr>
              <w:t>Procuring</w:t>
            </w:r>
            <w:r>
              <w:rPr>
                <w:color w:val="231F20"/>
                <w:spacing w:val="-29"/>
              </w:rPr>
              <w:t xml:space="preserve"> </w:t>
            </w:r>
            <w:r>
              <w:rPr>
                <w:color w:val="231F20"/>
              </w:rPr>
              <w:t>Agency</w:t>
            </w:r>
            <w:r>
              <w:rPr>
                <w:color w:val="231F20"/>
                <w:spacing w:val="-18"/>
              </w:rPr>
              <w:t xml:space="preserve"> </w:t>
            </w:r>
            <w:r>
              <w:rPr>
                <w:color w:val="231F20"/>
              </w:rPr>
              <w:t>will</w:t>
            </w:r>
            <w:r>
              <w:rPr>
                <w:color w:val="231F20"/>
                <w:spacing w:val="-18"/>
              </w:rPr>
              <w:t xml:space="preserve"> </w:t>
            </w:r>
            <w:r>
              <w:rPr>
                <w:color w:val="231F20"/>
              </w:rPr>
              <w:t>make</w:t>
            </w:r>
            <w:r>
              <w:rPr>
                <w:color w:val="231F20"/>
                <w:spacing w:val="-18"/>
              </w:rPr>
              <w:t xml:space="preserve"> </w:t>
            </w:r>
            <w:r>
              <w:rPr>
                <w:color w:val="231F20"/>
              </w:rPr>
              <w:t>its</w:t>
            </w:r>
            <w:r>
              <w:rPr>
                <w:color w:val="231F20"/>
                <w:spacing w:val="-18"/>
              </w:rPr>
              <w:t xml:space="preserve"> </w:t>
            </w:r>
            <w:r>
              <w:rPr>
                <w:color w:val="231F20"/>
              </w:rPr>
              <w:t>best efforts</w:t>
            </w:r>
            <w:r>
              <w:rPr>
                <w:color w:val="231F20"/>
                <w:spacing w:val="-11"/>
              </w:rPr>
              <w:t xml:space="preserve"> </w:t>
            </w:r>
            <w:r>
              <w:rPr>
                <w:color w:val="231F20"/>
              </w:rPr>
              <w:t>to</w:t>
            </w:r>
            <w:r>
              <w:rPr>
                <w:color w:val="231F20"/>
                <w:spacing w:val="-11"/>
              </w:rPr>
              <w:t xml:space="preserve"> </w:t>
            </w:r>
            <w:r>
              <w:rPr>
                <w:color w:val="231F20"/>
              </w:rPr>
              <w:t>complete</w:t>
            </w:r>
            <w:r>
              <w:rPr>
                <w:color w:val="231F20"/>
                <w:spacing w:val="-11"/>
              </w:rPr>
              <w:t xml:space="preserve"> </w:t>
            </w:r>
            <w:r>
              <w:rPr>
                <w:color w:val="231F20"/>
              </w:rPr>
              <w:t>negotiations</w:t>
            </w:r>
            <w:r>
              <w:rPr>
                <w:color w:val="231F20"/>
                <w:spacing w:val="-11"/>
              </w:rPr>
              <w:t xml:space="preserve"> </w:t>
            </w:r>
            <w:r>
              <w:rPr>
                <w:color w:val="231F20"/>
              </w:rPr>
              <w:t>within</w:t>
            </w:r>
            <w:r>
              <w:rPr>
                <w:color w:val="231F20"/>
                <w:spacing w:val="-11"/>
              </w:rPr>
              <w:t xml:space="preserve"> </w:t>
            </w:r>
            <w:r>
              <w:rPr>
                <w:color w:val="231F20"/>
              </w:rPr>
              <w:t>this</w:t>
            </w:r>
            <w:r>
              <w:rPr>
                <w:color w:val="231F20"/>
                <w:spacing w:val="-11"/>
              </w:rPr>
              <w:t xml:space="preserve"> </w:t>
            </w:r>
            <w:r>
              <w:rPr>
                <w:color w:val="231F20"/>
              </w:rPr>
              <w:t>period.</w:t>
            </w:r>
            <w:r>
              <w:rPr>
                <w:color w:val="231F20"/>
                <w:spacing w:val="-10"/>
              </w:rPr>
              <w:t xml:space="preserve"> </w:t>
            </w:r>
            <w:r>
              <w:rPr>
                <w:color w:val="231F20"/>
              </w:rPr>
              <w:t>Should</w:t>
            </w:r>
            <w:r>
              <w:rPr>
                <w:color w:val="231F20"/>
                <w:spacing w:val="-11"/>
              </w:rPr>
              <w:t xml:space="preserve"> </w:t>
            </w:r>
            <w:r>
              <w:rPr>
                <w:color w:val="231F20"/>
              </w:rPr>
              <w:t>the</w:t>
            </w:r>
            <w:r>
              <w:rPr>
                <w:color w:val="231F20"/>
                <w:spacing w:val="-11"/>
              </w:rPr>
              <w:t xml:space="preserve"> </w:t>
            </w:r>
            <w:r>
              <w:rPr>
                <w:color w:val="231F20"/>
              </w:rPr>
              <w:t xml:space="preserve">need arise, </w:t>
            </w:r>
            <w:r>
              <w:rPr>
                <w:color w:val="231F20"/>
                <w:spacing w:val="-3"/>
              </w:rPr>
              <w:t xml:space="preserve">however, </w:t>
            </w:r>
            <w:r>
              <w:rPr>
                <w:color w:val="231F20"/>
              </w:rPr>
              <w:t xml:space="preserve">the Procuring Agency may request Consultants in writing to extend the validity period of their proposals. Consultants who agree to such extension shall confirm in writing that they maintain the availability of the Professional staff nominated in the Proposal </w:t>
            </w:r>
            <w:r>
              <w:rPr>
                <w:color w:val="231F20"/>
                <w:spacing w:val="-5"/>
              </w:rPr>
              <w:t xml:space="preserve">or, </w:t>
            </w:r>
            <w:r>
              <w:rPr>
                <w:color w:val="231F20"/>
              </w:rPr>
              <w:t>in their confirmation of extension of validity of the Proposal, Consultants could submit new staff in replacement who would be considered in the final evaluation for Contract award. Consultants who do not agree have the right to refuse to extend the validity of their</w:t>
            </w:r>
            <w:r>
              <w:rPr>
                <w:color w:val="231F20"/>
                <w:spacing w:val="-2"/>
              </w:rPr>
              <w:t xml:space="preserve"> </w:t>
            </w:r>
            <w:r>
              <w:rPr>
                <w:color w:val="231F20"/>
              </w:rPr>
              <w:t>Proposals.</w:t>
            </w:r>
          </w:p>
        </w:tc>
      </w:tr>
      <w:tr w:rsidR="00C01A85">
        <w:trPr>
          <w:trHeight w:val="4262"/>
        </w:trPr>
        <w:tc>
          <w:tcPr>
            <w:tcW w:w="2532" w:type="dxa"/>
          </w:tcPr>
          <w:p w:rsidR="00C01A85" w:rsidRDefault="00E03636">
            <w:pPr>
              <w:pStyle w:val="TableParagraph"/>
              <w:tabs>
                <w:tab w:val="left" w:pos="596"/>
              </w:tabs>
              <w:spacing w:before="80" w:line="249" w:lineRule="auto"/>
              <w:ind w:left="596" w:right="662" w:hanging="397"/>
              <w:rPr>
                <w:b/>
              </w:rPr>
            </w:pPr>
            <w:r>
              <w:rPr>
                <w:b/>
                <w:color w:val="231F20"/>
              </w:rPr>
              <w:t>8.</w:t>
            </w:r>
            <w:r>
              <w:rPr>
                <w:b/>
                <w:color w:val="231F20"/>
              </w:rPr>
              <w:tab/>
              <w:t xml:space="preserve">Eligibility of </w:t>
            </w:r>
            <w:r>
              <w:rPr>
                <w:b/>
                <w:color w:val="231F20"/>
                <w:spacing w:val="-1"/>
              </w:rPr>
              <w:t>Consultants</w:t>
            </w:r>
          </w:p>
        </w:tc>
        <w:tc>
          <w:tcPr>
            <w:tcW w:w="7280" w:type="dxa"/>
          </w:tcPr>
          <w:p w:rsidR="00C01A85" w:rsidRDefault="00E03636">
            <w:pPr>
              <w:pStyle w:val="TableParagraph"/>
              <w:numPr>
                <w:ilvl w:val="1"/>
                <w:numId w:val="47"/>
              </w:numPr>
              <w:tabs>
                <w:tab w:val="left" w:pos="673"/>
              </w:tabs>
              <w:spacing w:before="80" w:line="266" w:lineRule="auto"/>
              <w:ind w:right="198" w:hanging="510"/>
              <w:jc w:val="both"/>
            </w:pPr>
            <w:r>
              <w:rPr>
                <w:color w:val="231F20"/>
              </w:rPr>
              <w:t>The Procuring Agency permits</w:t>
            </w:r>
            <w:r w:rsidR="00B56002">
              <w:rPr>
                <w:color w:val="231F20"/>
              </w:rPr>
              <w:t xml:space="preserve"> national</w:t>
            </w:r>
            <w:r>
              <w:rPr>
                <w:color w:val="231F20"/>
              </w:rPr>
              <w:t xml:space="preserve"> consultants (individuals and firms, including Joint </w:t>
            </w:r>
            <w:r>
              <w:rPr>
                <w:color w:val="231F20"/>
                <w:spacing w:val="-3"/>
              </w:rPr>
              <w:t xml:space="preserve">Ventures </w:t>
            </w:r>
            <w:r>
              <w:rPr>
                <w:color w:val="231F20"/>
              </w:rPr>
              <w:t>and their individual members) from all countries to offer consulting services for RGoB</w:t>
            </w:r>
            <w:r>
              <w:rPr>
                <w:color w:val="231F20"/>
                <w:spacing w:val="-7"/>
              </w:rPr>
              <w:t xml:space="preserve"> </w:t>
            </w:r>
            <w:r>
              <w:rPr>
                <w:color w:val="231F20"/>
              </w:rPr>
              <w:t>projects.</w:t>
            </w:r>
          </w:p>
          <w:p w:rsidR="00C01A85" w:rsidRDefault="00C01A85">
            <w:pPr>
              <w:pStyle w:val="TableParagraph"/>
              <w:spacing w:before="2"/>
              <w:rPr>
                <w:sz w:val="24"/>
              </w:rPr>
            </w:pPr>
          </w:p>
          <w:p w:rsidR="00C01A85" w:rsidRDefault="00E03636">
            <w:pPr>
              <w:pStyle w:val="TableParagraph"/>
              <w:numPr>
                <w:ilvl w:val="1"/>
                <w:numId w:val="47"/>
              </w:numPr>
              <w:tabs>
                <w:tab w:val="left" w:pos="673"/>
              </w:tabs>
              <w:spacing w:line="266" w:lineRule="auto"/>
              <w:ind w:right="197" w:hanging="510"/>
              <w:jc w:val="both"/>
            </w:pPr>
            <w:r>
              <w:rPr>
                <w:color w:val="231F20"/>
              </w:rPr>
              <w:t>Furthermore, it is the Consultant’s responsibility to ensure that its Experts,</w:t>
            </w:r>
            <w:r>
              <w:rPr>
                <w:color w:val="231F20"/>
                <w:spacing w:val="-19"/>
              </w:rPr>
              <w:t xml:space="preserve"> </w:t>
            </w:r>
            <w:r>
              <w:rPr>
                <w:color w:val="231F20"/>
              </w:rPr>
              <w:t>joint</w:t>
            </w:r>
            <w:r>
              <w:rPr>
                <w:color w:val="231F20"/>
                <w:spacing w:val="-18"/>
              </w:rPr>
              <w:t xml:space="preserve"> </w:t>
            </w:r>
            <w:r>
              <w:rPr>
                <w:color w:val="231F20"/>
              </w:rPr>
              <w:t>venture</w:t>
            </w:r>
            <w:r>
              <w:rPr>
                <w:color w:val="231F20"/>
                <w:spacing w:val="-19"/>
              </w:rPr>
              <w:t xml:space="preserve"> </w:t>
            </w:r>
            <w:r>
              <w:rPr>
                <w:color w:val="231F20"/>
              </w:rPr>
              <w:t>members,</w:t>
            </w:r>
            <w:r>
              <w:rPr>
                <w:color w:val="231F20"/>
                <w:spacing w:val="-18"/>
              </w:rPr>
              <w:t xml:space="preserve"> </w:t>
            </w:r>
            <w:r>
              <w:rPr>
                <w:color w:val="231F20"/>
              </w:rPr>
              <w:t>Sub-consultants,</w:t>
            </w:r>
            <w:r>
              <w:rPr>
                <w:color w:val="231F20"/>
                <w:spacing w:val="-19"/>
              </w:rPr>
              <w:t xml:space="preserve"> </w:t>
            </w:r>
            <w:r>
              <w:rPr>
                <w:color w:val="231F20"/>
              </w:rPr>
              <w:t>agents</w:t>
            </w:r>
            <w:r>
              <w:rPr>
                <w:color w:val="231F20"/>
                <w:spacing w:val="-18"/>
              </w:rPr>
              <w:t xml:space="preserve"> </w:t>
            </w:r>
            <w:r>
              <w:rPr>
                <w:color w:val="231F20"/>
              </w:rPr>
              <w:t>(declared or not), sub-contractors, service providers, suppliers and/or their employees meet the eligibility requirements as established by the RGoB in the Applicable</w:t>
            </w:r>
            <w:r>
              <w:rPr>
                <w:color w:val="231F20"/>
                <w:spacing w:val="-17"/>
              </w:rPr>
              <w:t xml:space="preserve"> </w:t>
            </w:r>
            <w:r>
              <w:rPr>
                <w:color w:val="231F20"/>
              </w:rPr>
              <w:t>Regulations.</w:t>
            </w:r>
          </w:p>
          <w:p w:rsidR="00C01A85" w:rsidRDefault="00C01A85">
            <w:pPr>
              <w:pStyle w:val="TableParagraph"/>
              <w:spacing w:before="7"/>
              <w:rPr>
                <w:sz w:val="21"/>
              </w:rPr>
            </w:pPr>
          </w:p>
          <w:p w:rsidR="00C01A85" w:rsidRDefault="00E03636">
            <w:pPr>
              <w:pStyle w:val="TableParagraph"/>
              <w:numPr>
                <w:ilvl w:val="1"/>
                <w:numId w:val="47"/>
              </w:numPr>
              <w:tabs>
                <w:tab w:val="left" w:pos="673"/>
              </w:tabs>
              <w:spacing w:line="280" w:lineRule="atLeast"/>
              <w:ind w:right="199" w:hanging="510"/>
              <w:jc w:val="both"/>
            </w:pPr>
            <w:r>
              <w:rPr>
                <w:color w:val="231F20"/>
              </w:rPr>
              <w:t>In case a shortlisted Consultant intends to associate with other Consultants who have not been shortlisted and/or individual expert(s), such other Consultants and/or individual expert(s) shall be subject to the same eligibility criteria as are stipulated for the Consultant.</w:t>
            </w:r>
          </w:p>
        </w:tc>
      </w:tr>
    </w:tbl>
    <w:p w:rsidR="00C01A85" w:rsidRDefault="00C01A85">
      <w:pPr>
        <w:spacing w:line="280" w:lineRule="atLeast"/>
        <w:jc w:val="both"/>
        <w:sectPr w:rsidR="00C01A85">
          <w:pgSz w:w="11910" w:h="16840"/>
          <w:pgMar w:top="1200" w:right="940" w:bottom="1100" w:left="940" w:header="0" w:footer="916" w:gutter="0"/>
          <w:cols w:space="720"/>
        </w:sectPr>
      </w:pPr>
    </w:p>
    <w:tbl>
      <w:tblPr>
        <w:tblW w:w="0" w:type="auto"/>
        <w:tblInd w:w="107" w:type="dxa"/>
        <w:tblLayout w:type="fixed"/>
        <w:tblCellMar>
          <w:left w:w="0" w:type="dxa"/>
          <w:right w:w="0" w:type="dxa"/>
        </w:tblCellMar>
        <w:tblLook w:val="01E0" w:firstRow="1" w:lastRow="1" w:firstColumn="1" w:lastColumn="1" w:noHBand="0" w:noVBand="0"/>
      </w:tblPr>
      <w:tblGrid>
        <w:gridCol w:w="2526"/>
        <w:gridCol w:w="7289"/>
      </w:tblGrid>
      <w:tr w:rsidR="00C01A85">
        <w:trPr>
          <w:trHeight w:val="7881"/>
        </w:trPr>
        <w:tc>
          <w:tcPr>
            <w:tcW w:w="2526" w:type="dxa"/>
          </w:tcPr>
          <w:p w:rsidR="00C01A85" w:rsidRDefault="00E03636">
            <w:pPr>
              <w:pStyle w:val="TableParagraph"/>
              <w:tabs>
                <w:tab w:val="left" w:pos="596"/>
              </w:tabs>
              <w:spacing w:line="236" w:lineRule="exact"/>
              <w:ind w:left="200"/>
              <w:rPr>
                <w:b/>
              </w:rPr>
            </w:pPr>
            <w:r>
              <w:rPr>
                <w:b/>
                <w:color w:val="231F20"/>
              </w:rPr>
              <w:lastRenderedPageBreak/>
              <w:t>9.</w:t>
            </w:r>
            <w:r>
              <w:rPr>
                <w:b/>
                <w:color w:val="231F20"/>
              </w:rPr>
              <w:tab/>
              <w:t>Exclusion of</w:t>
            </w:r>
          </w:p>
          <w:p w:rsidR="00C01A85" w:rsidRDefault="00E03636">
            <w:pPr>
              <w:pStyle w:val="TableParagraph"/>
              <w:spacing w:before="11" w:line="249" w:lineRule="auto"/>
              <w:ind w:left="596" w:right="167"/>
              <w:rPr>
                <w:b/>
              </w:rPr>
            </w:pPr>
            <w:r>
              <w:rPr>
                <w:b/>
                <w:color w:val="231F20"/>
              </w:rPr>
              <w:t>Consultant or Sub-Consultants</w:t>
            </w:r>
          </w:p>
        </w:tc>
        <w:tc>
          <w:tcPr>
            <w:tcW w:w="7289" w:type="dxa"/>
          </w:tcPr>
          <w:p w:rsidR="00C01A85" w:rsidRDefault="00E03636">
            <w:pPr>
              <w:pStyle w:val="TableParagraph"/>
              <w:numPr>
                <w:ilvl w:val="1"/>
                <w:numId w:val="46"/>
              </w:numPr>
              <w:tabs>
                <w:tab w:val="left" w:pos="679"/>
              </w:tabs>
              <w:spacing w:line="236" w:lineRule="exact"/>
              <w:ind w:hanging="510"/>
            </w:pPr>
            <w:r>
              <w:rPr>
                <w:color w:val="231F20"/>
              </w:rPr>
              <w:t>A</w:t>
            </w:r>
            <w:r>
              <w:rPr>
                <w:color w:val="231F20"/>
                <w:spacing w:val="27"/>
              </w:rPr>
              <w:t xml:space="preserve"> </w:t>
            </w:r>
            <w:r>
              <w:rPr>
                <w:color w:val="231F20"/>
              </w:rPr>
              <w:t>Consultant</w:t>
            </w:r>
            <w:r>
              <w:rPr>
                <w:color w:val="231F20"/>
                <w:spacing w:val="39"/>
              </w:rPr>
              <w:t xml:space="preserve"> </w:t>
            </w:r>
            <w:r>
              <w:rPr>
                <w:color w:val="231F20"/>
              </w:rPr>
              <w:t>and</w:t>
            </w:r>
            <w:r>
              <w:rPr>
                <w:color w:val="231F20"/>
                <w:spacing w:val="39"/>
              </w:rPr>
              <w:t xml:space="preserve"> </w:t>
            </w:r>
            <w:r>
              <w:rPr>
                <w:color w:val="231F20"/>
              </w:rPr>
              <w:t>any</w:t>
            </w:r>
            <w:r>
              <w:rPr>
                <w:color w:val="231F20"/>
                <w:spacing w:val="39"/>
              </w:rPr>
              <w:t xml:space="preserve"> </w:t>
            </w:r>
            <w:r>
              <w:rPr>
                <w:color w:val="231F20"/>
              </w:rPr>
              <w:t>Sub-consultant</w:t>
            </w:r>
            <w:r>
              <w:rPr>
                <w:color w:val="231F20"/>
                <w:spacing w:val="39"/>
              </w:rPr>
              <w:t xml:space="preserve"> </w:t>
            </w:r>
            <w:r>
              <w:rPr>
                <w:color w:val="231F20"/>
              </w:rPr>
              <w:t>shall</w:t>
            </w:r>
            <w:r>
              <w:rPr>
                <w:color w:val="231F20"/>
                <w:spacing w:val="39"/>
              </w:rPr>
              <w:t xml:space="preserve"> </w:t>
            </w:r>
            <w:r>
              <w:rPr>
                <w:color w:val="231F20"/>
              </w:rPr>
              <w:t>not</w:t>
            </w:r>
            <w:r>
              <w:rPr>
                <w:color w:val="231F20"/>
                <w:spacing w:val="38"/>
              </w:rPr>
              <w:t xml:space="preserve"> </w:t>
            </w:r>
            <w:r>
              <w:rPr>
                <w:color w:val="231F20"/>
              </w:rPr>
              <w:t>be</w:t>
            </w:r>
            <w:r>
              <w:rPr>
                <w:color w:val="231F20"/>
                <w:spacing w:val="39"/>
              </w:rPr>
              <w:t xml:space="preserve"> </w:t>
            </w:r>
            <w:r>
              <w:rPr>
                <w:color w:val="231F20"/>
              </w:rPr>
              <w:t>permitted</w:t>
            </w:r>
            <w:r>
              <w:rPr>
                <w:color w:val="231F20"/>
                <w:spacing w:val="39"/>
              </w:rPr>
              <w:t xml:space="preserve"> </w:t>
            </w:r>
            <w:r>
              <w:rPr>
                <w:color w:val="231F20"/>
              </w:rPr>
              <w:t>to</w:t>
            </w:r>
          </w:p>
          <w:p w:rsidR="00C01A85" w:rsidRDefault="00E03636">
            <w:pPr>
              <w:pStyle w:val="TableParagraph"/>
              <w:spacing w:before="27" w:line="266" w:lineRule="auto"/>
              <w:ind w:left="678" w:right="113"/>
            </w:pPr>
            <w:r>
              <w:rPr>
                <w:color w:val="231F20"/>
              </w:rPr>
              <w:t>submit a proposal or to be awarded a Contract under any of the following circumstances:</w:t>
            </w:r>
          </w:p>
          <w:p w:rsidR="00C01A85" w:rsidRDefault="00E03636">
            <w:pPr>
              <w:pStyle w:val="TableParagraph"/>
              <w:numPr>
                <w:ilvl w:val="2"/>
                <w:numId w:val="46"/>
              </w:numPr>
              <w:tabs>
                <w:tab w:val="left" w:pos="1189"/>
              </w:tabs>
              <w:spacing w:before="55" w:line="266" w:lineRule="auto"/>
              <w:ind w:right="203" w:hanging="510"/>
              <w:jc w:val="both"/>
            </w:pPr>
            <w:r>
              <w:rPr>
                <w:color w:val="231F20"/>
              </w:rPr>
              <w:t>it is insolvent or is in receivership or is a bankrupt or is in  the process of being wound up, or has entered into an arrangement with creditors;</w:t>
            </w:r>
            <w:r>
              <w:rPr>
                <w:color w:val="231F20"/>
                <w:spacing w:val="-3"/>
              </w:rPr>
              <w:t xml:space="preserve"> </w:t>
            </w:r>
            <w:r>
              <w:rPr>
                <w:color w:val="231F20"/>
              </w:rPr>
              <w:t>or</w:t>
            </w:r>
          </w:p>
          <w:p w:rsidR="00C01A85" w:rsidRDefault="00E03636">
            <w:pPr>
              <w:pStyle w:val="TableParagraph"/>
              <w:numPr>
                <w:ilvl w:val="2"/>
                <w:numId w:val="46"/>
              </w:numPr>
              <w:tabs>
                <w:tab w:val="left" w:pos="1189"/>
              </w:tabs>
              <w:spacing w:before="54" w:line="266" w:lineRule="auto"/>
              <w:ind w:right="202" w:hanging="510"/>
              <w:jc w:val="both"/>
            </w:pPr>
            <w:r>
              <w:rPr>
                <w:color w:val="231F20"/>
              </w:rPr>
              <w:t>its</w:t>
            </w:r>
            <w:r>
              <w:rPr>
                <w:color w:val="231F20"/>
                <w:spacing w:val="-6"/>
              </w:rPr>
              <w:t xml:space="preserve"> </w:t>
            </w:r>
            <w:r>
              <w:rPr>
                <w:color w:val="231F20"/>
              </w:rPr>
              <w:t>affairs</w:t>
            </w:r>
            <w:r>
              <w:rPr>
                <w:color w:val="231F20"/>
                <w:spacing w:val="-5"/>
              </w:rPr>
              <w:t xml:space="preserve"> </w:t>
            </w:r>
            <w:r>
              <w:rPr>
                <w:color w:val="231F20"/>
              </w:rPr>
              <w:t>are</w:t>
            </w:r>
            <w:r>
              <w:rPr>
                <w:color w:val="231F20"/>
                <w:spacing w:val="-6"/>
              </w:rPr>
              <w:t xml:space="preserve"> </w:t>
            </w:r>
            <w:r>
              <w:rPr>
                <w:color w:val="231F20"/>
              </w:rPr>
              <w:t>being</w:t>
            </w:r>
            <w:r>
              <w:rPr>
                <w:color w:val="231F20"/>
                <w:spacing w:val="-5"/>
              </w:rPr>
              <w:t xml:space="preserve"> </w:t>
            </w:r>
            <w:r>
              <w:rPr>
                <w:color w:val="231F20"/>
              </w:rPr>
              <w:t>administered</w:t>
            </w:r>
            <w:r>
              <w:rPr>
                <w:color w:val="231F20"/>
                <w:spacing w:val="-5"/>
              </w:rPr>
              <w:t xml:space="preserve"> </w:t>
            </w:r>
            <w:r>
              <w:rPr>
                <w:color w:val="231F20"/>
              </w:rPr>
              <w:t>by</w:t>
            </w:r>
            <w:r>
              <w:rPr>
                <w:color w:val="231F20"/>
                <w:spacing w:val="-6"/>
              </w:rPr>
              <w:t xml:space="preserve"> </w:t>
            </w:r>
            <w:r>
              <w:rPr>
                <w:color w:val="231F20"/>
              </w:rPr>
              <w:t>a</w:t>
            </w:r>
            <w:r>
              <w:rPr>
                <w:color w:val="231F20"/>
                <w:spacing w:val="-5"/>
              </w:rPr>
              <w:t xml:space="preserve"> </w:t>
            </w:r>
            <w:r>
              <w:rPr>
                <w:color w:val="231F20"/>
              </w:rPr>
              <w:t>court,</w:t>
            </w:r>
            <w:r>
              <w:rPr>
                <w:color w:val="231F20"/>
                <w:spacing w:val="-6"/>
              </w:rPr>
              <w:t xml:space="preserve"> </w:t>
            </w:r>
            <w:r>
              <w:rPr>
                <w:color w:val="231F20"/>
              </w:rPr>
              <w:t>judicial</w:t>
            </w:r>
            <w:r>
              <w:rPr>
                <w:color w:val="231F20"/>
                <w:spacing w:val="-5"/>
              </w:rPr>
              <w:t xml:space="preserve"> </w:t>
            </w:r>
            <w:r>
              <w:rPr>
                <w:color w:val="231F20"/>
              </w:rPr>
              <w:t>officer</w:t>
            </w:r>
            <w:r>
              <w:rPr>
                <w:color w:val="231F20"/>
                <w:spacing w:val="-5"/>
              </w:rPr>
              <w:t xml:space="preserve"> </w:t>
            </w:r>
            <w:r>
              <w:rPr>
                <w:color w:val="231F20"/>
              </w:rPr>
              <w:t>or by an appointed liquidator;</w:t>
            </w:r>
            <w:r>
              <w:rPr>
                <w:color w:val="231F20"/>
                <w:spacing w:val="-6"/>
              </w:rPr>
              <w:t xml:space="preserve"> </w:t>
            </w:r>
            <w:r>
              <w:rPr>
                <w:color w:val="231F20"/>
              </w:rPr>
              <w:t>or</w:t>
            </w:r>
          </w:p>
          <w:p w:rsidR="00C01A85" w:rsidRDefault="00E03636">
            <w:pPr>
              <w:pStyle w:val="TableParagraph"/>
              <w:numPr>
                <w:ilvl w:val="2"/>
                <w:numId w:val="46"/>
              </w:numPr>
              <w:tabs>
                <w:tab w:val="left" w:pos="1189"/>
              </w:tabs>
              <w:spacing w:before="55" w:line="266" w:lineRule="auto"/>
              <w:ind w:right="202" w:hanging="510"/>
              <w:jc w:val="both"/>
            </w:pPr>
            <w:r>
              <w:rPr>
                <w:color w:val="231F20"/>
              </w:rPr>
              <w:t>it has suspended business, or is in any analogous situation arising</w:t>
            </w:r>
            <w:r>
              <w:rPr>
                <w:color w:val="231F20"/>
                <w:spacing w:val="-25"/>
              </w:rPr>
              <w:t xml:space="preserve"> </w:t>
            </w:r>
            <w:r>
              <w:rPr>
                <w:color w:val="231F20"/>
              </w:rPr>
              <w:t>from</w:t>
            </w:r>
            <w:r>
              <w:rPr>
                <w:color w:val="231F20"/>
                <w:spacing w:val="-23"/>
              </w:rPr>
              <w:t xml:space="preserve"> </w:t>
            </w:r>
            <w:r>
              <w:rPr>
                <w:color w:val="231F20"/>
              </w:rPr>
              <w:t>similar</w:t>
            </w:r>
            <w:r>
              <w:rPr>
                <w:color w:val="231F20"/>
                <w:spacing w:val="-25"/>
              </w:rPr>
              <w:t xml:space="preserve"> </w:t>
            </w:r>
            <w:r>
              <w:rPr>
                <w:color w:val="231F20"/>
              </w:rPr>
              <w:t>procedures</w:t>
            </w:r>
            <w:r>
              <w:rPr>
                <w:color w:val="231F20"/>
                <w:spacing w:val="-24"/>
              </w:rPr>
              <w:t xml:space="preserve"> </w:t>
            </w:r>
            <w:r>
              <w:rPr>
                <w:color w:val="231F20"/>
              </w:rPr>
              <w:t>under</w:t>
            </w:r>
            <w:r>
              <w:rPr>
                <w:color w:val="231F20"/>
                <w:spacing w:val="-24"/>
              </w:rPr>
              <w:t xml:space="preserve"> </w:t>
            </w:r>
            <w:r>
              <w:rPr>
                <w:color w:val="231F20"/>
              </w:rPr>
              <w:t>the</w:t>
            </w:r>
            <w:r>
              <w:rPr>
                <w:color w:val="231F20"/>
                <w:spacing w:val="-24"/>
              </w:rPr>
              <w:t xml:space="preserve"> </w:t>
            </w:r>
            <w:r>
              <w:rPr>
                <w:color w:val="231F20"/>
              </w:rPr>
              <w:t>laws</w:t>
            </w:r>
            <w:r>
              <w:rPr>
                <w:color w:val="231F20"/>
                <w:spacing w:val="-24"/>
              </w:rPr>
              <w:t xml:space="preserve"> </w:t>
            </w:r>
            <w:r>
              <w:rPr>
                <w:color w:val="231F20"/>
              </w:rPr>
              <w:t>and</w:t>
            </w:r>
            <w:r>
              <w:rPr>
                <w:color w:val="231F20"/>
                <w:spacing w:val="-25"/>
              </w:rPr>
              <w:t xml:space="preserve"> </w:t>
            </w:r>
            <w:r>
              <w:rPr>
                <w:color w:val="231F20"/>
              </w:rPr>
              <w:t>regulations of its country of establishment;</w:t>
            </w:r>
            <w:r>
              <w:rPr>
                <w:color w:val="231F20"/>
                <w:spacing w:val="-6"/>
              </w:rPr>
              <w:t xml:space="preserve"> </w:t>
            </w:r>
            <w:r>
              <w:rPr>
                <w:color w:val="231F20"/>
              </w:rPr>
              <w:t>or</w:t>
            </w:r>
          </w:p>
          <w:p w:rsidR="00C01A85" w:rsidRDefault="00E03636">
            <w:pPr>
              <w:pStyle w:val="TableParagraph"/>
              <w:numPr>
                <w:ilvl w:val="2"/>
                <w:numId w:val="46"/>
              </w:numPr>
              <w:tabs>
                <w:tab w:val="left" w:pos="1189"/>
              </w:tabs>
              <w:spacing w:before="54" w:line="266" w:lineRule="auto"/>
              <w:ind w:right="202" w:hanging="510"/>
              <w:jc w:val="both"/>
            </w:pPr>
            <w:r>
              <w:rPr>
                <w:color w:val="231F20"/>
              </w:rPr>
              <w:t>it has been found guilty of professional misconduct by a recognized tribunal or professional body;</w:t>
            </w:r>
            <w:r>
              <w:rPr>
                <w:color w:val="231F20"/>
                <w:spacing w:val="-6"/>
              </w:rPr>
              <w:t xml:space="preserve"> </w:t>
            </w:r>
            <w:r>
              <w:rPr>
                <w:color w:val="231F20"/>
              </w:rPr>
              <w:t>or</w:t>
            </w:r>
          </w:p>
          <w:p w:rsidR="00C01A85" w:rsidRDefault="00E03636">
            <w:pPr>
              <w:pStyle w:val="TableParagraph"/>
              <w:numPr>
                <w:ilvl w:val="2"/>
                <w:numId w:val="46"/>
              </w:numPr>
              <w:tabs>
                <w:tab w:val="left" w:pos="1189"/>
              </w:tabs>
              <w:spacing w:before="56" w:line="266" w:lineRule="auto"/>
              <w:ind w:right="202" w:hanging="510"/>
              <w:jc w:val="both"/>
            </w:pPr>
            <w:r>
              <w:rPr>
                <w:color w:val="231F20"/>
              </w:rPr>
              <w:t>it</w:t>
            </w:r>
            <w:r>
              <w:rPr>
                <w:color w:val="231F20"/>
                <w:spacing w:val="-8"/>
              </w:rPr>
              <w:t xml:space="preserve"> </w:t>
            </w:r>
            <w:r>
              <w:rPr>
                <w:color w:val="231F20"/>
              </w:rPr>
              <w:t>has</w:t>
            </w:r>
            <w:r>
              <w:rPr>
                <w:color w:val="231F20"/>
                <w:spacing w:val="-7"/>
              </w:rPr>
              <w:t xml:space="preserve"> </w:t>
            </w:r>
            <w:r>
              <w:rPr>
                <w:color w:val="231F20"/>
              </w:rPr>
              <w:t>not</w:t>
            </w:r>
            <w:r>
              <w:rPr>
                <w:color w:val="231F20"/>
                <w:spacing w:val="-8"/>
              </w:rPr>
              <w:t xml:space="preserve"> </w:t>
            </w:r>
            <w:r>
              <w:rPr>
                <w:color w:val="231F20"/>
              </w:rPr>
              <w:t>fulfilled</w:t>
            </w:r>
            <w:r>
              <w:rPr>
                <w:color w:val="231F20"/>
                <w:spacing w:val="-7"/>
              </w:rPr>
              <w:t xml:space="preserve"> </w:t>
            </w:r>
            <w:r>
              <w:rPr>
                <w:color w:val="231F20"/>
              </w:rPr>
              <w:t>its</w:t>
            </w:r>
            <w:r>
              <w:rPr>
                <w:color w:val="231F20"/>
                <w:spacing w:val="-7"/>
              </w:rPr>
              <w:t xml:space="preserve"> </w:t>
            </w:r>
            <w:r>
              <w:rPr>
                <w:color w:val="231F20"/>
              </w:rPr>
              <w:t>obligations</w:t>
            </w:r>
            <w:r>
              <w:rPr>
                <w:color w:val="231F20"/>
                <w:spacing w:val="-8"/>
              </w:rPr>
              <w:t xml:space="preserve"> </w:t>
            </w:r>
            <w:r>
              <w:rPr>
                <w:color w:val="231F20"/>
              </w:rPr>
              <w:t>with</w:t>
            </w:r>
            <w:r>
              <w:rPr>
                <w:color w:val="231F20"/>
                <w:spacing w:val="-7"/>
              </w:rPr>
              <w:t xml:space="preserve"> </w:t>
            </w:r>
            <w:r>
              <w:rPr>
                <w:color w:val="231F20"/>
              </w:rPr>
              <w:t>regard</w:t>
            </w:r>
            <w:r>
              <w:rPr>
                <w:color w:val="231F20"/>
                <w:spacing w:val="-8"/>
              </w:rPr>
              <w:t xml:space="preserve"> </w:t>
            </w:r>
            <w:r>
              <w:rPr>
                <w:color w:val="231F20"/>
              </w:rPr>
              <w:t>to</w:t>
            </w:r>
            <w:r>
              <w:rPr>
                <w:color w:val="231F20"/>
                <w:spacing w:val="-7"/>
              </w:rPr>
              <w:t xml:space="preserve"> </w:t>
            </w:r>
            <w:r>
              <w:rPr>
                <w:color w:val="231F20"/>
              </w:rPr>
              <w:t>the</w:t>
            </w:r>
            <w:r>
              <w:rPr>
                <w:color w:val="231F20"/>
                <w:spacing w:val="-7"/>
              </w:rPr>
              <w:t xml:space="preserve"> </w:t>
            </w:r>
            <w:r>
              <w:rPr>
                <w:color w:val="231F20"/>
              </w:rPr>
              <w:t>payment</w:t>
            </w:r>
            <w:r>
              <w:rPr>
                <w:color w:val="231F20"/>
                <w:spacing w:val="-8"/>
              </w:rPr>
              <w:t xml:space="preserve"> </w:t>
            </w:r>
            <w:r>
              <w:rPr>
                <w:color w:val="231F20"/>
              </w:rPr>
              <w:t>of taxes, social security or other payments due in accordance with</w:t>
            </w:r>
            <w:r>
              <w:rPr>
                <w:color w:val="231F20"/>
                <w:spacing w:val="-6"/>
              </w:rPr>
              <w:t xml:space="preserve"> </w:t>
            </w:r>
            <w:r>
              <w:rPr>
                <w:color w:val="231F20"/>
              </w:rPr>
              <w:t>the</w:t>
            </w:r>
            <w:r>
              <w:rPr>
                <w:color w:val="231F20"/>
                <w:spacing w:val="-6"/>
              </w:rPr>
              <w:t xml:space="preserve"> </w:t>
            </w:r>
            <w:r>
              <w:rPr>
                <w:color w:val="231F20"/>
              </w:rPr>
              <w:t>laws</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country</w:t>
            </w:r>
            <w:r>
              <w:rPr>
                <w:color w:val="231F20"/>
                <w:spacing w:val="-6"/>
              </w:rPr>
              <w:t xml:space="preserve"> </w:t>
            </w:r>
            <w:r>
              <w:rPr>
                <w:color w:val="231F20"/>
              </w:rPr>
              <w:t>in</w:t>
            </w:r>
            <w:r>
              <w:rPr>
                <w:color w:val="231F20"/>
                <w:spacing w:val="-6"/>
              </w:rPr>
              <w:t xml:space="preserve"> </w:t>
            </w:r>
            <w:r>
              <w:rPr>
                <w:color w:val="231F20"/>
              </w:rPr>
              <w:t>which</w:t>
            </w:r>
            <w:r>
              <w:rPr>
                <w:color w:val="231F20"/>
                <w:spacing w:val="-6"/>
              </w:rPr>
              <w:t xml:space="preserve"> </w:t>
            </w:r>
            <w:r>
              <w:rPr>
                <w:color w:val="231F20"/>
              </w:rPr>
              <w:t>it</w:t>
            </w:r>
            <w:r>
              <w:rPr>
                <w:color w:val="231F20"/>
                <w:spacing w:val="-6"/>
              </w:rPr>
              <w:t xml:space="preserve"> </w:t>
            </w:r>
            <w:r>
              <w:rPr>
                <w:color w:val="231F20"/>
              </w:rPr>
              <w:t>is</w:t>
            </w:r>
            <w:r>
              <w:rPr>
                <w:color w:val="231F20"/>
                <w:spacing w:val="-6"/>
              </w:rPr>
              <w:t xml:space="preserve"> </w:t>
            </w:r>
            <w:r>
              <w:rPr>
                <w:color w:val="231F20"/>
              </w:rPr>
              <w:t>established</w:t>
            </w:r>
            <w:r>
              <w:rPr>
                <w:color w:val="231F20"/>
                <w:spacing w:val="-6"/>
              </w:rPr>
              <w:t xml:space="preserve"> </w:t>
            </w:r>
            <w:r>
              <w:rPr>
                <w:color w:val="231F20"/>
              </w:rPr>
              <w:t>or</w:t>
            </w:r>
            <w:r>
              <w:rPr>
                <w:color w:val="231F20"/>
                <w:spacing w:val="-5"/>
              </w:rPr>
              <w:t xml:space="preserve"> </w:t>
            </w:r>
            <w:r>
              <w:rPr>
                <w:color w:val="231F20"/>
              </w:rPr>
              <w:t>of</w:t>
            </w:r>
            <w:r>
              <w:rPr>
                <w:color w:val="231F20"/>
                <w:spacing w:val="-6"/>
              </w:rPr>
              <w:t xml:space="preserve"> </w:t>
            </w:r>
            <w:r>
              <w:rPr>
                <w:color w:val="231F20"/>
              </w:rPr>
              <w:t>the Kingdom of Bhutan;</w:t>
            </w:r>
            <w:r>
              <w:rPr>
                <w:color w:val="231F20"/>
                <w:spacing w:val="-2"/>
              </w:rPr>
              <w:t xml:space="preserve"> </w:t>
            </w:r>
            <w:r>
              <w:rPr>
                <w:color w:val="231F20"/>
              </w:rPr>
              <w:t>or</w:t>
            </w:r>
          </w:p>
          <w:p w:rsidR="00C01A85" w:rsidRDefault="00E03636">
            <w:pPr>
              <w:pStyle w:val="TableParagraph"/>
              <w:numPr>
                <w:ilvl w:val="2"/>
                <w:numId w:val="46"/>
              </w:numPr>
              <w:tabs>
                <w:tab w:val="left" w:pos="1189"/>
              </w:tabs>
              <w:spacing w:before="53" w:line="266" w:lineRule="auto"/>
              <w:ind w:right="203" w:hanging="510"/>
              <w:jc w:val="both"/>
            </w:pPr>
            <w:r>
              <w:rPr>
                <w:color w:val="231F20"/>
              </w:rPr>
              <w:t>it is or has been guilty of serious misrepresentation in supplying information in its tender or in the prior process leading to it being classified as a shortlisted</w:t>
            </w:r>
            <w:r w:rsidR="004A2803">
              <w:rPr>
                <w:color w:val="231F20"/>
              </w:rPr>
              <w:t xml:space="preserve"> </w:t>
            </w:r>
            <w:r>
              <w:rPr>
                <w:color w:val="231F20"/>
              </w:rPr>
              <w:t>Consultant;</w:t>
            </w:r>
            <w:r>
              <w:rPr>
                <w:color w:val="231F20"/>
                <w:spacing w:val="-14"/>
              </w:rPr>
              <w:t xml:space="preserve"> </w:t>
            </w:r>
            <w:r>
              <w:rPr>
                <w:color w:val="231F20"/>
              </w:rPr>
              <w:t>or</w:t>
            </w:r>
          </w:p>
          <w:p w:rsidR="00C01A85" w:rsidRDefault="00E03636">
            <w:pPr>
              <w:pStyle w:val="TableParagraph"/>
              <w:numPr>
                <w:ilvl w:val="2"/>
                <w:numId w:val="46"/>
              </w:numPr>
              <w:tabs>
                <w:tab w:val="left" w:pos="1189"/>
              </w:tabs>
              <w:spacing w:before="54" w:line="266" w:lineRule="auto"/>
              <w:ind w:right="201" w:hanging="510"/>
              <w:jc w:val="both"/>
            </w:pPr>
            <w:r>
              <w:rPr>
                <w:color w:val="231F20"/>
              </w:rPr>
              <w:t>it has been convicted for fraud and/or corruption by a competent authority;</w:t>
            </w:r>
            <w:r>
              <w:rPr>
                <w:color w:val="231F20"/>
                <w:spacing w:val="-2"/>
              </w:rPr>
              <w:t xml:space="preserve"> </w:t>
            </w:r>
            <w:r>
              <w:rPr>
                <w:color w:val="231F20"/>
              </w:rPr>
              <w:t>or</w:t>
            </w:r>
          </w:p>
          <w:p w:rsidR="00C01A85" w:rsidRDefault="00E03636">
            <w:pPr>
              <w:pStyle w:val="TableParagraph"/>
              <w:numPr>
                <w:ilvl w:val="2"/>
                <w:numId w:val="46"/>
              </w:numPr>
              <w:tabs>
                <w:tab w:val="left" w:pos="1189"/>
              </w:tabs>
              <w:spacing w:before="55" w:line="266" w:lineRule="auto"/>
              <w:ind w:right="202" w:hanging="510"/>
              <w:jc w:val="both"/>
            </w:pPr>
            <w:r>
              <w:rPr>
                <w:color w:val="231F20"/>
              </w:rPr>
              <w:t>it has not fulfilled any of its contractual obligations with the Procuring Agency in the past;</w:t>
            </w:r>
            <w:r>
              <w:rPr>
                <w:color w:val="231F20"/>
                <w:spacing w:val="-15"/>
              </w:rPr>
              <w:t xml:space="preserve"> </w:t>
            </w:r>
            <w:r>
              <w:rPr>
                <w:color w:val="231F20"/>
              </w:rPr>
              <w:t>or</w:t>
            </w:r>
          </w:p>
          <w:p w:rsidR="00C01A85" w:rsidRDefault="00E03636">
            <w:pPr>
              <w:pStyle w:val="TableParagraph"/>
              <w:numPr>
                <w:ilvl w:val="2"/>
                <w:numId w:val="46"/>
              </w:numPr>
              <w:tabs>
                <w:tab w:val="left" w:pos="1189"/>
              </w:tabs>
              <w:spacing w:before="55" w:line="266" w:lineRule="auto"/>
              <w:ind w:right="204" w:hanging="510"/>
              <w:jc w:val="both"/>
            </w:pPr>
            <w:r>
              <w:rPr>
                <w:color w:val="231F20"/>
              </w:rPr>
              <w:t>he</w:t>
            </w:r>
            <w:r>
              <w:rPr>
                <w:color w:val="231F20"/>
                <w:spacing w:val="-27"/>
              </w:rPr>
              <w:t xml:space="preserve"> </w:t>
            </w:r>
            <w:r>
              <w:rPr>
                <w:color w:val="231F20"/>
              </w:rPr>
              <w:t>has</w:t>
            </w:r>
            <w:r>
              <w:rPr>
                <w:color w:val="231F20"/>
                <w:spacing w:val="-27"/>
              </w:rPr>
              <w:t xml:space="preserve"> </w:t>
            </w:r>
            <w:r>
              <w:rPr>
                <w:color w:val="231F20"/>
              </w:rPr>
              <w:t>been</w:t>
            </w:r>
            <w:r>
              <w:rPr>
                <w:color w:val="231F20"/>
                <w:spacing w:val="-26"/>
              </w:rPr>
              <w:t xml:space="preserve"> </w:t>
            </w:r>
            <w:r>
              <w:rPr>
                <w:color w:val="231F20"/>
              </w:rPr>
              <w:t>debarred</w:t>
            </w:r>
            <w:r>
              <w:rPr>
                <w:color w:val="231F20"/>
                <w:spacing w:val="-27"/>
              </w:rPr>
              <w:t xml:space="preserve"> </w:t>
            </w:r>
            <w:r>
              <w:rPr>
                <w:color w:val="231F20"/>
              </w:rPr>
              <w:t>from</w:t>
            </w:r>
            <w:r>
              <w:rPr>
                <w:color w:val="231F20"/>
                <w:spacing w:val="-26"/>
              </w:rPr>
              <w:t xml:space="preserve"> </w:t>
            </w:r>
            <w:r>
              <w:rPr>
                <w:color w:val="231F20"/>
              </w:rPr>
              <w:t>participation</w:t>
            </w:r>
            <w:r>
              <w:rPr>
                <w:color w:val="231F20"/>
                <w:spacing w:val="-27"/>
              </w:rPr>
              <w:t xml:space="preserve"> </w:t>
            </w:r>
            <w:r>
              <w:rPr>
                <w:color w:val="231F20"/>
              </w:rPr>
              <w:t>in</w:t>
            </w:r>
            <w:r>
              <w:rPr>
                <w:color w:val="231F20"/>
                <w:spacing w:val="-26"/>
              </w:rPr>
              <w:t xml:space="preserve"> </w:t>
            </w:r>
            <w:r>
              <w:rPr>
                <w:color w:val="231F20"/>
              </w:rPr>
              <w:t>public</w:t>
            </w:r>
            <w:r>
              <w:rPr>
                <w:color w:val="231F20"/>
                <w:spacing w:val="-27"/>
              </w:rPr>
              <w:t xml:space="preserve"> </w:t>
            </w:r>
            <w:r>
              <w:rPr>
                <w:color w:val="231F20"/>
              </w:rPr>
              <w:t>procurement by any competent authority as per</w:t>
            </w:r>
            <w:r>
              <w:rPr>
                <w:color w:val="231F20"/>
                <w:spacing w:val="-7"/>
              </w:rPr>
              <w:t xml:space="preserve"> </w:t>
            </w:r>
            <w:r>
              <w:rPr>
                <w:color w:val="231F20"/>
                <w:spacing w:val="-4"/>
              </w:rPr>
              <w:t>law.</w:t>
            </w:r>
          </w:p>
        </w:tc>
      </w:tr>
      <w:tr w:rsidR="00C01A85">
        <w:trPr>
          <w:trHeight w:val="5395"/>
        </w:trPr>
        <w:tc>
          <w:tcPr>
            <w:tcW w:w="2526" w:type="dxa"/>
          </w:tcPr>
          <w:p w:rsidR="00C01A85" w:rsidRDefault="00E03636">
            <w:pPr>
              <w:pStyle w:val="TableParagraph"/>
              <w:spacing w:before="108" w:line="249" w:lineRule="auto"/>
              <w:ind w:left="596" w:right="186" w:hanging="397"/>
              <w:rPr>
                <w:b/>
              </w:rPr>
            </w:pPr>
            <w:r>
              <w:rPr>
                <w:b/>
                <w:color w:val="231F20"/>
              </w:rPr>
              <w:t>10. Contents, Clarification and Amendment</w:t>
            </w:r>
          </w:p>
          <w:p w:rsidR="00C01A85" w:rsidRDefault="00E03636">
            <w:pPr>
              <w:pStyle w:val="TableParagraph"/>
              <w:spacing w:before="3" w:line="249" w:lineRule="auto"/>
              <w:ind w:left="596" w:right="810"/>
              <w:rPr>
                <w:b/>
              </w:rPr>
            </w:pPr>
            <w:r>
              <w:rPr>
                <w:b/>
                <w:color w:val="231F20"/>
              </w:rPr>
              <w:t>of the RFP Document</w:t>
            </w:r>
          </w:p>
        </w:tc>
        <w:tc>
          <w:tcPr>
            <w:tcW w:w="7289" w:type="dxa"/>
          </w:tcPr>
          <w:p w:rsidR="00C01A85" w:rsidRDefault="00E03636">
            <w:pPr>
              <w:pStyle w:val="TableParagraph"/>
              <w:numPr>
                <w:ilvl w:val="1"/>
                <w:numId w:val="45"/>
              </w:numPr>
              <w:tabs>
                <w:tab w:val="left" w:pos="679"/>
              </w:tabs>
              <w:spacing w:before="108" w:line="266" w:lineRule="auto"/>
              <w:ind w:right="3580" w:hanging="510"/>
            </w:pPr>
            <w:r>
              <w:rPr>
                <w:color w:val="231F20"/>
              </w:rPr>
              <w:t>The RFP document</w:t>
            </w:r>
            <w:r>
              <w:rPr>
                <w:color w:val="231F20"/>
                <w:spacing w:val="-14"/>
              </w:rPr>
              <w:t xml:space="preserve"> </w:t>
            </w:r>
            <w:r>
              <w:rPr>
                <w:color w:val="231F20"/>
              </w:rPr>
              <w:t>comprises: Section 1 - Letter of</w:t>
            </w:r>
            <w:r>
              <w:rPr>
                <w:color w:val="231F20"/>
                <w:spacing w:val="-7"/>
              </w:rPr>
              <w:t xml:space="preserve"> </w:t>
            </w:r>
            <w:r>
              <w:rPr>
                <w:color w:val="231F20"/>
              </w:rPr>
              <w:t>Invitation</w:t>
            </w:r>
          </w:p>
          <w:p w:rsidR="00C01A85" w:rsidRDefault="00E03636">
            <w:pPr>
              <w:pStyle w:val="TableParagraph"/>
              <w:spacing w:line="266" w:lineRule="auto"/>
              <w:ind w:left="678" w:right="647"/>
            </w:pPr>
            <w:r>
              <w:rPr>
                <w:color w:val="231F20"/>
              </w:rPr>
              <w:t>Section 2 - Instructions to Consultants (including Data Sheet) Section 3 - Technical Proposal - Standard Forms</w:t>
            </w:r>
          </w:p>
          <w:p w:rsidR="00C01A85" w:rsidRDefault="00E03636">
            <w:pPr>
              <w:pStyle w:val="TableParagraph"/>
              <w:spacing w:line="266" w:lineRule="auto"/>
              <w:ind w:left="678" w:right="1895"/>
            </w:pPr>
            <w:r>
              <w:rPr>
                <w:color w:val="231F20"/>
              </w:rPr>
              <w:t>Section 4 - Financial Proposal - Standard Forms Section 5 - Terms of Reference</w:t>
            </w:r>
          </w:p>
          <w:p w:rsidR="00C01A85" w:rsidRDefault="00E03636">
            <w:pPr>
              <w:pStyle w:val="TableParagraph"/>
              <w:spacing w:line="266" w:lineRule="auto"/>
              <w:ind w:left="678" w:right="113"/>
            </w:pPr>
            <w:r>
              <w:rPr>
                <w:color w:val="231F20"/>
              </w:rPr>
              <w:t>Section 6 - Standard Forms of Contract (</w:t>
            </w:r>
            <w:r>
              <w:rPr>
                <w:i/>
                <w:color w:val="231F20"/>
              </w:rPr>
              <w:t>attach time-based or Lump sum as appropriate</w:t>
            </w:r>
            <w:r>
              <w:rPr>
                <w:color w:val="231F20"/>
              </w:rPr>
              <w:t>)</w:t>
            </w:r>
          </w:p>
          <w:p w:rsidR="00C01A85" w:rsidRDefault="00C01A85">
            <w:pPr>
              <w:pStyle w:val="TableParagraph"/>
              <w:spacing w:before="1"/>
              <w:rPr>
                <w:sz w:val="20"/>
              </w:rPr>
            </w:pPr>
          </w:p>
          <w:p w:rsidR="00C01A85" w:rsidRDefault="00E03636">
            <w:pPr>
              <w:pStyle w:val="TableParagraph"/>
              <w:numPr>
                <w:ilvl w:val="1"/>
                <w:numId w:val="45"/>
              </w:numPr>
              <w:tabs>
                <w:tab w:val="left" w:pos="679"/>
              </w:tabs>
              <w:spacing w:line="280" w:lineRule="atLeast"/>
              <w:ind w:right="198" w:hanging="510"/>
              <w:jc w:val="both"/>
            </w:pPr>
            <w:r>
              <w:rPr>
                <w:color w:val="231F20"/>
              </w:rPr>
              <w:t>Consultants may request a clarification of any part of the RFP document up to the number of days indicated in the Data Sheet before the proposal submission date. Any request for clarification must</w:t>
            </w:r>
            <w:r>
              <w:rPr>
                <w:color w:val="231F20"/>
                <w:spacing w:val="-15"/>
              </w:rPr>
              <w:t xml:space="preserve"> </w:t>
            </w:r>
            <w:r>
              <w:rPr>
                <w:color w:val="231F20"/>
              </w:rPr>
              <w:t>be</w:t>
            </w:r>
            <w:r>
              <w:rPr>
                <w:color w:val="231F20"/>
                <w:spacing w:val="-16"/>
              </w:rPr>
              <w:t xml:space="preserve"> </w:t>
            </w:r>
            <w:r>
              <w:rPr>
                <w:color w:val="231F20"/>
              </w:rPr>
              <w:t>sent</w:t>
            </w:r>
            <w:r>
              <w:rPr>
                <w:color w:val="231F20"/>
                <w:spacing w:val="-14"/>
              </w:rPr>
              <w:t xml:space="preserve"> </w:t>
            </w:r>
            <w:r>
              <w:rPr>
                <w:color w:val="231F20"/>
              </w:rPr>
              <w:t>in</w:t>
            </w:r>
            <w:r>
              <w:rPr>
                <w:color w:val="231F20"/>
                <w:spacing w:val="-15"/>
              </w:rPr>
              <w:t xml:space="preserve"> </w:t>
            </w:r>
            <w:r>
              <w:rPr>
                <w:color w:val="231F20"/>
              </w:rPr>
              <w:t>writing</w:t>
            </w:r>
            <w:r>
              <w:rPr>
                <w:color w:val="231F20"/>
                <w:spacing w:val="-14"/>
              </w:rPr>
              <w:t xml:space="preserve"> </w:t>
            </w:r>
            <w:r>
              <w:rPr>
                <w:color w:val="231F20"/>
              </w:rPr>
              <w:t>to</w:t>
            </w:r>
            <w:r>
              <w:rPr>
                <w:color w:val="231F20"/>
                <w:spacing w:val="-15"/>
              </w:rPr>
              <w:t xml:space="preserve"> </w:t>
            </w:r>
            <w:r>
              <w:rPr>
                <w:color w:val="231F20"/>
              </w:rPr>
              <w:t>the</w:t>
            </w:r>
            <w:r>
              <w:rPr>
                <w:color w:val="231F20"/>
                <w:spacing w:val="-15"/>
              </w:rPr>
              <w:t xml:space="preserve"> </w:t>
            </w:r>
            <w:r>
              <w:rPr>
                <w:color w:val="231F20"/>
              </w:rPr>
              <w:t>Procuring</w:t>
            </w:r>
            <w:r>
              <w:rPr>
                <w:color w:val="231F20"/>
                <w:spacing w:val="-26"/>
              </w:rPr>
              <w:t xml:space="preserve"> </w:t>
            </w:r>
            <w:r>
              <w:rPr>
                <w:color w:val="231F20"/>
              </w:rPr>
              <w:t>Agency’s</w:t>
            </w:r>
            <w:r>
              <w:rPr>
                <w:color w:val="231F20"/>
                <w:spacing w:val="-14"/>
              </w:rPr>
              <w:t xml:space="preserve"> </w:t>
            </w:r>
            <w:r>
              <w:rPr>
                <w:color w:val="231F20"/>
              </w:rPr>
              <w:t>address</w:t>
            </w:r>
            <w:r>
              <w:rPr>
                <w:color w:val="231F20"/>
                <w:spacing w:val="-16"/>
              </w:rPr>
              <w:t xml:space="preserve"> </w:t>
            </w:r>
            <w:r>
              <w:rPr>
                <w:color w:val="231F20"/>
              </w:rPr>
              <w:t>indicated in</w:t>
            </w:r>
            <w:r>
              <w:rPr>
                <w:color w:val="231F20"/>
                <w:spacing w:val="-22"/>
              </w:rPr>
              <w:t xml:space="preserve"> </w:t>
            </w:r>
            <w:r>
              <w:rPr>
                <w:color w:val="231F20"/>
              </w:rPr>
              <w:t>the</w:t>
            </w:r>
            <w:r>
              <w:rPr>
                <w:color w:val="231F20"/>
                <w:spacing w:val="-22"/>
              </w:rPr>
              <w:t xml:space="preserve"> </w:t>
            </w:r>
            <w:r>
              <w:rPr>
                <w:color w:val="231F20"/>
              </w:rPr>
              <w:t>Data</w:t>
            </w:r>
            <w:r>
              <w:rPr>
                <w:color w:val="231F20"/>
                <w:spacing w:val="-21"/>
              </w:rPr>
              <w:t xml:space="preserve"> </w:t>
            </w:r>
            <w:r>
              <w:rPr>
                <w:color w:val="231F20"/>
              </w:rPr>
              <w:t>Sheet.</w:t>
            </w:r>
            <w:r>
              <w:rPr>
                <w:color w:val="231F20"/>
                <w:spacing w:val="-26"/>
              </w:rPr>
              <w:t xml:space="preserve"> </w:t>
            </w:r>
            <w:r>
              <w:rPr>
                <w:color w:val="231F20"/>
              </w:rPr>
              <w:t>The</w:t>
            </w:r>
            <w:r>
              <w:rPr>
                <w:color w:val="231F20"/>
                <w:spacing w:val="-21"/>
              </w:rPr>
              <w:t xml:space="preserve"> </w:t>
            </w:r>
            <w:r>
              <w:rPr>
                <w:color w:val="231F20"/>
              </w:rPr>
              <w:t>Procuring</w:t>
            </w:r>
            <w:r>
              <w:rPr>
                <w:color w:val="231F20"/>
                <w:spacing w:val="-33"/>
              </w:rPr>
              <w:t xml:space="preserve"> </w:t>
            </w:r>
            <w:r>
              <w:rPr>
                <w:color w:val="231F20"/>
              </w:rPr>
              <w:t>Agency</w:t>
            </w:r>
            <w:r>
              <w:rPr>
                <w:color w:val="231F20"/>
                <w:spacing w:val="-22"/>
              </w:rPr>
              <w:t xml:space="preserve"> </w:t>
            </w:r>
            <w:r>
              <w:rPr>
                <w:color w:val="231F20"/>
              </w:rPr>
              <w:t>will</w:t>
            </w:r>
            <w:r>
              <w:rPr>
                <w:color w:val="231F20"/>
                <w:spacing w:val="-22"/>
              </w:rPr>
              <w:t xml:space="preserve"> </w:t>
            </w:r>
            <w:r>
              <w:rPr>
                <w:color w:val="231F20"/>
              </w:rPr>
              <w:t>respond</w:t>
            </w:r>
            <w:r>
              <w:rPr>
                <w:color w:val="231F20"/>
                <w:spacing w:val="-21"/>
              </w:rPr>
              <w:t xml:space="preserve"> </w:t>
            </w:r>
            <w:r>
              <w:rPr>
                <w:color w:val="231F20"/>
              </w:rPr>
              <w:t>in</w:t>
            </w:r>
            <w:r>
              <w:rPr>
                <w:color w:val="231F20"/>
                <w:spacing w:val="-22"/>
              </w:rPr>
              <w:t xml:space="preserve"> </w:t>
            </w:r>
            <w:r>
              <w:rPr>
                <w:color w:val="231F20"/>
              </w:rPr>
              <w:t>writing,</w:t>
            </w:r>
            <w:r>
              <w:rPr>
                <w:color w:val="231F20"/>
                <w:spacing w:val="-21"/>
              </w:rPr>
              <w:t xml:space="preserve"> </w:t>
            </w:r>
            <w:r>
              <w:rPr>
                <w:color w:val="231F20"/>
              </w:rPr>
              <w:t>and will send written copies of the response (including an explanation of the query but without identifying the source of the inquiry) to all Consultants. Should the Procuring Agency deem it necessary to amend</w:t>
            </w:r>
            <w:r>
              <w:rPr>
                <w:color w:val="231F20"/>
                <w:spacing w:val="-6"/>
              </w:rPr>
              <w:t xml:space="preserve"> </w:t>
            </w:r>
            <w:r>
              <w:rPr>
                <w:color w:val="231F20"/>
              </w:rPr>
              <w:t>the</w:t>
            </w:r>
            <w:r>
              <w:rPr>
                <w:color w:val="231F20"/>
                <w:spacing w:val="-6"/>
              </w:rPr>
              <w:t xml:space="preserve"> </w:t>
            </w:r>
            <w:r>
              <w:rPr>
                <w:color w:val="231F20"/>
              </w:rPr>
              <w:t>RFP</w:t>
            </w:r>
            <w:r>
              <w:rPr>
                <w:color w:val="231F20"/>
                <w:spacing w:val="-10"/>
              </w:rPr>
              <w:t xml:space="preserve"> </w:t>
            </w:r>
            <w:r>
              <w:rPr>
                <w:color w:val="231F20"/>
              </w:rPr>
              <w:t>as</w:t>
            </w:r>
            <w:r>
              <w:rPr>
                <w:color w:val="231F20"/>
                <w:spacing w:val="-5"/>
              </w:rPr>
              <w:t xml:space="preserve"> </w:t>
            </w:r>
            <w:r>
              <w:rPr>
                <w:color w:val="231F20"/>
              </w:rPr>
              <w:t>a</w:t>
            </w:r>
            <w:r>
              <w:rPr>
                <w:color w:val="231F20"/>
                <w:spacing w:val="-6"/>
              </w:rPr>
              <w:t xml:space="preserve"> </w:t>
            </w:r>
            <w:r>
              <w:rPr>
                <w:color w:val="231F20"/>
              </w:rPr>
              <w:t>result</w:t>
            </w:r>
            <w:r>
              <w:rPr>
                <w:color w:val="231F20"/>
                <w:spacing w:val="-6"/>
              </w:rPr>
              <w:t xml:space="preserve"> </w:t>
            </w:r>
            <w:r>
              <w:rPr>
                <w:color w:val="231F20"/>
              </w:rPr>
              <w:t>of</w:t>
            </w:r>
            <w:r>
              <w:rPr>
                <w:color w:val="231F20"/>
                <w:spacing w:val="-6"/>
              </w:rPr>
              <w:t xml:space="preserve"> </w:t>
            </w:r>
            <w:r>
              <w:rPr>
                <w:color w:val="231F20"/>
              </w:rPr>
              <w:t>a</w:t>
            </w:r>
            <w:r>
              <w:rPr>
                <w:color w:val="231F20"/>
                <w:spacing w:val="-5"/>
              </w:rPr>
              <w:t xml:space="preserve"> </w:t>
            </w:r>
            <w:r>
              <w:rPr>
                <w:color w:val="231F20"/>
              </w:rPr>
              <w:t>clarification,</w:t>
            </w:r>
            <w:r>
              <w:rPr>
                <w:color w:val="231F20"/>
                <w:spacing w:val="-6"/>
              </w:rPr>
              <w:t xml:space="preserve"> </w:t>
            </w:r>
            <w:r>
              <w:rPr>
                <w:color w:val="231F20"/>
              </w:rPr>
              <w:t>it</w:t>
            </w:r>
            <w:r>
              <w:rPr>
                <w:color w:val="231F20"/>
                <w:spacing w:val="-6"/>
              </w:rPr>
              <w:t xml:space="preserve"> </w:t>
            </w:r>
            <w:r>
              <w:rPr>
                <w:color w:val="231F20"/>
              </w:rPr>
              <w:t>shall</w:t>
            </w:r>
            <w:r>
              <w:rPr>
                <w:color w:val="231F20"/>
                <w:spacing w:val="-6"/>
              </w:rPr>
              <w:t xml:space="preserve"> </w:t>
            </w:r>
            <w:r>
              <w:rPr>
                <w:color w:val="231F20"/>
              </w:rPr>
              <w:t>do</w:t>
            </w:r>
            <w:r>
              <w:rPr>
                <w:color w:val="231F20"/>
                <w:spacing w:val="-5"/>
              </w:rPr>
              <w:t xml:space="preserve"> </w:t>
            </w:r>
            <w:r>
              <w:rPr>
                <w:color w:val="231F20"/>
              </w:rPr>
              <w:t>so</w:t>
            </w:r>
            <w:r>
              <w:rPr>
                <w:color w:val="231F20"/>
                <w:spacing w:val="-6"/>
              </w:rPr>
              <w:t xml:space="preserve"> </w:t>
            </w:r>
            <w:r>
              <w:rPr>
                <w:color w:val="231F20"/>
              </w:rPr>
              <w:t>following the procedure under paragraph</w:t>
            </w:r>
            <w:r>
              <w:rPr>
                <w:color w:val="231F20"/>
                <w:spacing w:val="-7"/>
              </w:rPr>
              <w:t xml:space="preserve"> </w:t>
            </w:r>
            <w:r>
              <w:rPr>
                <w:color w:val="231F20"/>
              </w:rPr>
              <w:t>10.4below.</w:t>
            </w:r>
          </w:p>
        </w:tc>
      </w:tr>
    </w:tbl>
    <w:p w:rsidR="00C01A85" w:rsidRDefault="00C01A85">
      <w:pPr>
        <w:spacing w:line="280" w:lineRule="atLeast"/>
        <w:jc w:val="both"/>
        <w:sectPr w:rsidR="00C01A85">
          <w:pgSz w:w="11910" w:h="16840"/>
          <w:pgMar w:top="1200" w:right="940" w:bottom="1100" w:left="940" w:header="0" w:footer="916" w:gutter="0"/>
          <w:cols w:space="720"/>
        </w:sectPr>
      </w:pPr>
    </w:p>
    <w:tbl>
      <w:tblPr>
        <w:tblW w:w="0" w:type="auto"/>
        <w:tblInd w:w="107" w:type="dxa"/>
        <w:tblLayout w:type="fixed"/>
        <w:tblCellMar>
          <w:left w:w="0" w:type="dxa"/>
          <w:right w:w="0" w:type="dxa"/>
        </w:tblCellMar>
        <w:tblLook w:val="01E0" w:firstRow="1" w:lastRow="1" w:firstColumn="1" w:lastColumn="1" w:noHBand="0" w:noVBand="0"/>
      </w:tblPr>
      <w:tblGrid>
        <w:gridCol w:w="2391"/>
        <w:gridCol w:w="7420"/>
      </w:tblGrid>
      <w:tr w:rsidR="00C01A85">
        <w:trPr>
          <w:trHeight w:val="3982"/>
        </w:trPr>
        <w:tc>
          <w:tcPr>
            <w:tcW w:w="2391" w:type="dxa"/>
          </w:tcPr>
          <w:p w:rsidR="00C01A85" w:rsidRDefault="00C01A85">
            <w:pPr>
              <w:pStyle w:val="TableParagraph"/>
              <w:rPr>
                <w:rFonts w:ascii="Times New Roman"/>
              </w:rPr>
            </w:pPr>
          </w:p>
        </w:tc>
        <w:tc>
          <w:tcPr>
            <w:tcW w:w="7420" w:type="dxa"/>
          </w:tcPr>
          <w:p w:rsidR="00C01A85" w:rsidRDefault="00E03636">
            <w:pPr>
              <w:pStyle w:val="TableParagraph"/>
              <w:numPr>
                <w:ilvl w:val="1"/>
                <w:numId w:val="44"/>
              </w:numPr>
              <w:tabs>
                <w:tab w:val="left" w:pos="814"/>
              </w:tabs>
              <w:spacing w:line="236" w:lineRule="exact"/>
              <w:ind w:hanging="510"/>
            </w:pPr>
            <w:r>
              <w:rPr>
                <w:color w:val="231F20"/>
              </w:rPr>
              <w:t>A pre-proposal meeting will be conducted only if strictly</w:t>
            </w:r>
            <w:r>
              <w:rPr>
                <w:color w:val="231F20"/>
                <w:spacing w:val="-39"/>
              </w:rPr>
              <w:t xml:space="preserve"> </w:t>
            </w:r>
            <w:r>
              <w:rPr>
                <w:color w:val="231F20"/>
              </w:rPr>
              <w:t>necessary</w:t>
            </w:r>
          </w:p>
          <w:p w:rsidR="00C01A85" w:rsidRDefault="00E03636">
            <w:pPr>
              <w:pStyle w:val="TableParagraph"/>
              <w:spacing w:before="27" w:line="266" w:lineRule="auto"/>
              <w:ind w:left="813" w:right="198"/>
              <w:jc w:val="both"/>
            </w:pPr>
            <w:r>
              <w:rPr>
                <w:color w:val="231F20"/>
              </w:rPr>
              <w:t>to clarify doubts and concerns of the shortlisted Consultants prior to submission of proposals. Minutes of the pre-proposal meeting shall be circulated to all shortlisted Consultants.</w:t>
            </w:r>
          </w:p>
          <w:p w:rsidR="00C01A85" w:rsidRDefault="00C01A85">
            <w:pPr>
              <w:pStyle w:val="TableParagraph"/>
              <w:spacing w:before="1"/>
              <w:rPr>
                <w:sz w:val="24"/>
              </w:rPr>
            </w:pPr>
          </w:p>
          <w:p w:rsidR="00C01A85" w:rsidRDefault="00E03636">
            <w:pPr>
              <w:pStyle w:val="TableParagraph"/>
              <w:numPr>
                <w:ilvl w:val="1"/>
                <w:numId w:val="44"/>
              </w:numPr>
              <w:tabs>
                <w:tab w:val="left" w:pos="814"/>
              </w:tabs>
              <w:spacing w:line="266" w:lineRule="auto"/>
              <w:ind w:right="197" w:hanging="510"/>
              <w:jc w:val="both"/>
            </w:pPr>
            <w:r>
              <w:rPr>
                <w:color w:val="231F20"/>
              </w:rPr>
              <w:t xml:space="preserve">At any time before the submission of Proposals the Procuring Agency may amend the RFP by issuing an addendum in writing. The addendum shall be sent to all shortlisted Consultants and  will be binding on them. Consultants shall acknowledge receipt   of all addenda before the final date and time established for the submission of Proposals. </w:t>
            </w:r>
            <w:r>
              <w:rPr>
                <w:color w:val="231F20"/>
                <w:spacing w:val="-13"/>
              </w:rPr>
              <w:t xml:space="preserve">To </w:t>
            </w:r>
            <w:r>
              <w:rPr>
                <w:color w:val="231F20"/>
              </w:rPr>
              <w:t xml:space="preserve">give Consultants reasonable time in which to take an addendum into account in their Proposals the Procuring Agency </w:t>
            </w:r>
            <w:r>
              <w:rPr>
                <w:color w:val="231F20"/>
                <w:spacing w:val="-5"/>
              </w:rPr>
              <w:t xml:space="preserve">may, </w:t>
            </w:r>
            <w:r>
              <w:rPr>
                <w:color w:val="231F20"/>
              </w:rPr>
              <w:t>if the addendum is substantial, extend the deadline for the submission of</w:t>
            </w:r>
            <w:r>
              <w:rPr>
                <w:color w:val="231F20"/>
                <w:spacing w:val="-3"/>
              </w:rPr>
              <w:t xml:space="preserve"> </w:t>
            </w:r>
            <w:r>
              <w:rPr>
                <w:color w:val="231F20"/>
              </w:rPr>
              <w:t>Proposals.</w:t>
            </w:r>
          </w:p>
        </w:tc>
      </w:tr>
      <w:tr w:rsidR="00C01A85">
        <w:trPr>
          <w:trHeight w:val="10033"/>
        </w:trPr>
        <w:tc>
          <w:tcPr>
            <w:tcW w:w="2391" w:type="dxa"/>
          </w:tcPr>
          <w:p w:rsidR="00C01A85" w:rsidRDefault="00E03636">
            <w:pPr>
              <w:pStyle w:val="TableParagraph"/>
              <w:spacing w:before="80" w:line="249" w:lineRule="auto"/>
              <w:ind w:left="596" w:hanging="397"/>
              <w:rPr>
                <w:b/>
              </w:rPr>
            </w:pPr>
            <w:r>
              <w:rPr>
                <w:b/>
                <w:color w:val="231F20"/>
              </w:rPr>
              <w:t>11. Preparation of Proposals</w:t>
            </w:r>
          </w:p>
        </w:tc>
        <w:tc>
          <w:tcPr>
            <w:tcW w:w="7420" w:type="dxa"/>
          </w:tcPr>
          <w:p w:rsidR="00C01A85" w:rsidRDefault="00E03636">
            <w:pPr>
              <w:pStyle w:val="TableParagraph"/>
              <w:numPr>
                <w:ilvl w:val="1"/>
                <w:numId w:val="43"/>
              </w:numPr>
              <w:tabs>
                <w:tab w:val="left" w:pos="814"/>
              </w:tabs>
              <w:spacing w:before="80" w:line="266" w:lineRule="auto"/>
              <w:ind w:right="197" w:hanging="510"/>
              <w:jc w:val="both"/>
            </w:pPr>
            <w:r>
              <w:rPr>
                <w:color w:val="231F20"/>
              </w:rPr>
              <w:t>The Proposal, as well as all related correspondence exchanged by</w:t>
            </w:r>
            <w:r>
              <w:rPr>
                <w:color w:val="231F20"/>
                <w:spacing w:val="-8"/>
              </w:rPr>
              <w:t xml:space="preserve"> </w:t>
            </w:r>
            <w:r>
              <w:rPr>
                <w:color w:val="231F20"/>
              </w:rPr>
              <w:t>the</w:t>
            </w:r>
            <w:r>
              <w:rPr>
                <w:color w:val="231F20"/>
                <w:spacing w:val="-7"/>
              </w:rPr>
              <w:t xml:space="preserve"> </w:t>
            </w:r>
            <w:r>
              <w:rPr>
                <w:color w:val="231F20"/>
              </w:rPr>
              <w:t>Consultant</w:t>
            </w:r>
            <w:r>
              <w:rPr>
                <w:color w:val="231F20"/>
                <w:spacing w:val="-7"/>
              </w:rPr>
              <w:t xml:space="preserve"> </w:t>
            </w:r>
            <w:r>
              <w:rPr>
                <w:color w:val="231F20"/>
              </w:rPr>
              <w:t>and</w:t>
            </w:r>
            <w:r>
              <w:rPr>
                <w:color w:val="231F20"/>
                <w:spacing w:val="-8"/>
              </w:rPr>
              <w:t xml:space="preserve"> </w:t>
            </w:r>
            <w:r>
              <w:rPr>
                <w:color w:val="231F20"/>
              </w:rPr>
              <w:t>the</w:t>
            </w:r>
            <w:r>
              <w:rPr>
                <w:color w:val="231F20"/>
                <w:spacing w:val="-7"/>
              </w:rPr>
              <w:t xml:space="preserve"> </w:t>
            </w:r>
            <w:r>
              <w:rPr>
                <w:color w:val="231F20"/>
              </w:rPr>
              <w:t>Procuring</w:t>
            </w:r>
            <w:r>
              <w:rPr>
                <w:color w:val="231F20"/>
                <w:spacing w:val="-19"/>
              </w:rPr>
              <w:t xml:space="preserve"> </w:t>
            </w:r>
            <w:r>
              <w:rPr>
                <w:color w:val="231F20"/>
                <w:spacing w:val="-3"/>
              </w:rPr>
              <w:t>Agency,</w:t>
            </w:r>
            <w:r>
              <w:rPr>
                <w:color w:val="231F20"/>
                <w:spacing w:val="-7"/>
              </w:rPr>
              <w:t xml:space="preserve"> </w:t>
            </w:r>
            <w:r>
              <w:rPr>
                <w:color w:val="231F20"/>
              </w:rPr>
              <w:t>shall</w:t>
            </w:r>
            <w:r>
              <w:rPr>
                <w:color w:val="231F20"/>
                <w:spacing w:val="-8"/>
              </w:rPr>
              <w:t xml:space="preserve"> </w:t>
            </w:r>
            <w:r>
              <w:rPr>
                <w:color w:val="231F20"/>
              </w:rPr>
              <w:t>be</w:t>
            </w:r>
            <w:r>
              <w:rPr>
                <w:color w:val="231F20"/>
                <w:spacing w:val="-7"/>
              </w:rPr>
              <w:t xml:space="preserve"> </w:t>
            </w:r>
            <w:r>
              <w:rPr>
                <w:color w:val="231F20"/>
              </w:rPr>
              <w:t>written</w:t>
            </w:r>
            <w:r>
              <w:rPr>
                <w:color w:val="231F20"/>
                <w:spacing w:val="-7"/>
              </w:rPr>
              <w:t xml:space="preserve"> </w:t>
            </w:r>
            <w:r>
              <w:rPr>
                <w:color w:val="231F20"/>
              </w:rPr>
              <w:t>in</w:t>
            </w:r>
            <w:r>
              <w:rPr>
                <w:color w:val="231F20"/>
                <w:spacing w:val="-8"/>
              </w:rPr>
              <w:t xml:space="preserve"> </w:t>
            </w:r>
            <w:r>
              <w:rPr>
                <w:color w:val="231F20"/>
              </w:rPr>
              <w:t>the language specified in the Data</w:t>
            </w:r>
            <w:r>
              <w:rPr>
                <w:color w:val="231F20"/>
                <w:spacing w:val="-5"/>
              </w:rPr>
              <w:t xml:space="preserve"> </w:t>
            </w:r>
            <w:r>
              <w:rPr>
                <w:color w:val="231F20"/>
              </w:rPr>
              <w:t>Sheet.</w:t>
            </w:r>
          </w:p>
          <w:p w:rsidR="00C01A85" w:rsidRDefault="00C01A85">
            <w:pPr>
              <w:pStyle w:val="TableParagraph"/>
              <w:spacing w:before="2"/>
              <w:rPr>
                <w:sz w:val="24"/>
              </w:rPr>
            </w:pPr>
          </w:p>
          <w:p w:rsidR="00C01A85" w:rsidRDefault="00E03636">
            <w:pPr>
              <w:pStyle w:val="TableParagraph"/>
              <w:numPr>
                <w:ilvl w:val="1"/>
                <w:numId w:val="43"/>
              </w:numPr>
              <w:tabs>
                <w:tab w:val="left" w:pos="814"/>
              </w:tabs>
              <w:spacing w:line="266" w:lineRule="auto"/>
              <w:ind w:right="198" w:hanging="510"/>
              <w:jc w:val="both"/>
            </w:pPr>
            <w:r>
              <w:rPr>
                <w:color w:val="231F20"/>
              </w:rPr>
              <w:t>In</w:t>
            </w:r>
            <w:r>
              <w:rPr>
                <w:color w:val="231F20"/>
                <w:spacing w:val="-11"/>
              </w:rPr>
              <w:t xml:space="preserve"> </w:t>
            </w:r>
            <w:r>
              <w:rPr>
                <w:color w:val="231F20"/>
              </w:rPr>
              <w:t>preparing</w:t>
            </w:r>
            <w:r>
              <w:rPr>
                <w:color w:val="231F20"/>
                <w:spacing w:val="-11"/>
              </w:rPr>
              <w:t xml:space="preserve"> </w:t>
            </w:r>
            <w:r>
              <w:rPr>
                <w:color w:val="231F20"/>
              </w:rPr>
              <w:t>their</w:t>
            </w:r>
            <w:r>
              <w:rPr>
                <w:color w:val="231F20"/>
                <w:spacing w:val="-11"/>
              </w:rPr>
              <w:t xml:space="preserve"> </w:t>
            </w:r>
            <w:r>
              <w:rPr>
                <w:color w:val="231F20"/>
              </w:rPr>
              <w:t>Proposals,</w:t>
            </w:r>
            <w:r>
              <w:rPr>
                <w:color w:val="231F20"/>
                <w:spacing w:val="-11"/>
              </w:rPr>
              <w:t xml:space="preserve"> </w:t>
            </w:r>
            <w:r>
              <w:rPr>
                <w:color w:val="231F20"/>
              </w:rPr>
              <w:t>Consultants</w:t>
            </w:r>
            <w:r>
              <w:rPr>
                <w:color w:val="231F20"/>
                <w:spacing w:val="-11"/>
              </w:rPr>
              <w:t xml:space="preserve"> </w:t>
            </w:r>
            <w:r>
              <w:rPr>
                <w:color w:val="231F20"/>
              </w:rPr>
              <w:t>are</w:t>
            </w:r>
            <w:r>
              <w:rPr>
                <w:color w:val="231F20"/>
                <w:spacing w:val="-11"/>
              </w:rPr>
              <w:t xml:space="preserve"> </w:t>
            </w:r>
            <w:r>
              <w:rPr>
                <w:color w:val="231F20"/>
              </w:rPr>
              <w:t>expected</w:t>
            </w:r>
            <w:r>
              <w:rPr>
                <w:color w:val="231F20"/>
                <w:spacing w:val="-11"/>
              </w:rPr>
              <w:t xml:space="preserve"> </w:t>
            </w:r>
            <w:r>
              <w:rPr>
                <w:color w:val="231F20"/>
              </w:rPr>
              <w:t>to</w:t>
            </w:r>
            <w:r>
              <w:rPr>
                <w:color w:val="231F20"/>
                <w:spacing w:val="-10"/>
              </w:rPr>
              <w:t xml:space="preserve"> </w:t>
            </w:r>
            <w:r>
              <w:rPr>
                <w:color w:val="231F20"/>
              </w:rPr>
              <w:t xml:space="preserve">examine in detail the documents comprising the </w:t>
            </w:r>
            <w:r>
              <w:rPr>
                <w:color w:val="231F20"/>
                <w:spacing w:val="-8"/>
              </w:rPr>
              <w:t xml:space="preserve">RFP. </w:t>
            </w:r>
            <w:r>
              <w:rPr>
                <w:color w:val="231F20"/>
              </w:rPr>
              <w:t>Material deficiencies in providing the information requested may result in rejection of a Proposal.</w:t>
            </w:r>
          </w:p>
          <w:p w:rsidR="00C01A85" w:rsidRDefault="00C01A85">
            <w:pPr>
              <w:pStyle w:val="TableParagraph"/>
              <w:rPr>
                <w:sz w:val="24"/>
              </w:rPr>
            </w:pPr>
          </w:p>
          <w:p w:rsidR="00C01A85" w:rsidRDefault="00E03636">
            <w:pPr>
              <w:pStyle w:val="TableParagraph"/>
              <w:numPr>
                <w:ilvl w:val="1"/>
                <w:numId w:val="43"/>
              </w:numPr>
              <w:tabs>
                <w:tab w:val="left" w:pos="814"/>
              </w:tabs>
              <w:spacing w:before="1" w:line="266" w:lineRule="auto"/>
              <w:ind w:right="198" w:hanging="510"/>
              <w:jc w:val="both"/>
            </w:pPr>
            <w:r>
              <w:rPr>
                <w:color w:val="231F20"/>
              </w:rPr>
              <w:t xml:space="preserve">While preparing the </w:t>
            </w:r>
            <w:r>
              <w:rPr>
                <w:color w:val="231F20"/>
                <w:spacing w:val="-4"/>
              </w:rPr>
              <w:t xml:space="preserve">Technical </w:t>
            </w:r>
            <w:r>
              <w:rPr>
                <w:color w:val="231F20"/>
              </w:rPr>
              <w:t>Proposal, Consultants must pay particular attention to the</w:t>
            </w:r>
            <w:r>
              <w:rPr>
                <w:color w:val="231F20"/>
                <w:spacing w:val="-4"/>
              </w:rPr>
              <w:t xml:space="preserve"> </w:t>
            </w:r>
            <w:r>
              <w:rPr>
                <w:color w:val="231F20"/>
              </w:rPr>
              <w:t>following:</w:t>
            </w:r>
          </w:p>
          <w:p w:rsidR="00C01A85" w:rsidRDefault="00E03636">
            <w:pPr>
              <w:pStyle w:val="TableParagraph"/>
              <w:numPr>
                <w:ilvl w:val="2"/>
                <w:numId w:val="43"/>
              </w:numPr>
              <w:tabs>
                <w:tab w:val="left" w:pos="1324"/>
              </w:tabs>
              <w:spacing w:before="55" w:line="266" w:lineRule="auto"/>
              <w:ind w:right="198" w:hanging="510"/>
              <w:jc w:val="both"/>
            </w:pPr>
            <w:r>
              <w:rPr>
                <w:color w:val="231F20"/>
              </w:rPr>
              <w:t>If a shortlisted Consultant considers that it may enhance    its expertise for the assignment by associating with other Consultants in a joint venture/consortium/association or sub- consultancy it may associate with either (a) non-shortlisted Consultant(s), or (b) shortlisted Consultants, if so indicated in the Data Sheet. A shortlisted Consultant must first obtain the</w:t>
            </w:r>
            <w:r>
              <w:rPr>
                <w:color w:val="231F20"/>
                <w:spacing w:val="-4"/>
              </w:rPr>
              <w:t xml:space="preserve"> </w:t>
            </w:r>
            <w:r>
              <w:rPr>
                <w:color w:val="231F20"/>
              </w:rPr>
              <w:t>approval</w:t>
            </w:r>
            <w:r>
              <w:rPr>
                <w:color w:val="231F20"/>
                <w:spacing w:val="-3"/>
              </w:rPr>
              <w:t xml:space="preserve"> </w:t>
            </w:r>
            <w:r>
              <w:rPr>
                <w:color w:val="231F20"/>
              </w:rPr>
              <w:t>of</w:t>
            </w:r>
            <w:r>
              <w:rPr>
                <w:color w:val="231F20"/>
                <w:spacing w:val="-4"/>
              </w:rPr>
              <w:t xml:space="preserve"> </w:t>
            </w:r>
            <w:r>
              <w:rPr>
                <w:color w:val="231F20"/>
              </w:rPr>
              <w:t>the</w:t>
            </w:r>
            <w:r>
              <w:rPr>
                <w:color w:val="231F20"/>
                <w:spacing w:val="-3"/>
              </w:rPr>
              <w:t xml:space="preserve"> </w:t>
            </w:r>
            <w:r>
              <w:rPr>
                <w:color w:val="231F20"/>
              </w:rPr>
              <w:t>Procuring</w:t>
            </w:r>
            <w:r>
              <w:rPr>
                <w:color w:val="231F20"/>
                <w:spacing w:val="-15"/>
              </w:rPr>
              <w:t xml:space="preserve"> </w:t>
            </w:r>
            <w:r>
              <w:rPr>
                <w:color w:val="231F20"/>
              </w:rPr>
              <w:t>Agency</w:t>
            </w:r>
            <w:r>
              <w:rPr>
                <w:color w:val="231F20"/>
                <w:spacing w:val="-3"/>
              </w:rPr>
              <w:t xml:space="preserve"> </w:t>
            </w:r>
            <w:r>
              <w:rPr>
                <w:color w:val="231F20"/>
              </w:rPr>
              <w:t>if</w:t>
            </w:r>
            <w:r>
              <w:rPr>
                <w:color w:val="231F20"/>
                <w:spacing w:val="-4"/>
              </w:rPr>
              <w:t xml:space="preserve"> </w:t>
            </w:r>
            <w:r>
              <w:rPr>
                <w:color w:val="231F20"/>
              </w:rPr>
              <w:t>it</w:t>
            </w:r>
            <w:r>
              <w:rPr>
                <w:color w:val="231F20"/>
                <w:spacing w:val="-4"/>
              </w:rPr>
              <w:t xml:space="preserve"> </w:t>
            </w:r>
            <w:r>
              <w:rPr>
                <w:color w:val="231F20"/>
              </w:rPr>
              <w:t>wishes</w:t>
            </w:r>
            <w:r>
              <w:rPr>
                <w:color w:val="231F20"/>
                <w:spacing w:val="-3"/>
              </w:rPr>
              <w:t xml:space="preserve"> </w:t>
            </w:r>
            <w:r>
              <w:rPr>
                <w:color w:val="231F20"/>
              </w:rPr>
              <w:t>to</w:t>
            </w:r>
            <w:r>
              <w:rPr>
                <w:color w:val="231F20"/>
                <w:spacing w:val="-3"/>
              </w:rPr>
              <w:t xml:space="preserve"> </w:t>
            </w:r>
            <w:r>
              <w:rPr>
                <w:color w:val="231F20"/>
              </w:rPr>
              <w:t>enter</w:t>
            </w:r>
            <w:r>
              <w:rPr>
                <w:color w:val="231F20"/>
                <w:spacing w:val="-3"/>
              </w:rPr>
              <w:t xml:space="preserve"> </w:t>
            </w:r>
            <w:r>
              <w:rPr>
                <w:color w:val="231F20"/>
              </w:rPr>
              <w:t>into a joint venture/consortium/association with  non-shortlisted or shortlisted Consultant(s). In the case of a joint venture/ consortium/association</w:t>
            </w:r>
            <w:r>
              <w:rPr>
                <w:color w:val="231F20"/>
                <w:spacing w:val="-30"/>
              </w:rPr>
              <w:t xml:space="preserve"> </w:t>
            </w:r>
            <w:r>
              <w:rPr>
                <w:color w:val="231F20"/>
              </w:rPr>
              <w:t>with</w:t>
            </w:r>
            <w:r>
              <w:rPr>
                <w:color w:val="231F20"/>
                <w:spacing w:val="-30"/>
              </w:rPr>
              <w:t xml:space="preserve"> </w:t>
            </w:r>
            <w:r>
              <w:rPr>
                <w:color w:val="231F20"/>
              </w:rPr>
              <w:t>non-shortlisted</w:t>
            </w:r>
            <w:r>
              <w:rPr>
                <w:color w:val="231F20"/>
                <w:spacing w:val="-29"/>
              </w:rPr>
              <w:t xml:space="preserve"> </w:t>
            </w:r>
            <w:r>
              <w:rPr>
                <w:color w:val="231F20"/>
              </w:rPr>
              <w:t>Consultant(s),</w:t>
            </w:r>
            <w:r>
              <w:rPr>
                <w:color w:val="231F20"/>
                <w:spacing w:val="-29"/>
              </w:rPr>
              <w:t xml:space="preserve"> </w:t>
            </w:r>
            <w:r>
              <w:rPr>
                <w:color w:val="231F20"/>
              </w:rPr>
              <w:t xml:space="preserve">the shortlisted Consultant shall act as joint venture/consortium/ association </w:t>
            </w:r>
            <w:r>
              <w:rPr>
                <w:color w:val="231F20"/>
                <w:spacing w:val="-3"/>
              </w:rPr>
              <w:t xml:space="preserve">leader. </w:t>
            </w:r>
            <w:r>
              <w:rPr>
                <w:color w:val="231F20"/>
              </w:rPr>
              <w:t>In the case of a joint venture/consortium/ association, all partners shall be jointly and severally liable and shall indicate who will act as the leader of the joint venture/consortium/association.</w:t>
            </w:r>
          </w:p>
          <w:p w:rsidR="00C01A85" w:rsidRDefault="00E03636">
            <w:pPr>
              <w:pStyle w:val="TableParagraph"/>
              <w:numPr>
                <w:ilvl w:val="2"/>
                <w:numId w:val="43"/>
              </w:numPr>
              <w:tabs>
                <w:tab w:val="left" w:pos="1324"/>
              </w:tabs>
              <w:spacing w:before="44" w:line="266" w:lineRule="auto"/>
              <w:ind w:right="197" w:hanging="510"/>
              <w:jc w:val="both"/>
            </w:pPr>
            <w:r>
              <w:rPr>
                <w:color w:val="231F20"/>
              </w:rPr>
              <w:t xml:space="preserve">The estimated number of Professional staff-months or the budget for executing the assignment shall be shown in the Data Sheet, but not both. </w:t>
            </w:r>
            <w:r>
              <w:rPr>
                <w:color w:val="231F20"/>
                <w:spacing w:val="-3"/>
              </w:rPr>
              <w:t xml:space="preserve">However, </w:t>
            </w:r>
            <w:r>
              <w:rPr>
                <w:color w:val="231F20"/>
              </w:rPr>
              <w:t>the Proposal shall be based on the number of Professional staff-months or the budget estimated by the</w:t>
            </w:r>
            <w:r>
              <w:rPr>
                <w:color w:val="231F20"/>
                <w:spacing w:val="-6"/>
              </w:rPr>
              <w:t xml:space="preserve"> </w:t>
            </w:r>
            <w:r>
              <w:rPr>
                <w:color w:val="231F20"/>
              </w:rPr>
              <w:t>Consultant.</w:t>
            </w:r>
          </w:p>
          <w:p w:rsidR="00C01A85" w:rsidRDefault="00E03636">
            <w:pPr>
              <w:pStyle w:val="TableParagraph"/>
              <w:numPr>
                <w:ilvl w:val="2"/>
                <w:numId w:val="43"/>
              </w:numPr>
              <w:tabs>
                <w:tab w:val="left" w:pos="1324"/>
              </w:tabs>
              <w:spacing w:before="26" w:line="280" w:lineRule="atLeast"/>
              <w:ind w:right="197" w:hanging="510"/>
              <w:jc w:val="both"/>
            </w:pPr>
            <w:r>
              <w:rPr>
                <w:color w:val="231F20"/>
              </w:rPr>
              <w:t>For fixed-budget-based assignments, the available budget  is given in the Data Sheet, and the Financial Proposal shall not exceed this budget, while the estimated number of Professional staff-months shall not be</w:t>
            </w:r>
            <w:r>
              <w:rPr>
                <w:color w:val="231F20"/>
                <w:spacing w:val="-6"/>
              </w:rPr>
              <w:t xml:space="preserve"> </w:t>
            </w:r>
            <w:r>
              <w:rPr>
                <w:color w:val="231F20"/>
              </w:rPr>
              <w:t>disclosed.</w:t>
            </w:r>
          </w:p>
        </w:tc>
      </w:tr>
    </w:tbl>
    <w:p w:rsidR="00C01A85" w:rsidRDefault="00C01A85">
      <w:pPr>
        <w:spacing w:line="280" w:lineRule="atLeast"/>
        <w:jc w:val="both"/>
        <w:sectPr w:rsidR="00C01A85">
          <w:pgSz w:w="11910" w:h="16840"/>
          <w:pgMar w:top="1200" w:right="940" w:bottom="1100" w:left="940" w:header="0" w:footer="916" w:gutter="0"/>
          <w:cols w:space="720"/>
        </w:sectPr>
      </w:pPr>
    </w:p>
    <w:tbl>
      <w:tblPr>
        <w:tblW w:w="0" w:type="auto"/>
        <w:tblInd w:w="107" w:type="dxa"/>
        <w:tblLayout w:type="fixed"/>
        <w:tblCellMar>
          <w:left w:w="0" w:type="dxa"/>
          <w:right w:w="0" w:type="dxa"/>
        </w:tblCellMar>
        <w:tblLook w:val="01E0" w:firstRow="1" w:lastRow="1" w:firstColumn="1" w:lastColumn="1" w:noHBand="0" w:noVBand="0"/>
      </w:tblPr>
      <w:tblGrid>
        <w:gridCol w:w="2520"/>
        <w:gridCol w:w="7293"/>
      </w:tblGrid>
      <w:tr w:rsidR="00C01A85">
        <w:trPr>
          <w:trHeight w:val="622"/>
        </w:trPr>
        <w:tc>
          <w:tcPr>
            <w:tcW w:w="2520" w:type="dxa"/>
          </w:tcPr>
          <w:p w:rsidR="00C01A85" w:rsidRDefault="00C01A85">
            <w:pPr>
              <w:pStyle w:val="TableParagraph"/>
              <w:rPr>
                <w:rFonts w:ascii="Times New Roman"/>
              </w:rPr>
            </w:pPr>
          </w:p>
        </w:tc>
        <w:tc>
          <w:tcPr>
            <w:tcW w:w="7293" w:type="dxa"/>
          </w:tcPr>
          <w:p w:rsidR="00C01A85" w:rsidRDefault="00E03636">
            <w:pPr>
              <w:pStyle w:val="TableParagraph"/>
              <w:tabs>
                <w:tab w:val="left" w:pos="1194"/>
              </w:tabs>
              <w:spacing w:line="236" w:lineRule="exact"/>
              <w:ind w:left="684"/>
            </w:pPr>
            <w:r>
              <w:rPr>
                <w:color w:val="231F20"/>
              </w:rPr>
              <w:t>d)</w:t>
            </w:r>
            <w:r>
              <w:rPr>
                <w:color w:val="231F20"/>
              </w:rPr>
              <w:tab/>
              <w:t>Alternative professional staff shall not be proposed, and</w:t>
            </w:r>
            <w:r>
              <w:rPr>
                <w:color w:val="231F20"/>
                <w:spacing w:val="-17"/>
              </w:rPr>
              <w:t xml:space="preserve"> </w:t>
            </w:r>
            <w:r>
              <w:rPr>
                <w:color w:val="231F20"/>
              </w:rPr>
              <w:t>only</w:t>
            </w:r>
          </w:p>
          <w:p w:rsidR="00C01A85" w:rsidRDefault="00E03636">
            <w:pPr>
              <w:pStyle w:val="TableParagraph"/>
              <w:spacing w:before="27"/>
              <w:ind w:left="1194"/>
            </w:pPr>
            <w:r>
              <w:rPr>
                <w:color w:val="231F20"/>
              </w:rPr>
              <w:t>one</w:t>
            </w:r>
            <w:r>
              <w:rPr>
                <w:color w:val="231F20"/>
                <w:spacing w:val="-16"/>
              </w:rPr>
              <w:t xml:space="preserve"> </w:t>
            </w:r>
            <w:r>
              <w:rPr>
                <w:color w:val="231F20"/>
              </w:rPr>
              <w:t>curriculum</w:t>
            </w:r>
            <w:r>
              <w:rPr>
                <w:color w:val="231F20"/>
                <w:spacing w:val="-16"/>
              </w:rPr>
              <w:t xml:space="preserve"> </w:t>
            </w:r>
            <w:r>
              <w:rPr>
                <w:color w:val="231F20"/>
              </w:rPr>
              <w:t>vitae</w:t>
            </w:r>
            <w:r>
              <w:rPr>
                <w:color w:val="231F20"/>
                <w:spacing w:val="-15"/>
              </w:rPr>
              <w:t xml:space="preserve"> </w:t>
            </w:r>
            <w:r>
              <w:rPr>
                <w:color w:val="231F20"/>
              </w:rPr>
              <w:t>(CV)</w:t>
            </w:r>
            <w:r>
              <w:rPr>
                <w:color w:val="231F20"/>
                <w:spacing w:val="-16"/>
              </w:rPr>
              <w:t xml:space="preserve"> </w:t>
            </w:r>
            <w:r>
              <w:rPr>
                <w:color w:val="231F20"/>
              </w:rPr>
              <w:t>may</w:t>
            </w:r>
            <w:r>
              <w:rPr>
                <w:color w:val="231F20"/>
                <w:spacing w:val="-16"/>
              </w:rPr>
              <w:t xml:space="preserve"> </w:t>
            </w:r>
            <w:r>
              <w:rPr>
                <w:color w:val="231F20"/>
              </w:rPr>
              <w:t>be</w:t>
            </w:r>
            <w:r>
              <w:rPr>
                <w:color w:val="231F20"/>
                <w:spacing w:val="-15"/>
              </w:rPr>
              <w:t xml:space="preserve"> </w:t>
            </w:r>
            <w:r>
              <w:rPr>
                <w:color w:val="231F20"/>
              </w:rPr>
              <w:t>submitted</w:t>
            </w:r>
            <w:r>
              <w:rPr>
                <w:color w:val="231F20"/>
                <w:spacing w:val="-16"/>
              </w:rPr>
              <w:t xml:space="preserve"> </w:t>
            </w:r>
            <w:r>
              <w:rPr>
                <w:color w:val="231F20"/>
              </w:rPr>
              <w:t>for</w:t>
            </w:r>
            <w:r>
              <w:rPr>
                <w:color w:val="231F20"/>
                <w:spacing w:val="-16"/>
              </w:rPr>
              <w:t xml:space="preserve"> </w:t>
            </w:r>
            <w:r>
              <w:rPr>
                <w:color w:val="231F20"/>
              </w:rPr>
              <w:t>each</w:t>
            </w:r>
            <w:r>
              <w:rPr>
                <w:color w:val="231F20"/>
                <w:spacing w:val="-15"/>
              </w:rPr>
              <w:t xml:space="preserve"> </w:t>
            </w:r>
            <w:r>
              <w:rPr>
                <w:color w:val="231F20"/>
              </w:rPr>
              <w:t>position.</w:t>
            </w:r>
          </w:p>
        </w:tc>
      </w:tr>
      <w:tr w:rsidR="00C01A85">
        <w:trPr>
          <w:trHeight w:val="720"/>
        </w:trPr>
        <w:tc>
          <w:tcPr>
            <w:tcW w:w="2520" w:type="dxa"/>
          </w:tcPr>
          <w:p w:rsidR="00C01A85" w:rsidRDefault="00E03636">
            <w:pPr>
              <w:pStyle w:val="TableParagraph"/>
              <w:spacing w:before="80"/>
              <w:ind w:left="200"/>
              <w:rPr>
                <w:b/>
              </w:rPr>
            </w:pPr>
            <w:r>
              <w:rPr>
                <w:b/>
                <w:color w:val="231F20"/>
              </w:rPr>
              <w:t>12. Language</w:t>
            </w:r>
          </w:p>
        </w:tc>
        <w:tc>
          <w:tcPr>
            <w:tcW w:w="7293" w:type="dxa"/>
          </w:tcPr>
          <w:p w:rsidR="00C01A85" w:rsidRDefault="00E03636">
            <w:pPr>
              <w:pStyle w:val="TableParagraph"/>
              <w:spacing w:before="80" w:line="266" w:lineRule="auto"/>
              <w:ind w:left="684" w:hanging="511"/>
            </w:pPr>
            <w:r>
              <w:rPr>
                <w:color w:val="231F20"/>
              </w:rPr>
              <w:t>12.1.</w:t>
            </w:r>
            <w:r>
              <w:rPr>
                <w:color w:val="231F20"/>
                <w:spacing w:val="-43"/>
              </w:rPr>
              <w:t xml:space="preserve"> </w:t>
            </w:r>
            <w:r>
              <w:rPr>
                <w:color w:val="231F20"/>
              </w:rPr>
              <w:t>Documents</w:t>
            </w:r>
            <w:r>
              <w:rPr>
                <w:color w:val="231F20"/>
                <w:spacing w:val="-31"/>
              </w:rPr>
              <w:t xml:space="preserve"> </w:t>
            </w:r>
            <w:r>
              <w:rPr>
                <w:color w:val="231F20"/>
              </w:rPr>
              <w:t>to</w:t>
            </w:r>
            <w:r>
              <w:rPr>
                <w:color w:val="231F20"/>
                <w:spacing w:val="-30"/>
              </w:rPr>
              <w:t xml:space="preserve"> </w:t>
            </w:r>
            <w:r>
              <w:rPr>
                <w:color w:val="231F20"/>
              </w:rPr>
              <w:t>be</w:t>
            </w:r>
            <w:r>
              <w:rPr>
                <w:color w:val="231F20"/>
                <w:spacing w:val="-30"/>
              </w:rPr>
              <w:t xml:space="preserve"> </w:t>
            </w:r>
            <w:r>
              <w:rPr>
                <w:color w:val="231F20"/>
              </w:rPr>
              <w:t>issued</w:t>
            </w:r>
            <w:r>
              <w:rPr>
                <w:color w:val="231F20"/>
                <w:spacing w:val="-31"/>
              </w:rPr>
              <w:t xml:space="preserve"> </w:t>
            </w:r>
            <w:r>
              <w:rPr>
                <w:color w:val="231F20"/>
              </w:rPr>
              <w:t>by</w:t>
            </w:r>
            <w:r>
              <w:rPr>
                <w:color w:val="231F20"/>
                <w:spacing w:val="-30"/>
              </w:rPr>
              <w:t xml:space="preserve"> </w:t>
            </w:r>
            <w:r>
              <w:rPr>
                <w:color w:val="231F20"/>
              </w:rPr>
              <w:t>the</w:t>
            </w:r>
            <w:r>
              <w:rPr>
                <w:color w:val="231F20"/>
                <w:spacing w:val="-30"/>
              </w:rPr>
              <w:t xml:space="preserve"> </w:t>
            </w:r>
            <w:r>
              <w:rPr>
                <w:color w:val="231F20"/>
              </w:rPr>
              <w:t>Consultant</w:t>
            </w:r>
            <w:r>
              <w:rPr>
                <w:color w:val="231F20"/>
                <w:spacing w:val="-31"/>
              </w:rPr>
              <w:t xml:space="preserve"> </w:t>
            </w:r>
            <w:r>
              <w:rPr>
                <w:color w:val="231F20"/>
              </w:rPr>
              <w:t>as</w:t>
            </w:r>
            <w:r>
              <w:rPr>
                <w:color w:val="231F20"/>
                <w:spacing w:val="-30"/>
              </w:rPr>
              <w:t xml:space="preserve"> </w:t>
            </w:r>
            <w:r>
              <w:rPr>
                <w:color w:val="231F20"/>
              </w:rPr>
              <w:t>part</w:t>
            </w:r>
            <w:r>
              <w:rPr>
                <w:color w:val="231F20"/>
                <w:spacing w:val="-30"/>
              </w:rPr>
              <w:t xml:space="preserve"> </w:t>
            </w:r>
            <w:r>
              <w:rPr>
                <w:color w:val="231F20"/>
              </w:rPr>
              <w:t>of</w:t>
            </w:r>
            <w:r>
              <w:rPr>
                <w:color w:val="231F20"/>
                <w:spacing w:val="-31"/>
              </w:rPr>
              <w:t xml:space="preserve"> </w:t>
            </w:r>
            <w:r>
              <w:rPr>
                <w:color w:val="231F20"/>
              </w:rPr>
              <w:t>this</w:t>
            </w:r>
            <w:r>
              <w:rPr>
                <w:color w:val="231F20"/>
                <w:spacing w:val="-30"/>
              </w:rPr>
              <w:t xml:space="preserve"> </w:t>
            </w:r>
            <w:r>
              <w:rPr>
                <w:color w:val="231F20"/>
              </w:rPr>
              <w:t>assignment must be in the language specified in the Data</w:t>
            </w:r>
            <w:r>
              <w:rPr>
                <w:color w:val="231F20"/>
                <w:spacing w:val="-9"/>
              </w:rPr>
              <w:t xml:space="preserve"> </w:t>
            </w:r>
            <w:r>
              <w:rPr>
                <w:color w:val="231F20"/>
              </w:rPr>
              <w:t>Sheet.</w:t>
            </w:r>
          </w:p>
        </w:tc>
      </w:tr>
      <w:tr w:rsidR="00C01A85">
        <w:trPr>
          <w:trHeight w:val="6320"/>
        </w:trPr>
        <w:tc>
          <w:tcPr>
            <w:tcW w:w="2520" w:type="dxa"/>
          </w:tcPr>
          <w:p w:rsidR="00C01A85" w:rsidRDefault="00E03636">
            <w:pPr>
              <w:pStyle w:val="TableParagraph"/>
              <w:spacing w:before="80" w:line="249" w:lineRule="auto"/>
              <w:ind w:left="596" w:right="155" w:hanging="397"/>
              <w:rPr>
                <w:b/>
              </w:rPr>
            </w:pPr>
            <w:r>
              <w:rPr>
                <w:b/>
                <w:color w:val="231F20"/>
              </w:rPr>
              <w:t>13. Technical Proposal Format and Content</w:t>
            </w:r>
          </w:p>
        </w:tc>
        <w:tc>
          <w:tcPr>
            <w:tcW w:w="7293" w:type="dxa"/>
          </w:tcPr>
          <w:p w:rsidR="00C01A85" w:rsidRDefault="00E03636">
            <w:pPr>
              <w:pStyle w:val="TableParagraph"/>
              <w:numPr>
                <w:ilvl w:val="1"/>
                <w:numId w:val="42"/>
              </w:numPr>
              <w:tabs>
                <w:tab w:val="left" w:pos="685"/>
              </w:tabs>
              <w:spacing w:before="80"/>
              <w:ind w:hanging="510"/>
            </w:pPr>
            <w:r>
              <w:rPr>
                <w:color w:val="231F20"/>
              </w:rPr>
              <w:t>The</w:t>
            </w:r>
            <w:r>
              <w:rPr>
                <w:color w:val="231F20"/>
                <w:spacing w:val="-11"/>
              </w:rPr>
              <w:t xml:space="preserve"> </w:t>
            </w:r>
            <w:r>
              <w:rPr>
                <w:color w:val="231F20"/>
              </w:rPr>
              <w:t>Proposal</w:t>
            </w:r>
            <w:r>
              <w:rPr>
                <w:color w:val="231F20"/>
                <w:spacing w:val="-10"/>
              </w:rPr>
              <w:t xml:space="preserve"> </w:t>
            </w:r>
            <w:r>
              <w:rPr>
                <w:color w:val="231F20"/>
              </w:rPr>
              <w:t>shall</w:t>
            </w:r>
            <w:r>
              <w:rPr>
                <w:color w:val="231F20"/>
                <w:spacing w:val="-10"/>
              </w:rPr>
              <w:t xml:space="preserve"> </w:t>
            </w:r>
            <w:r>
              <w:rPr>
                <w:color w:val="231F20"/>
              </w:rPr>
              <w:t>comprise</w:t>
            </w:r>
            <w:r>
              <w:rPr>
                <w:color w:val="231F20"/>
                <w:spacing w:val="-10"/>
              </w:rPr>
              <w:t xml:space="preserve"> </w:t>
            </w:r>
            <w:r>
              <w:rPr>
                <w:color w:val="231F20"/>
              </w:rPr>
              <w:t>the</w:t>
            </w:r>
            <w:r>
              <w:rPr>
                <w:color w:val="231F20"/>
                <w:spacing w:val="-10"/>
              </w:rPr>
              <w:t xml:space="preserve"> </w:t>
            </w:r>
            <w:r>
              <w:rPr>
                <w:color w:val="231F20"/>
              </w:rPr>
              <w:t>documents</w:t>
            </w:r>
            <w:r>
              <w:rPr>
                <w:color w:val="231F20"/>
                <w:spacing w:val="-10"/>
              </w:rPr>
              <w:t xml:space="preserve"> </w:t>
            </w:r>
            <w:r>
              <w:rPr>
                <w:color w:val="231F20"/>
              </w:rPr>
              <w:t>and</w:t>
            </w:r>
            <w:r>
              <w:rPr>
                <w:color w:val="231F20"/>
                <w:spacing w:val="-10"/>
              </w:rPr>
              <w:t xml:space="preserve"> </w:t>
            </w:r>
            <w:r>
              <w:rPr>
                <w:color w:val="231F20"/>
              </w:rPr>
              <w:t>forms</w:t>
            </w:r>
            <w:r>
              <w:rPr>
                <w:color w:val="231F20"/>
                <w:spacing w:val="-10"/>
              </w:rPr>
              <w:t xml:space="preserve"> </w:t>
            </w:r>
            <w:r>
              <w:rPr>
                <w:color w:val="231F20"/>
              </w:rPr>
              <w:t>listed</w:t>
            </w:r>
            <w:r>
              <w:rPr>
                <w:color w:val="231F20"/>
                <w:spacing w:val="-11"/>
              </w:rPr>
              <w:t xml:space="preserve"> </w:t>
            </w:r>
            <w:r>
              <w:rPr>
                <w:color w:val="231F20"/>
              </w:rPr>
              <w:t>in</w:t>
            </w:r>
            <w:r>
              <w:rPr>
                <w:color w:val="231F20"/>
                <w:spacing w:val="-10"/>
              </w:rPr>
              <w:t xml:space="preserve"> </w:t>
            </w:r>
            <w:r>
              <w:rPr>
                <w:color w:val="231F20"/>
              </w:rPr>
              <w:t>the</w:t>
            </w:r>
          </w:p>
          <w:p w:rsidR="00C01A85" w:rsidRDefault="00E03636">
            <w:pPr>
              <w:pStyle w:val="TableParagraph"/>
              <w:spacing w:before="27"/>
              <w:ind w:left="684"/>
            </w:pPr>
            <w:r>
              <w:rPr>
                <w:b/>
                <w:color w:val="231F20"/>
              </w:rPr>
              <w:t>Data Shee</w:t>
            </w:r>
            <w:r>
              <w:rPr>
                <w:color w:val="231F20"/>
              </w:rPr>
              <w:t>t.</w:t>
            </w:r>
          </w:p>
          <w:p w:rsidR="00C01A85" w:rsidRDefault="00C01A85">
            <w:pPr>
              <w:pStyle w:val="TableParagraph"/>
              <w:spacing w:before="8"/>
              <w:rPr>
                <w:sz w:val="26"/>
              </w:rPr>
            </w:pPr>
          </w:p>
          <w:p w:rsidR="00C01A85" w:rsidRDefault="00E03636">
            <w:pPr>
              <w:pStyle w:val="TableParagraph"/>
              <w:numPr>
                <w:ilvl w:val="1"/>
                <w:numId w:val="42"/>
              </w:numPr>
              <w:tabs>
                <w:tab w:val="left" w:pos="685"/>
              </w:tabs>
              <w:spacing w:line="266" w:lineRule="auto"/>
              <w:ind w:right="198" w:hanging="510"/>
              <w:jc w:val="both"/>
            </w:pPr>
            <w:r>
              <w:rPr>
                <w:color w:val="231F20"/>
              </w:rPr>
              <w:t>The Consultant shall furnish information on commissions, gratuities,</w:t>
            </w:r>
            <w:r>
              <w:rPr>
                <w:color w:val="231F20"/>
                <w:spacing w:val="-11"/>
              </w:rPr>
              <w:t xml:space="preserve"> </w:t>
            </w:r>
            <w:r>
              <w:rPr>
                <w:color w:val="231F20"/>
              </w:rPr>
              <w:t>and</w:t>
            </w:r>
            <w:r>
              <w:rPr>
                <w:color w:val="231F20"/>
                <w:spacing w:val="-10"/>
              </w:rPr>
              <w:t xml:space="preserve"> </w:t>
            </w:r>
            <w:r>
              <w:rPr>
                <w:color w:val="231F20"/>
              </w:rPr>
              <w:t>fees,</w:t>
            </w:r>
            <w:r>
              <w:rPr>
                <w:color w:val="231F20"/>
                <w:spacing w:val="-10"/>
              </w:rPr>
              <w:t xml:space="preserve"> </w:t>
            </w:r>
            <w:r>
              <w:rPr>
                <w:color w:val="231F20"/>
              </w:rPr>
              <w:t>if</w:t>
            </w:r>
            <w:r>
              <w:rPr>
                <w:color w:val="231F20"/>
                <w:spacing w:val="-10"/>
              </w:rPr>
              <w:t xml:space="preserve"> </w:t>
            </w:r>
            <w:r>
              <w:rPr>
                <w:color w:val="231F20"/>
                <w:spacing w:val="-5"/>
              </w:rPr>
              <w:t>any,</w:t>
            </w:r>
            <w:r>
              <w:rPr>
                <w:color w:val="231F20"/>
                <w:spacing w:val="-11"/>
              </w:rPr>
              <w:t xml:space="preserve"> </w:t>
            </w:r>
            <w:r>
              <w:rPr>
                <w:color w:val="231F20"/>
              </w:rPr>
              <w:t>paid</w:t>
            </w:r>
            <w:r>
              <w:rPr>
                <w:color w:val="231F20"/>
                <w:spacing w:val="-10"/>
              </w:rPr>
              <w:t xml:space="preserve"> </w:t>
            </w:r>
            <w:r>
              <w:rPr>
                <w:color w:val="231F20"/>
              </w:rPr>
              <w:t>or</w:t>
            </w:r>
            <w:r>
              <w:rPr>
                <w:color w:val="231F20"/>
                <w:spacing w:val="-10"/>
              </w:rPr>
              <w:t xml:space="preserve"> </w:t>
            </w:r>
            <w:r>
              <w:rPr>
                <w:color w:val="231F20"/>
              </w:rPr>
              <w:t>to</w:t>
            </w:r>
            <w:r>
              <w:rPr>
                <w:color w:val="231F20"/>
                <w:spacing w:val="-10"/>
              </w:rPr>
              <w:t xml:space="preserve"> </w:t>
            </w:r>
            <w:r>
              <w:rPr>
                <w:color w:val="231F20"/>
              </w:rPr>
              <w:t>be</w:t>
            </w:r>
            <w:r>
              <w:rPr>
                <w:color w:val="231F20"/>
                <w:spacing w:val="-10"/>
              </w:rPr>
              <w:t xml:space="preserve"> </w:t>
            </w:r>
            <w:r>
              <w:rPr>
                <w:color w:val="231F20"/>
              </w:rPr>
              <w:t>paid</w:t>
            </w:r>
            <w:r>
              <w:rPr>
                <w:color w:val="231F20"/>
                <w:spacing w:val="-11"/>
              </w:rPr>
              <w:t xml:space="preserve"> </w:t>
            </w:r>
            <w:r>
              <w:rPr>
                <w:color w:val="231F20"/>
              </w:rPr>
              <w:t>to</w:t>
            </w:r>
            <w:r>
              <w:rPr>
                <w:color w:val="231F20"/>
                <w:spacing w:val="-10"/>
              </w:rPr>
              <w:t xml:space="preserve"> </w:t>
            </w:r>
            <w:r>
              <w:rPr>
                <w:color w:val="231F20"/>
              </w:rPr>
              <w:t>agents</w:t>
            </w:r>
            <w:r>
              <w:rPr>
                <w:color w:val="231F20"/>
                <w:spacing w:val="-10"/>
              </w:rPr>
              <w:t xml:space="preserve"> </w:t>
            </w:r>
            <w:r>
              <w:rPr>
                <w:color w:val="231F20"/>
              </w:rPr>
              <w:t>or</w:t>
            </w:r>
            <w:r>
              <w:rPr>
                <w:color w:val="231F20"/>
                <w:spacing w:val="-10"/>
              </w:rPr>
              <w:t xml:space="preserve"> </w:t>
            </w:r>
            <w:r>
              <w:rPr>
                <w:color w:val="231F20"/>
              </w:rPr>
              <w:t>any</w:t>
            </w:r>
            <w:r>
              <w:rPr>
                <w:color w:val="231F20"/>
                <w:spacing w:val="-11"/>
              </w:rPr>
              <w:t xml:space="preserve"> </w:t>
            </w:r>
            <w:r>
              <w:rPr>
                <w:color w:val="231F20"/>
              </w:rPr>
              <w:t>other party</w:t>
            </w:r>
            <w:r>
              <w:rPr>
                <w:color w:val="231F20"/>
                <w:spacing w:val="-7"/>
              </w:rPr>
              <w:t xml:space="preserve"> </w:t>
            </w:r>
            <w:r>
              <w:rPr>
                <w:color w:val="231F20"/>
              </w:rPr>
              <w:t>relating</w:t>
            </w:r>
            <w:r>
              <w:rPr>
                <w:color w:val="231F20"/>
                <w:spacing w:val="-6"/>
              </w:rPr>
              <w:t xml:space="preserve"> </w:t>
            </w:r>
            <w:r>
              <w:rPr>
                <w:color w:val="231F20"/>
              </w:rPr>
              <w:t>to</w:t>
            </w:r>
            <w:r>
              <w:rPr>
                <w:color w:val="231F20"/>
                <w:spacing w:val="-6"/>
              </w:rPr>
              <w:t xml:space="preserve"> </w:t>
            </w:r>
            <w:r>
              <w:rPr>
                <w:color w:val="231F20"/>
              </w:rPr>
              <w:t>this</w:t>
            </w:r>
            <w:r>
              <w:rPr>
                <w:color w:val="231F20"/>
                <w:spacing w:val="-7"/>
              </w:rPr>
              <w:t xml:space="preserve"> </w:t>
            </w:r>
            <w:r>
              <w:rPr>
                <w:color w:val="231F20"/>
              </w:rPr>
              <w:t>Proposal</w:t>
            </w:r>
            <w:r>
              <w:rPr>
                <w:color w:val="231F20"/>
                <w:spacing w:val="-6"/>
              </w:rPr>
              <w:t xml:space="preserve"> </w:t>
            </w:r>
            <w:r>
              <w:rPr>
                <w:color w:val="231F20"/>
              </w:rPr>
              <w:t>and,</w:t>
            </w:r>
            <w:r>
              <w:rPr>
                <w:color w:val="231F20"/>
                <w:spacing w:val="-6"/>
              </w:rPr>
              <w:t xml:space="preserve"> </w:t>
            </w:r>
            <w:r>
              <w:rPr>
                <w:color w:val="231F20"/>
              </w:rPr>
              <w:t>if</w:t>
            </w:r>
            <w:r>
              <w:rPr>
                <w:color w:val="231F20"/>
                <w:spacing w:val="-7"/>
              </w:rPr>
              <w:t xml:space="preserve"> </w:t>
            </w:r>
            <w:r>
              <w:rPr>
                <w:color w:val="231F20"/>
              </w:rPr>
              <w:t>awarded,</w:t>
            </w:r>
            <w:r>
              <w:rPr>
                <w:color w:val="231F20"/>
                <w:spacing w:val="-6"/>
              </w:rPr>
              <w:t xml:space="preserve"> </w:t>
            </w:r>
            <w:r>
              <w:rPr>
                <w:color w:val="231F20"/>
              </w:rPr>
              <w:t>Contract</w:t>
            </w:r>
            <w:r>
              <w:rPr>
                <w:color w:val="231F20"/>
                <w:spacing w:val="-7"/>
              </w:rPr>
              <w:t xml:space="preserve"> </w:t>
            </w:r>
            <w:r>
              <w:rPr>
                <w:color w:val="231F20"/>
              </w:rPr>
              <w:t>execution, as</w:t>
            </w:r>
            <w:r>
              <w:rPr>
                <w:color w:val="231F20"/>
                <w:spacing w:val="15"/>
              </w:rPr>
              <w:t xml:space="preserve"> </w:t>
            </w:r>
            <w:r>
              <w:rPr>
                <w:color w:val="231F20"/>
              </w:rPr>
              <w:t>requested</w:t>
            </w:r>
            <w:r>
              <w:rPr>
                <w:color w:val="231F20"/>
                <w:spacing w:val="16"/>
              </w:rPr>
              <w:t xml:space="preserve"> </w:t>
            </w:r>
            <w:r>
              <w:rPr>
                <w:color w:val="231F20"/>
              </w:rPr>
              <w:t>in</w:t>
            </w:r>
            <w:r>
              <w:rPr>
                <w:color w:val="231F20"/>
                <w:spacing w:val="16"/>
              </w:rPr>
              <w:t xml:space="preserve"> </w:t>
            </w:r>
            <w:r>
              <w:rPr>
                <w:color w:val="231F20"/>
              </w:rPr>
              <w:t>the</w:t>
            </w:r>
            <w:r>
              <w:rPr>
                <w:color w:val="231F20"/>
                <w:spacing w:val="16"/>
              </w:rPr>
              <w:t xml:space="preserve"> </w:t>
            </w:r>
            <w:r>
              <w:rPr>
                <w:color w:val="231F20"/>
              </w:rPr>
              <w:t>Financial</w:t>
            </w:r>
            <w:r>
              <w:rPr>
                <w:color w:val="231F20"/>
                <w:spacing w:val="15"/>
              </w:rPr>
              <w:t xml:space="preserve"> </w:t>
            </w:r>
            <w:r>
              <w:rPr>
                <w:color w:val="231F20"/>
              </w:rPr>
              <w:t>Proposal</w:t>
            </w:r>
            <w:r>
              <w:rPr>
                <w:color w:val="231F20"/>
                <w:spacing w:val="16"/>
              </w:rPr>
              <w:t xml:space="preserve"> </w:t>
            </w:r>
            <w:r>
              <w:rPr>
                <w:color w:val="231F20"/>
              </w:rPr>
              <w:t>submission</w:t>
            </w:r>
            <w:r>
              <w:rPr>
                <w:color w:val="231F20"/>
                <w:spacing w:val="16"/>
              </w:rPr>
              <w:t xml:space="preserve"> </w:t>
            </w:r>
            <w:r>
              <w:rPr>
                <w:color w:val="231F20"/>
              </w:rPr>
              <w:t>form</w:t>
            </w:r>
            <w:r>
              <w:rPr>
                <w:color w:val="231F20"/>
                <w:spacing w:val="16"/>
              </w:rPr>
              <w:t xml:space="preserve"> </w:t>
            </w:r>
            <w:r>
              <w:rPr>
                <w:color w:val="231F20"/>
              </w:rPr>
              <w:t>(Section</w:t>
            </w:r>
          </w:p>
          <w:p w:rsidR="00C01A85" w:rsidRDefault="00E03636">
            <w:pPr>
              <w:pStyle w:val="TableParagraph"/>
              <w:spacing w:line="250" w:lineRule="exact"/>
              <w:ind w:left="684"/>
            </w:pPr>
            <w:r>
              <w:rPr>
                <w:color w:val="231F20"/>
              </w:rPr>
              <w:t>4. Financial Proposal - Standard Forms).</w:t>
            </w:r>
          </w:p>
          <w:p w:rsidR="00C01A85" w:rsidRDefault="00C01A85">
            <w:pPr>
              <w:pStyle w:val="TableParagraph"/>
              <w:spacing w:before="8"/>
              <w:rPr>
                <w:sz w:val="26"/>
              </w:rPr>
            </w:pPr>
          </w:p>
          <w:p w:rsidR="00C01A85" w:rsidRDefault="00E03636">
            <w:pPr>
              <w:pStyle w:val="TableParagraph"/>
              <w:numPr>
                <w:ilvl w:val="1"/>
                <w:numId w:val="42"/>
              </w:numPr>
              <w:tabs>
                <w:tab w:val="left" w:pos="685"/>
              </w:tabs>
              <w:spacing w:line="266" w:lineRule="auto"/>
              <w:ind w:right="199" w:hanging="510"/>
              <w:jc w:val="both"/>
            </w:pPr>
            <w:r>
              <w:rPr>
                <w:color w:val="231F20"/>
              </w:rPr>
              <w:t>The</w:t>
            </w:r>
            <w:r>
              <w:rPr>
                <w:color w:val="231F20"/>
                <w:spacing w:val="-31"/>
              </w:rPr>
              <w:t xml:space="preserve"> </w:t>
            </w:r>
            <w:r>
              <w:rPr>
                <w:color w:val="231F20"/>
                <w:spacing w:val="-4"/>
              </w:rPr>
              <w:t>Technical</w:t>
            </w:r>
            <w:r>
              <w:rPr>
                <w:color w:val="231F20"/>
                <w:spacing w:val="-27"/>
              </w:rPr>
              <w:t xml:space="preserve"> </w:t>
            </w:r>
            <w:r>
              <w:rPr>
                <w:color w:val="231F20"/>
              </w:rPr>
              <w:t>Proposal</w:t>
            </w:r>
            <w:r>
              <w:rPr>
                <w:color w:val="231F20"/>
                <w:spacing w:val="-27"/>
              </w:rPr>
              <w:t xml:space="preserve"> </w:t>
            </w:r>
            <w:r>
              <w:rPr>
                <w:color w:val="231F20"/>
              </w:rPr>
              <w:t>shall</w:t>
            </w:r>
            <w:r>
              <w:rPr>
                <w:color w:val="231F20"/>
                <w:spacing w:val="-27"/>
              </w:rPr>
              <w:t xml:space="preserve"> </w:t>
            </w:r>
            <w:r>
              <w:rPr>
                <w:color w:val="231F20"/>
              </w:rPr>
              <w:t>be</w:t>
            </w:r>
            <w:r>
              <w:rPr>
                <w:color w:val="231F20"/>
                <w:spacing w:val="-27"/>
              </w:rPr>
              <w:t xml:space="preserve"> </w:t>
            </w:r>
            <w:r>
              <w:rPr>
                <w:color w:val="231F20"/>
              </w:rPr>
              <w:t>prepared</w:t>
            </w:r>
            <w:r>
              <w:rPr>
                <w:color w:val="231F20"/>
                <w:spacing w:val="-26"/>
              </w:rPr>
              <w:t xml:space="preserve"> </w:t>
            </w:r>
            <w:r>
              <w:rPr>
                <w:color w:val="231F20"/>
              </w:rPr>
              <w:t>using</w:t>
            </w:r>
            <w:r>
              <w:rPr>
                <w:color w:val="231F20"/>
                <w:spacing w:val="-27"/>
              </w:rPr>
              <w:t xml:space="preserve"> </w:t>
            </w:r>
            <w:r>
              <w:rPr>
                <w:color w:val="231F20"/>
              </w:rPr>
              <w:t>the</w:t>
            </w:r>
            <w:r>
              <w:rPr>
                <w:color w:val="231F20"/>
                <w:spacing w:val="-27"/>
              </w:rPr>
              <w:t xml:space="preserve"> </w:t>
            </w:r>
            <w:r>
              <w:rPr>
                <w:color w:val="231F20"/>
              </w:rPr>
              <w:t>Standard</w:t>
            </w:r>
            <w:r>
              <w:rPr>
                <w:color w:val="231F20"/>
                <w:spacing w:val="-27"/>
              </w:rPr>
              <w:t xml:space="preserve"> </w:t>
            </w:r>
            <w:r>
              <w:rPr>
                <w:color w:val="231F20"/>
              </w:rPr>
              <w:t xml:space="preserve">Forms provided in Section 3. </w:t>
            </w:r>
            <w:r>
              <w:rPr>
                <w:color w:val="231F20"/>
                <w:spacing w:val="-4"/>
              </w:rPr>
              <w:t xml:space="preserve">Technical </w:t>
            </w:r>
            <w:r>
              <w:rPr>
                <w:color w:val="231F20"/>
              </w:rPr>
              <w:t xml:space="preserve">Proposal - Standard Forms of the RFP and shall comprise the documents listed in the Data Sheet. The </w:t>
            </w:r>
            <w:r>
              <w:rPr>
                <w:color w:val="231F20"/>
                <w:spacing w:val="-4"/>
              </w:rPr>
              <w:t xml:space="preserve">Technical </w:t>
            </w:r>
            <w:r>
              <w:rPr>
                <w:color w:val="231F20"/>
              </w:rPr>
              <w:t>Proposal shall not include any financial information. A</w:t>
            </w:r>
            <w:r>
              <w:rPr>
                <w:color w:val="231F20"/>
                <w:spacing w:val="-28"/>
              </w:rPr>
              <w:t xml:space="preserve"> </w:t>
            </w:r>
            <w:r>
              <w:rPr>
                <w:color w:val="231F20"/>
                <w:spacing w:val="-4"/>
              </w:rPr>
              <w:t>Technical</w:t>
            </w:r>
            <w:r>
              <w:rPr>
                <w:color w:val="231F20"/>
                <w:spacing w:val="-12"/>
              </w:rPr>
              <w:t xml:space="preserve"> </w:t>
            </w:r>
            <w:r>
              <w:rPr>
                <w:color w:val="231F20"/>
              </w:rPr>
              <w:t>Proposal</w:t>
            </w:r>
            <w:r>
              <w:rPr>
                <w:color w:val="231F20"/>
                <w:spacing w:val="-11"/>
              </w:rPr>
              <w:t xml:space="preserve"> </w:t>
            </w:r>
            <w:r>
              <w:rPr>
                <w:color w:val="231F20"/>
              </w:rPr>
              <w:t>containing</w:t>
            </w:r>
            <w:r>
              <w:rPr>
                <w:color w:val="231F20"/>
                <w:spacing w:val="-11"/>
              </w:rPr>
              <w:t xml:space="preserve"> </w:t>
            </w:r>
            <w:r>
              <w:rPr>
                <w:color w:val="231F20"/>
              </w:rPr>
              <w:t>material</w:t>
            </w:r>
            <w:r>
              <w:rPr>
                <w:color w:val="231F20"/>
                <w:spacing w:val="-10"/>
              </w:rPr>
              <w:t xml:space="preserve"> </w:t>
            </w:r>
            <w:r>
              <w:rPr>
                <w:color w:val="231F20"/>
              </w:rPr>
              <w:t>financial</w:t>
            </w:r>
            <w:r>
              <w:rPr>
                <w:color w:val="231F20"/>
                <w:spacing w:val="-11"/>
              </w:rPr>
              <w:t xml:space="preserve"> </w:t>
            </w:r>
            <w:r>
              <w:rPr>
                <w:color w:val="231F20"/>
              </w:rPr>
              <w:t>information</w:t>
            </w:r>
            <w:r>
              <w:rPr>
                <w:color w:val="231F20"/>
                <w:spacing w:val="-12"/>
              </w:rPr>
              <w:t xml:space="preserve"> </w:t>
            </w:r>
            <w:r>
              <w:rPr>
                <w:color w:val="231F20"/>
              </w:rPr>
              <w:t>shall be declared</w:t>
            </w:r>
            <w:r>
              <w:rPr>
                <w:color w:val="231F20"/>
                <w:spacing w:val="-3"/>
              </w:rPr>
              <w:t xml:space="preserve"> </w:t>
            </w:r>
            <w:r>
              <w:rPr>
                <w:color w:val="231F20"/>
              </w:rPr>
              <w:t>non-responsive.</w:t>
            </w:r>
          </w:p>
          <w:p w:rsidR="00C01A85" w:rsidRDefault="00C01A85">
            <w:pPr>
              <w:pStyle w:val="TableParagraph"/>
              <w:spacing w:before="11"/>
              <w:rPr>
                <w:sz w:val="23"/>
              </w:rPr>
            </w:pPr>
          </w:p>
          <w:p w:rsidR="00C01A85" w:rsidRDefault="00E03636">
            <w:pPr>
              <w:pStyle w:val="TableParagraph"/>
              <w:numPr>
                <w:ilvl w:val="1"/>
                <w:numId w:val="42"/>
              </w:numPr>
              <w:tabs>
                <w:tab w:val="left" w:pos="685"/>
              </w:tabs>
              <w:spacing w:line="266" w:lineRule="auto"/>
              <w:ind w:right="199" w:hanging="510"/>
              <w:jc w:val="both"/>
            </w:pPr>
            <w:r>
              <w:rPr>
                <w:color w:val="231F20"/>
              </w:rPr>
              <w:t>Consultant</w:t>
            </w:r>
            <w:r>
              <w:rPr>
                <w:color w:val="231F20"/>
                <w:spacing w:val="-13"/>
              </w:rPr>
              <w:t xml:space="preserve"> </w:t>
            </w:r>
            <w:r>
              <w:rPr>
                <w:color w:val="231F20"/>
              </w:rPr>
              <w:t>shall</w:t>
            </w:r>
            <w:r>
              <w:rPr>
                <w:color w:val="231F20"/>
                <w:spacing w:val="-12"/>
              </w:rPr>
              <w:t xml:space="preserve"> </w:t>
            </w:r>
            <w:r>
              <w:rPr>
                <w:color w:val="231F20"/>
              </w:rPr>
              <w:t>not</w:t>
            </w:r>
            <w:r>
              <w:rPr>
                <w:color w:val="231F20"/>
                <w:spacing w:val="-12"/>
              </w:rPr>
              <w:t xml:space="preserve"> </w:t>
            </w:r>
            <w:r>
              <w:rPr>
                <w:color w:val="231F20"/>
              </w:rPr>
              <w:t>propose</w:t>
            </w:r>
            <w:r>
              <w:rPr>
                <w:color w:val="231F20"/>
                <w:spacing w:val="-12"/>
              </w:rPr>
              <w:t xml:space="preserve"> </w:t>
            </w:r>
            <w:r>
              <w:rPr>
                <w:color w:val="231F20"/>
              </w:rPr>
              <w:t>alternative</w:t>
            </w:r>
            <w:r>
              <w:rPr>
                <w:color w:val="231F20"/>
                <w:spacing w:val="-12"/>
              </w:rPr>
              <w:t xml:space="preserve"> </w:t>
            </w:r>
            <w:r>
              <w:rPr>
                <w:color w:val="231F20"/>
              </w:rPr>
              <w:t>Key</w:t>
            </w:r>
            <w:r>
              <w:rPr>
                <w:color w:val="231F20"/>
                <w:spacing w:val="-12"/>
              </w:rPr>
              <w:t xml:space="preserve"> </w:t>
            </w:r>
            <w:r>
              <w:rPr>
                <w:color w:val="231F20"/>
              </w:rPr>
              <w:t>Experts.</w:t>
            </w:r>
            <w:r>
              <w:rPr>
                <w:color w:val="231F20"/>
                <w:spacing w:val="-12"/>
              </w:rPr>
              <w:t xml:space="preserve"> </w:t>
            </w:r>
            <w:r>
              <w:rPr>
                <w:color w:val="231F20"/>
              </w:rPr>
              <w:t>Only</w:t>
            </w:r>
            <w:r>
              <w:rPr>
                <w:color w:val="231F20"/>
                <w:spacing w:val="-12"/>
              </w:rPr>
              <w:t xml:space="preserve"> </w:t>
            </w:r>
            <w:r>
              <w:rPr>
                <w:color w:val="231F20"/>
              </w:rPr>
              <w:t>one</w:t>
            </w:r>
            <w:r>
              <w:rPr>
                <w:color w:val="231F20"/>
                <w:spacing w:val="-12"/>
              </w:rPr>
              <w:t xml:space="preserve"> </w:t>
            </w:r>
            <w:r>
              <w:rPr>
                <w:color w:val="231F20"/>
              </w:rPr>
              <w:t>CV shall be submitted for each Key Expert position. Failure to comply with this requirement will make the Proposal</w:t>
            </w:r>
            <w:r>
              <w:rPr>
                <w:color w:val="231F20"/>
                <w:spacing w:val="-12"/>
              </w:rPr>
              <w:t xml:space="preserve"> </w:t>
            </w:r>
            <w:r>
              <w:rPr>
                <w:color w:val="231F20"/>
              </w:rPr>
              <w:t>non-responsive.</w:t>
            </w:r>
          </w:p>
          <w:p w:rsidR="00C01A85" w:rsidRDefault="00E03636">
            <w:pPr>
              <w:pStyle w:val="TableParagraph"/>
              <w:numPr>
                <w:ilvl w:val="1"/>
                <w:numId w:val="42"/>
              </w:numPr>
              <w:tabs>
                <w:tab w:val="left" w:pos="685"/>
              </w:tabs>
              <w:spacing w:line="266" w:lineRule="auto"/>
              <w:ind w:right="199" w:hanging="510"/>
              <w:jc w:val="both"/>
            </w:pPr>
            <w:r>
              <w:rPr>
                <w:color w:val="231F20"/>
              </w:rPr>
              <w:t xml:space="preserve">The Consultant is required to submit a Simplified </w:t>
            </w:r>
            <w:r>
              <w:rPr>
                <w:color w:val="231F20"/>
                <w:spacing w:val="-4"/>
              </w:rPr>
              <w:t xml:space="preserve">Technical </w:t>
            </w:r>
            <w:r>
              <w:rPr>
                <w:color w:val="231F20"/>
              </w:rPr>
              <w:t xml:space="preserve">Proposal (STP) using the Standard Forms provided in Section 3. </w:t>
            </w:r>
            <w:r>
              <w:rPr>
                <w:color w:val="231F20"/>
                <w:spacing w:val="-4"/>
              </w:rPr>
              <w:t xml:space="preserve">Technical </w:t>
            </w:r>
            <w:r>
              <w:rPr>
                <w:color w:val="231F20"/>
              </w:rPr>
              <w:t>Proposal - Standard Forms of the</w:t>
            </w:r>
            <w:r>
              <w:rPr>
                <w:color w:val="231F20"/>
                <w:spacing w:val="2"/>
              </w:rPr>
              <w:t xml:space="preserve"> </w:t>
            </w:r>
            <w:r>
              <w:rPr>
                <w:color w:val="231F20"/>
                <w:spacing w:val="-8"/>
              </w:rPr>
              <w:t>RFP.</w:t>
            </w:r>
          </w:p>
        </w:tc>
      </w:tr>
      <w:tr w:rsidR="00C01A85">
        <w:trPr>
          <w:trHeight w:val="5942"/>
        </w:trPr>
        <w:tc>
          <w:tcPr>
            <w:tcW w:w="2520" w:type="dxa"/>
          </w:tcPr>
          <w:p w:rsidR="00C01A85" w:rsidRDefault="00E03636">
            <w:pPr>
              <w:pStyle w:val="TableParagraph"/>
              <w:spacing w:before="80" w:line="249" w:lineRule="auto"/>
              <w:ind w:left="596" w:right="840" w:hanging="397"/>
              <w:rPr>
                <w:b/>
              </w:rPr>
            </w:pPr>
            <w:r>
              <w:rPr>
                <w:b/>
                <w:color w:val="231F20"/>
              </w:rPr>
              <w:t>14. Financial Proposals</w:t>
            </w:r>
          </w:p>
        </w:tc>
        <w:tc>
          <w:tcPr>
            <w:tcW w:w="7293" w:type="dxa"/>
          </w:tcPr>
          <w:p w:rsidR="00C01A85" w:rsidRDefault="00E03636">
            <w:pPr>
              <w:pStyle w:val="TableParagraph"/>
              <w:numPr>
                <w:ilvl w:val="1"/>
                <w:numId w:val="41"/>
              </w:numPr>
              <w:tabs>
                <w:tab w:val="left" w:pos="685"/>
              </w:tabs>
              <w:spacing w:before="80" w:line="266" w:lineRule="auto"/>
              <w:ind w:right="199" w:hanging="510"/>
              <w:jc w:val="both"/>
            </w:pPr>
            <w:r>
              <w:rPr>
                <w:color w:val="231F20"/>
              </w:rPr>
              <w:t>The Financial Proposal shall be prepared using the attached Standard</w:t>
            </w:r>
            <w:r>
              <w:rPr>
                <w:color w:val="231F20"/>
                <w:spacing w:val="-18"/>
              </w:rPr>
              <w:t xml:space="preserve"> </w:t>
            </w:r>
            <w:r>
              <w:rPr>
                <w:color w:val="231F20"/>
              </w:rPr>
              <w:t>Forms</w:t>
            </w:r>
            <w:r>
              <w:rPr>
                <w:color w:val="231F20"/>
                <w:spacing w:val="-18"/>
              </w:rPr>
              <w:t xml:space="preserve"> </w:t>
            </w:r>
            <w:r>
              <w:rPr>
                <w:color w:val="231F20"/>
              </w:rPr>
              <w:t>(Section</w:t>
            </w:r>
            <w:r>
              <w:rPr>
                <w:color w:val="231F20"/>
                <w:spacing w:val="-17"/>
              </w:rPr>
              <w:t xml:space="preserve"> </w:t>
            </w:r>
            <w:r>
              <w:rPr>
                <w:color w:val="231F20"/>
              </w:rPr>
              <w:t>4).</w:t>
            </w:r>
            <w:r>
              <w:rPr>
                <w:color w:val="231F20"/>
                <w:spacing w:val="-18"/>
              </w:rPr>
              <w:t xml:space="preserve"> </w:t>
            </w:r>
            <w:r>
              <w:rPr>
                <w:color w:val="231F20"/>
              </w:rPr>
              <w:t>It</w:t>
            </w:r>
            <w:r>
              <w:rPr>
                <w:color w:val="231F20"/>
                <w:spacing w:val="-18"/>
              </w:rPr>
              <w:t xml:space="preserve"> </w:t>
            </w:r>
            <w:r>
              <w:rPr>
                <w:color w:val="231F20"/>
              </w:rPr>
              <w:t>shall</w:t>
            </w:r>
            <w:r>
              <w:rPr>
                <w:color w:val="231F20"/>
                <w:spacing w:val="-17"/>
              </w:rPr>
              <w:t xml:space="preserve"> </w:t>
            </w:r>
            <w:r>
              <w:rPr>
                <w:color w:val="231F20"/>
              </w:rPr>
              <w:t>list</w:t>
            </w:r>
            <w:r>
              <w:rPr>
                <w:color w:val="231F20"/>
                <w:spacing w:val="-18"/>
              </w:rPr>
              <w:t xml:space="preserve"> </w:t>
            </w:r>
            <w:r>
              <w:rPr>
                <w:color w:val="231F20"/>
              </w:rPr>
              <w:t>all</w:t>
            </w:r>
            <w:r>
              <w:rPr>
                <w:color w:val="231F20"/>
                <w:spacing w:val="-18"/>
              </w:rPr>
              <w:t xml:space="preserve"> </w:t>
            </w:r>
            <w:r>
              <w:rPr>
                <w:color w:val="231F20"/>
              </w:rPr>
              <w:t>costs</w:t>
            </w:r>
            <w:r>
              <w:rPr>
                <w:color w:val="231F20"/>
                <w:spacing w:val="-17"/>
              </w:rPr>
              <w:t xml:space="preserve"> </w:t>
            </w:r>
            <w:r>
              <w:rPr>
                <w:color w:val="231F20"/>
              </w:rPr>
              <w:t>associated</w:t>
            </w:r>
            <w:r>
              <w:rPr>
                <w:color w:val="231F20"/>
                <w:spacing w:val="-18"/>
              </w:rPr>
              <w:t xml:space="preserve"> </w:t>
            </w:r>
            <w:r>
              <w:rPr>
                <w:color w:val="231F20"/>
              </w:rPr>
              <w:t>with</w:t>
            </w:r>
            <w:r>
              <w:rPr>
                <w:color w:val="231F20"/>
                <w:spacing w:val="-18"/>
              </w:rPr>
              <w:t xml:space="preserve"> </w:t>
            </w:r>
            <w:r>
              <w:rPr>
                <w:color w:val="231F20"/>
              </w:rPr>
              <w:t>the assignment,</w:t>
            </w:r>
            <w:r>
              <w:rPr>
                <w:color w:val="231F20"/>
                <w:spacing w:val="-30"/>
              </w:rPr>
              <w:t xml:space="preserve"> </w:t>
            </w:r>
            <w:r>
              <w:rPr>
                <w:color w:val="231F20"/>
              </w:rPr>
              <w:t>including</w:t>
            </w:r>
            <w:r>
              <w:rPr>
                <w:color w:val="231F20"/>
                <w:spacing w:val="-29"/>
              </w:rPr>
              <w:t xml:space="preserve"> </w:t>
            </w:r>
            <w:r>
              <w:rPr>
                <w:color w:val="231F20"/>
              </w:rPr>
              <w:t>(a)</w:t>
            </w:r>
            <w:r>
              <w:rPr>
                <w:color w:val="231F20"/>
                <w:spacing w:val="-29"/>
              </w:rPr>
              <w:t xml:space="preserve"> </w:t>
            </w:r>
            <w:r>
              <w:rPr>
                <w:color w:val="231F20"/>
              </w:rPr>
              <w:t>remuneration</w:t>
            </w:r>
            <w:r>
              <w:rPr>
                <w:color w:val="231F20"/>
                <w:spacing w:val="-29"/>
              </w:rPr>
              <w:t xml:space="preserve"> </w:t>
            </w:r>
            <w:r>
              <w:rPr>
                <w:color w:val="231F20"/>
              </w:rPr>
              <w:t>for</w:t>
            </w:r>
            <w:r>
              <w:rPr>
                <w:color w:val="231F20"/>
                <w:spacing w:val="-29"/>
              </w:rPr>
              <w:t xml:space="preserve"> </w:t>
            </w:r>
            <w:r>
              <w:rPr>
                <w:color w:val="231F20"/>
              </w:rPr>
              <w:t>staff</w:t>
            </w:r>
            <w:r>
              <w:rPr>
                <w:color w:val="231F20"/>
                <w:spacing w:val="-30"/>
              </w:rPr>
              <w:t xml:space="preserve"> </w:t>
            </w:r>
            <w:r>
              <w:rPr>
                <w:color w:val="231F20"/>
              </w:rPr>
              <w:t>(foreign</w:t>
            </w:r>
            <w:r>
              <w:rPr>
                <w:color w:val="231F20"/>
                <w:spacing w:val="-29"/>
              </w:rPr>
              <w:t xml:space="preserve"> </w:t>
            </w:r>
            <w:r>
              <w:rPr>
                <w:color w:val="231F20"/>
              </w:rPr>
              <w:t>and</w:t>
            </w:r>
            <w:r>
              <w:rPr>
                <w:color w:val="231F20"/>
                <w:spacing w:val="-29"/>
              </w:rPr>
              <w:t xml:space="preserve"> </w:t>
            </w:r>
            <w:r>
              <w:rPr>
                <w:color w:val="231F20"/>
              </w:rPr>
              <w:t>local,</w:t>
            </w:r>
            <w:r>
              <w:rPr>
                <w:color w:val="231F20"/>
                <w:spacing w:val="-29"/>
              </w:rPr>
              <w:t xml:space="preserve"> </w:t>
            </w:r>
            <w:r>
              <w:rPr>
                <w:color w:val="231F20"/>
              </w:rPr>
              <w:t>in the</w:t>
            </w:r>
            <w:r>
              <w:rPr>
                <w:color w:val="231F20"/>
                <w:spacing w:val="-13"/>
              </w:rPr>
              <w:t xml:space="preserve"> </w:t>
            </w:r>
            <w:r>
              <w:rPr>
                <w:color w:val="231F20"/>
              </w:rPr>
              <w:t>field</w:t>
            </w:r>
            <w:r>
              <w:rPr>
                <w:color w:val="231F20"/>
                <w:spacing w:val="-13"/>
              </w:rPr>
              <w:t xml:space="preserve"> </w:t>
            </w:r>
            <w:r>
              <w:rPr>
                <w:color w:val="231F20"/>
              </w:rPr>
              <w:t>and</w:t>
            </w:r>
            <w:r>
              <w:rPr>
                <w:color w:val="231F20"/>
                <w:spacing w:val="-13"/>
              </w:rPr>
              <w:t xml:space="preserve"> </w:t>
            </w:r>
            <w:r>
              <w:rPr>
                <w:color w:val="231F20"/>
              </w:rPr>
              <w:t>at</w:t>
            </w:r>
            <w:r>
              <w:rPr>
                <w:color w:val="231F20"/>
                <w:spacing w:val="-12"/>
              </w:rPr>
              <w:t xml:space="preserve"> </w:t>
            </w:r>
            <w:r>
              <w:rPr>
                <w:color w:val="231F20"/>
              </w:rPr>
              <w:t>the</w:t>
            </w:r>
            <w:r>
              <w:rPr>
                <w:color w:val="231F20"/>
                <w:spacing w:val="-13"/>
              </w:rPr>
              <w:t xml:space="preserve"> </w:t>
            </w:r>
            <w:r>
              <w:rPr>
                <w:color w:val="231F20"/>
              </w:rPr>
              <w:t>Consultant’s</w:t>
            </w:r>
            <w:r>
              <w:rPr>
                <w:color w:val="231F20"/>
                <w:spacing w:val="-13"/>
              </w:rPr>
              <w:t xml:space="preserve"> </w:t>
            </w:r>
            <w:r>
              <w:rPr>
                <w:color w:val="231F20"/>
              </w:rPr>
              <w:t>home</w:t>
            </w:r>
            <w:r>
              <w:rPr>
                <w:color w:val="231F20"/>
                <w:spacing w:val="-13"/>
              </w:rPr>
              <w:t xml:space="preserve"> </w:t>
            </w:r>
            <w:r>
              <w:rPr>
                <w:color w:val="231F20"/>
              </w:rPr>
              <w:t>office),</w:t>
            </w:r>
            <w:r>
              <w:rPr>
                <w:color w:val="231F20"/>
                <w:spacing w:val="-12"/>
              </w:rPr>
              <w:t xml:space="preserve"> </w:t>
            </w:r>
            <w:r>
              <w:rPr>
                <w:color w:val="231F20"/>
              </w:rPr>
              <w:t>and</w:t>
            </w:r>
            <w:r>
              <w:rPr>
                <w:color w:val="231F20"/>
                <w:spacing w:val="-13"/>
              </w:rPr>
              <w:t xml:space="preserve"> </w:t>
            </w:r>
            <w:r>
              <w:rPr>
                <w:color w:val="231F20"/>
              </w:rPr>
              <w:t>(b)</w:t>
            </w:r>
            <w:r>
              <w:rPr>
                <w:color w:val="231F20"/>
                <w:spacing w:val="-13"/>
              </w:rPr>
              <w:t xml:space="preserve"> </w:t>
            </w:r>
            <w:r>
              <w:rPr>
                <w:color w:val="231F20"/>
              </w:rPr>
              <w:t xml:space="preserve">reimbursable expenses indicated in the Data Sheet. If appropriate, these costs should be broken down by activity and, if also appropriate, into foreign and local expenditures. All activities and items described in the </w:t>
            </w:r>
            <w:r>
              <w:rPr>
                <w:color w:val="231F20"/>
                <w:spacing w:val="-4"/>
              </w:rPr>
              <w:t xml:space="preserve">Technical </w:t>
            </w:r>
            <w:r>
              <w:rPr>
                <w:color w:val="231F20"/>
              </w:rPr>
              <w:t xml:space="preserve">Proposal must be priced separately; activities and items described in the </w:t>
            </w:r>
            <w:r>
              <w:rPr>
                <w:color w:val="231F20"/>
                <w:spacing w:val="-4"/>
              </w:rPr>
              <w:t xml:space="preserve">Technical </w:t>
            </w:r>
            <w:r>
              <w:rPr>
                <w:color w:val="231F20"/>
              </w:rPr>
              <w:t>Proposal but not priced shall be assumed to be included in the prices of other activities or</w:t>
            </w:r>
            <w:r>
              <w:rPr>
                <w:color w:val="231F20"/>
                <w:spacing w:val="-39"/>
              </w:rPr>
              <w:t xml:space="preserve"> </w:t>
            </w:r>
            <w:r>
              <w:rPr>
                <w:color w:val="231F20"/>
              </w:rPr>
              <w:t>items.</w:t>
            </w:r>
          </w:p>
          <w:p w:rsidR="00C01A85" w:rsidRDefault="00C01A85">
            <w:pPr>
              <w:pStyle w:val="TableParagraph"/>
              <w:spacing w:before="7"/>
              <w:rPr>
                <w:sz w:val="23"/>
              </w:rPr>
            </w:pPr>
          </w:p>
          <w:p w:rsidR="00C01A85" w:rsidRDefault="00E03636">
            <w:pPr>
              <w:pStyle w:val="TableParagraph"/>
              <w:numPr>
                <w:ilvl w:val="1"/>
                <w:numId w:val="41"/>
              </w:numPr>
              <w:tabs>
                <w:tab w:val="left" w:pos="685"/>
              </w:tabs>
              <w:spacing w:before="1" w:line="266" w:lineRule="auto"/>
              <w:ind w:right="198" w:hanging="510"/>
              <w:jc w:val="both"/>
            </w:pPr>
            <w:r>
              <w:rPr>
                <w:color w:val="231F20"/>
              </w:rPr>
              <w:t>In case of Foreign Consultants (as individual or as a firm), the consultant</w:t>
            </w:r>
            <w:r>
              <w:rPr>
                <w:color w:val="231F20"/>
                <w:spacing w:val="-10"/>
              </w:rPr>
              <w:t xml:space="preserve"> </w:t>
            </w:r>
            <w:r>
              <w:rPr>
                <w:color w:val="231F20"/>
              </w:rPr>
              <w:t>may</w:t>
            </w:r>
            <w:r>
              <w:rPr>
                <w:color w:val="231F20"/>
                <w:spacing w:val="-9"/>
              </w:rPr>
              <w:t xml:space="preserve"> </w:t>
            </w:r>
            <w:r>
              <w:rPr>
                <w:color w:val="231F20"/>
              </w:rPr>
              <w:t>express</w:t>
            </w:r>
            <w:r>
              <w:rPr>
                <w:color w:val="231F20"/>
                <w:spacing w:val="-9"/>
              </w:rPr>
              <w:t xml:space="preserve"> </w:t>
            </w:r>
            <w:r>
              <w:rPr>
                <w:color w:val="231F20"/>
              </w:rPr>
              <w:t>the</w:t>
            </w:r>
            <w:r>
              <w:rPr>
                <w:color w:val="231F20"/>
                <w:spacing w:val="-9"/>
              </w:rPr>
              <w:t xml:space="preserve"> </w:t>
            </w:r>
            <w:r>
              <w:rPr>
                <w:color w:val="231F20"/>
              </w:rPr>
              <w:t>price</w:t>
            </w:r>
            <w:r>
              <w:rPr>
                <w:color w:val="231F20"/>
                <w:spacing w:val="-10"/>
              </w:rPr>
              <w:t xml:space="preserve"> </w:t>
            </w:r>
            <w:r>
              <w:rPr>
                <w:color w:val="231F20"/>
              </w:rPr>
              <w:t>of</w:t>
            </w:r>
            <w:r>
              <w:rPr>
                <w:color w:val="231F20"/>
                <w:spacing w:val="-9"/>
              </w:rPr>
              <w:t xml:space="preserve"> </w:t>
            </w:r>
            <w:r>
              <w:rPr>
                <w:color w:val="231F20"/>
              </w:rPr>
              <w:t>their</w:t>
            </w:r>
            <w:r>
              <w:rPr>
                <w:color w:val="231F20"/>
                <w:spacing w:val="-9"/>
              </w:rPr>
              <w:t xml:space="preserve"> </w:t>
            </w:r>
            <w:r>
              <w:rPr>
                <w:color w:val="231F20"/>
              </w:rPr>
              <w:t>services</w:t>
            </w:r>
            <w:r>
              <w:rPr>
                <w:color w:val="231F20"/>
                <w:spacing w:val="-9"/>
              </w:rPr>
              <w:t xml:space="preserve"> </w:t>
            </w:r>
            <w:r>
              <w:rPr>
                <w:color w:val="231F20"/>
              </w:rPr>
              <w:t>in</w:t>
            </w:r>
            <w:r>
              <w:rPr>
                <w:color w:val="231F20"/>
                <w:spacing w:val="-10"/>
              </w:rPr>
              <w:t xml:space="preserve"> </w:t>
            </w:r>
            <w:r>
              <w:rPr>
                <w:color w:val="231F20"/>
              </w:rPr>
              <w:t>a</w:t>
            </w:r>
            <w:r>
              <w:rPr>
                <w:color w:val="231F20"/>
                <w:spacing w:val="-9"/>
              </w:rPr>
              <w:t xml:space="preserve"> </w:t>
            </w:r>
            <w:r>
              <w:rPr>
                <w:color w:val="231F20"/>
              </w:rPr>
              <w:t>maximum</w:t>
            </w:r>
            <w:r>
              <w:rPr>
                <w:color w:val="231F20"/>
                <w:spacing w:val="-9"/>
              </w:rPr>
              <w:t xml:space="preserve"> </w:t>
            </w:r>
            <w:r>
              <w:rPr>
                <w:color w:val="231F20"/>
              </w:rPr>
              <w:t>of three</w:t>
            </w:r>
            <w:r>
              <w:rPr>
                <w:color w:val="231F20"/>
                <w:spacing w:val="-15"/>
              </w:rPr>
              <w:t xml:space="preserve"> </w:t>
            </w:r>
            <w:r>
              <w:rPr>
                <w:color w:val="231F20"/>
              </w:rPr>
              <w:t>freely</w:t>
            </w:r>
            <w:r>
              <w:rPr>
                <w:color w:val="231F20"/>
                <w:spacing w:val="-14"/>
              </w:rPr>
              <w:t xml:space="preserve"> </w:t>
            </w:r>
            <w:r>
              <w:rPr>
                <w:color w:val="231F20"/>
              </w:rPr>
              <w:t>convertible</w:t>
            </w:r>
            <w:r>
              <w:rPr>
                <w:color w:val="231F20"/>
                <w:spacing w:val="-14"/>
              </w:rPr>
              <w:t xml:space="preserve"> </w:t>
            </w:r>
            <w:r>
              <w:rPr>
                <w:color w:val="231F20"/>
              </w:rPr>
              <w:t>foreign</w:t>
            </w:r>
            <w:r>
              <w:rPr>
                <w:color w:val="231F20"/>
                <w:spacing w:val="-14"/>
              </w:rPr>
              <w:t xml:space="preserve"> </w:t>
            </w:r>
            <w:r>
              <w:rPr>
                <w:color w:val="231F20"/>
              </w:rPr>
              <w:t>currencies,</w:t>
            </w:r>
            <w:r>
              <w:rPr>
                <w:color w:val="231F20"/>
                <w:spacing w:val="-15"/>
              </w:rPr>
              <w:t xml:space="preserve"> </w:t>
            </w:r>
            <w:r>
              <w:rPr>
                <w:color w:val="231F20"/>
              </w:rPr>
              <w:t>singly</w:t>
            </w:r>
            <w:r>
              <w:rPr>
                <w:color w:val="231F20"/>
                <w:spacing w:val="-14"/>
              </w:rPr>
              <w:t xml:space="preserve"> </w:t>
            </w:r>
            <w:r>
              <w:rPr>
                <w:color w:val="231F20"/>
              </w:rPr>
              <w:t>or</w:t>
            </w:r>
            <w:r>
              <w:rPr>
                <w:color w:val="231F20"/>
                <w:spacing w:val="-14"/>
              </w:rPr>
              <w:t xml:space="preserve"> </w:t>
            </w:r>
            <w:r>
              <w:rPr>
                <w:color w:val="231F20"/>
              </w:rPr>
              <w:t>in</w:t>
            </w:r>
            <w:r>
              <w:rPr>
                <w:color w:val="231F20"/>
                <w:spacing w:val="-14"/>
              </w:rPr>
              <w:t xml:space="preserve"> </w:t>
            </w:r>
            <w:r>
              <w:rPr>
                <w:color w:val="231F20"/>
              </w:rPr>
              <w:t>combination. The</w:t>
            </w:r>
            <w:r>
              <w:rPr>
                <w:color w:val="231F20"/>
                <w:spacing w:val="-12"/>
              </w:rPr>
              <w:t xml:space="preserve"> </w:t>
            </w:r>
            <w:r>
              <w:rPr>
                <w:color w:val="231F20"/>
              </w:rPr>
              <w:t>Procuring</w:t>
            </w:r>
            <w:r>
              <w:rPr>
                <w:color w:val="231F20"/>
                <w:spacing w:val="-24"/>
              </w:rPr>
              <w:t xml:space="preserve"> </w:t>
            </w:r>
            <w:r>
              <w:rPr>
                <w:color w:val="231F20"/>
              </w:rPr>
              <w:t>Agency</w:t>
            </w:r>
            <w:r>
              <w:rPr>
                <w:color w:val="231F20"/>
                <w:spacing w:val="-12"/>
              </w:rPr>
              <w:t xml:space="preserve"> </w:t>
            </w:r>
            <w:r>
              <w:rPr>
                <w:color w:val="231F20"/>
              </w:rPr>
              <w:t>may</w:t>
            </w:r>
            <w:r>
              <w:rPr>
                <w:color w:val="231F20"/>
                <w:spacing w:val="-11"/>
              </w:rPr>
              <w:t xml:space="preserve"> </w:t>
            </w:r>
            <w:r>
              <w:rPr>
                <w:color w:val="231F20"/>
              </w:rPr>
              <w:t>require</w:t>
            </w:r>
            <w:r>
              <w:rPr>
                <w:color w:val="231F20"/>
                <w:spacing w:val="-12"/>
              </w:rPr>
              <w:t xml:space="preserve"> </w:t>
            </w:r>
            <w:r>
              <w:rPr>
                <w:color w:val="231F20"/>
              </w:rPr>
              <w:t>Consultants</w:t>
            </w:r>
            <w:r>
              <w:rPr>
                <w:color w:val="231F20"/>
                <w:spacing w:val="-12"/>
              </w:rPr>
              <w:t xml:space="preserve"> </w:t>
            </w:r>
            <w:r>
              <w:rPr>
                <w:color w:val="231F20"/>
              </w:rPr>
              <w:t>to</w:t>
            </w:r>
            <w:r>
              <w:rPr>
                <w:color w:val="231F20"/>
                <w:spacing w:val="-12"/>
              </w:rPr>
              <w:t xml:space="preserve"> </w:t>
            </w:r>
            <w:r>
              <w:rPr>
                <w:color w:val="231F20"/>
              </w:rPr>
              <w:t>state</w:t>
            </w:r>
            <w:r>
              <w:rPr>
                <w:color w:val="231F20"/>
                <w:spacing w:val="-12"/>
              </w:rPr>
              <w:t xml:space="preserve"> </w:t>
            </w:r>
            <w:r>
              <w:rPr>
                <w:color w:val="231F20"/>
              </w:rPr>
              <w:t>the</w:t>
            </w:r>
            <w:r>
              <w:rPr>
                <w:color w:val="231F20"/>
                <w:spacing w:val="-12"/>
              </w:rPr>
              <w:t xml:space="preserve"> </w:t>
            </w:r>
            <w:r>
              <w:rPr>
                <w:color w:val="231F20"/>
              </w:rPr>
              <w:t>portion of their price representing local costs in Ngultrum (BTN) if so indicated in the Data</w:t>
            </w:r>
            <w:r>
              <w:rPr>
                <w:color w:val="231F20"/>
                <w:spacing w:val="-4"/>
              </w:rPr>
              <w:t xml:space="preserve"> </w:t>
            </w:r>
            <w:r>
              <w:rPr>
                <w:color w:val="231F20"/>
              </w:rPr>
              <w:t>Sheet.</w:t>
            </w:r>
          </w:p>
          <w:p w:rsidR="00C01A85" w:rsidRDefault="00C01A85">
            <w:pPr>
              <w:pStyle w:val="TableParagraph"/>
              <w:spacing w:before="6"/>
              <w:rPr>
                <w:sz w:val="21"/>
              </w:rPr>
            </w:pPr>
          </w:p>
          <w:p w:rsidR="00C01A85" w:rsidRDefault="00E03636">
            <w:pPr>
              <w:pStyle w:val="TableParagraph"/>
              <w:numPr>
                <w:ilvl w:val="1"/>
                <w:numId w:val="41"/>
              </w:numPr>
              <w:tabs>
                <w:tab w:val="left" w:pos="685"/>
              </w:tabs>
              <w:spacing w:line="280" w:lineRule="atLeast"/>
              <w:ind w:right="199" w:hanging="510"/>
              <w:jc w:val="both"/>
            </w:pPr>
            <w:r>
              <w:rPr>
                <w:color w:val="231F20"/>
              </w:rPr>
              <w:t>Commissions</w:t>
            </w:r>
            <w:r>
              <w:rPr>
                <w:color w:val="231F20"/>
                <w:spacing w:val="-29"/>
              </w:rPr>
              <w:t xml:space="preserve"> </w:t>
            </w:r>
            <w:r>
              <w:rPr>
                <w:color w:val="231F20"/>
              </w:rPr>
              <w:t>and</w:t>
            </w:r>
            <w:r>
              <w:rPr>
                <w:color w:val="231F20"/>
                <w:spacing w:val="-28"/>
              </w:rPr>
              <w:t xml:space="preserve"> </w:t>
            </w:r>
            <w:r>
              <w:rPr>
                <w:color w:val="231F20"/>
              </w:rPr>
              <w:t>gratuities,</w:t>
            </w:r>
            <w:r>
              <w:rPr>
                <w:color w:val="231F20"/>
                <w:spacing w:val="-28"/>
              </w:rPr>
              <w:t xml:space="preserve"> </w:t>
            </w:r>
            <w:r>
              <w:rPr>
                <w:color w:val="231F20"/>
              </w:rPr>
              <w:t>if</w:t>
            </w:r>
            <w:r>
              <w:rPr>
                <w:color w:val="231F20"/>
                <w:spacing w:val="-29"/>
              </w:rPr>
              <w:t xml:space="preserve"> </w:t>
            </w:r>
            <w:r>
              <w:rPr>
                <w:color w:val="231F20"/>
                <w:spacing w:val="-5"/>
              </w:rPr>
              <w:t>any,</w:t>
            </w:r>
            <w:r>
              <w:rPr>
                <w:color w:val="231F20"/>
                <w:spacing w:val="-28"/>
              </w:rPr>
              <w:t xml:space="preserve"> </w:t>
            </w:r>
            <w:r>
              <w:rPr>
                <w:color w:val="231F20"/>
              </w:rPr>
              <w:t>paid</w:t>
            </w:r>
            <w:r>
              <w:rPr>
                <w:color w:val="231F20"/>
                <w:spacing w:val="-28"/>
              </w:rPr>
              <w:t xml:space="preserve"> </w:t>
            </w:r>
            <w:r>
              <w:rPr>
                <w:color w:val="231F20"/>
              </w:rPr>
              <w:t>or</w:t>
            </w:r>
            <w:r>
              <w:rPr>
                <w:color w:val="231F20"/>
                <w:spacing w:val="-28"/>
              </w:rPr>
              <w:t xml:space="preserve"> </w:t>
            </w:r>
            <w:r>
              <w:rPr>
                <w:color w:val="231F20"/>
              </w:rPr>
              <w:t>to</w:t>
            </w:r>
            <w:r>
              <w:rPr>
                <w:color w:val="231F20"/>
                <w:spacing w:val="-29"/>
              </w:rPr>
              <w:t xml:space="preserve"> </w:t>
            </w:r>
            <w:r>
              <w:rPr>
                <w:color w:val="231F20"/>
              </w:rPr>
              <w:t>be</w:t>
            </w:r>
            <w:r>
              <w:rPr>
                <w:color w:val="231F20"/>
                <w:spacing w:val="-28"/>
              </w:rPr>
              <w:t xml:space="preserve"> </w:t>
            </w:r>
            <w:r>
              <w:rPr>
                <w:color w:val="231F20"/>
              </w:rPr>
              <w:t>paid</w:t>
            </w:r>
            <w:r>
              <w:rPr>
                <w:color w:val="231F20"/>
                <w:spacing w:val="-28"/>
              </w:rPr>
              <w:t xml:space="preserve"> </w:t>
            </w:r>
            <w:r>
              <w:rPr>
                <w:color w:val="231F20"/>
              </w:rPr>
              <w:t>by</w:t>
            </w:r>
            <w:r>
              <w:rPr>
                <w:color w:val="231F20"/>
                <w:spacing w:val="-28"/>
              </w:rPr>
              <w:t xml:space="preserve"> </w:t>
            </w:r>
            <w:r>
              <w:rPr>
                <w:color w:val="231F20"/>
              </w:rPr>
              <w:t>Consultants and</w:t>
            </w:r>
            <w:r>
              <w:rPr>
                <w:color w:val="231F20"/>
                <w:spacing w:val="-22"/>
              </w:rPr>
              <w:t xml:space="preserve"> </w:t>
            </w:r>
            <w:r>
              <w:rPr>
                <w:color w:val="231F20"/>
              </w:rPr>
              <w:t>related</w:t>
            </w:r>
            <w:r>
              <w:rPr>
                <w:color w:val="231F20"/>
                <w:spacing w:val="-22"/>
              </w:rPr>
              <w:t xml:space="preserve"> </w:t>
            </w:r>
            <w:r>
              <w:rPr>
                <w:color w:val="231F20"/>
              </w:rPr>
              <w:t>to</w:t>
            </w:r>
            <w:r>
              <w:rPr>
                <w:color w:val="231F20"/>
                <w:spacing w:val="-22"/>
              </w:rPr>
              <w:t xml:space="preserve"> </w:t>
            </w:r>
            <w:r>
              <w:rPr>
                <w:color w:val="231F20"/>
              </w:rPr>
              <w:t>the</w:t>
            </w:r>
            <w:r>
              <w:rPr>
                <w:color w:val="231F20"/>
                <w:spacing w:val="-21"/>
              </w:rPr>
              <w:t xml:space="preserve"> </w:t>
            </w:r>
            <w:r>
              <w:rPr>
                <w:color w:val="231F20"/>
              </w:rPr>
              <w:t>assignment</w:t>
            </w:r>
            <w:r>
              <w:rPr>
                <w:color w:val="231F20"/>
                <w:spacing w:val="-22"/>
              </w:rPr>
              <w:t xml:space="preserve"> </w:t>
            </w:r>
            <w:r>
              <w:rPr>
                <w:color w:val="231F20"/>
              </w:rPr>
              <w:t>will</w:t>
            </w:r>
            <w:r>
              <w:rPr>
                <w:color w:val="231F20"/>
                <w:spacing w:val="-21"/>
              </w:rPr>
              <w:t xml:space="preserve"> </w:t>
            </w:r>
            <w:r>
              <w:rPr>
                <w:color w:val="231F20"/>
              </w:rPr>
              <w:t>be</w:t>
            </w:r>
            <w:r>
              <w:rPr>
                <w:color w:val="231F20"/>
                <w:spacing w:val="-21"/>
              </w:rPr>
              <w:t xml:space="preserve"> </w:t>
            </w:r>
            <w:r>
              <w:rPr>
                <w:color w:val="231F20"/>
              </w:rPr>
              <w:t>listed</w:t>
            </w:r>
            <w:r>
              <w:rPr>
                <w:color w:val="231F20"/>
                <w:spacing w:val="-22"/>
              </w:rPr>
              <w:t xml:space="preserve"> </w:t>
            </w:r>
            <w:r>
              <w:rPr>
                <w:color w:val="231F20"/>
              </w:rPr>
              <w:t>in</w:t>
            </w:r>
            <w:r>
              <w:rPr>
                <w:color w:val="231F20"/>
                <w:spacing w:val="-22"/>
              </w:rPr>
              <w:t xml:space="preserve"> </w:t>
            </w:r>
            <w:r>
              <w:rPr>
                <w:color w:val="231F20"/>
              </w:rPr>
              <w:t>the</w:t>
            </w:r>
            <w:r>
              <w:rPr>
                <w:color w:val="231F20"/>
                <w:spacing w:val="-21"/>
              </w:rPr>
              <w:t xml:space="preserve"> </w:t>
            </w:r>
            <w:r>
              <w:rPr>
                <w:color w:val="231F20"/>
              </w:rPr>
              <w:t>Financial</w:t>
            </w:r>
            <w:r>
              <w:rPr>
                <w:color w:val="231F20"/>
                <w:spacing w:val="-21"/>
              </w:rPr>
              <w:t xml:space="preserve"> </w:t>
            </w:r>
            <w:r>
              <w:rPr>
                <w:color w:val="231F20"/>
              </w:rPr>
              <w:t>Proposal Form FIN-1 of</w:t>
            </w:r>
            <w:r w:rsidR="006645C7">
              <w:rPr>
                <w:color w:val="231F20"/>
              </w:rPr>
              <w:t xml:space="preserve"> </w:t>
            </w:r>
            <w:r>
              <w:rPr>
                <w:color w:val="231F20"/>
              </w:rPr>
              <w:t>Section 4. Financial Proposal - Standard</w:t>
            </w:r>
            <w:r>
              <w:rPr>
                <w:color w:val="231F20"/>
                <w:spacing w:val="-7"/>
              </w:rPr>
              <w:t xml:space="preserve"> </w:t>
            </w:r>
            <w:r>
              <w:rPr>
                <w:color w:val="231F20"/>
              </w:rPr>
              <w:t>Forms.</w:t>
            </w:r>
          </w:p>
        </w:tc>
      </w:tr>
    </w:tbl>
    <w:p w:rsidR="00C01A85" w:rsidRDefault="00C01A85">
      <w:pPr>
        <w:spacing w:line="280" w:lineRule="atLeast"/>
        <w:jc w:val="both"/>
        <w:sectPr w:rsidR="00C01A85">
          <w:pgSz w:w="11910" w:h="16840"/>
          <w:pgMar w:top="1200" w:right="940" w:bottom="1100" w:left="940" w:header="0" w:footer="916" w:gutter="0"/>
          <w:cols w:space="720"/>
        </w:sectPr>
      </w:pPr>
    </w:p>
    <w:tbl>
      <w:tblPr>
        <w:tblW w:w="0" w:type="auto"/>
        <w:tblInd w:w="107" w:type="dxa"/>
        <w:tblLayout w:type="fixed"/>
        <w:tblCellMar>
          <w:left w:w="0" w:type="dxa"/>
          <w:right w:w="0" w:type="dxa"/>
        </w:tblCellMar>
        <w:tblLook w:val="01E0" w:firstRow="1" w:lastRow="1" w:firstColumn="1" w:lastColumn="1" w:noHBand="0" w:noVBand="0"/>
      </w:tblPr>
      <w:tblGrid>
        <w:gridCol w:w="2404"/>
        <w:gridCol w:w="7409"/>
      </w:tblGrid>
      <w:tr w:rsidR="00C01A85">
        <w:trPr>
          <w:trHeight w:val="902"/>
        </w:trPr>
        <w:tc>
          <w:tcPr>
            <w:tcW w:w="2404" w:type="dxa"/>
          </w:tcPr>
          <w:p w:rsidR="00C01A85" w:rsidRDefault="00E03636">
            <w:pPr>
              <w:pStyle w:val="TableParagraph"/>
              <w:spacing w:line="236" w:lineRule="exact"/>
              <w:ind w:left="200"/>
              <w:rPr>
                <w:b/>
              </w:rPr>
            </w:pPr>
            <w:r>
              <w:rPr>
                <w:b/>
                <w:color w:val="231F20"/>
              </w:rPr>
              <w:lastRenderedPageBreak/>
              <w:t>15. Taxes</w:t>
            </w:r>
          </w:p>
        </w:tc>
        <w:tc>
          <w:tcPr>
            <w:tcW w:w="7409" w:type="dxa"/>
          </w:tcPr>
          <w:p w:rsidR="00C01A85" w:rsidRDefault="00E03636">
            <w:pPr>
              <w:pStyle w:val="TableParagraph"/>
              <w:spacing w:line="236" w:lineRule="exact"/>
              <w:ind w:left="290"/>
            </w:pPr>
            <w:r>
              <w:rPr>
                <w:color w:val="231F20"/>
              </w:rPr>
              <w:t>15.1.</w:t>
            </w:r>
            <w:r>
              <w:rPr>
                <w:color w:val="231F20"/>
                <w:spacing w:val="-42"/>
              </w:rPr>
              <w:t xml:space="preserve"> </w:t>
            </w:r>
            <w:r>
              <w:rPr>
                <w:color w:val="231F20"/>
              </w:rPr>
              <w:t>The</w:t>
            </w:r>
            <w:r>
              <w:rPr>
                <w:color w:val="231F20"/>
                <w:spacing w:val="-32"/>
              </w:rPr>
              <w:t xml:space="preserve"> </w:t>
            </w:r>
            <w:r>
              <w:rPr>
                <w:color w:val="231F20"/>
              </w:rPr>
              <w:t>Consultant</w:t>
            </w:r>
            <w:r>
              <w:rPr>
                <w:color w:val="231F20"/>
                <w:spacing w:val="-31"/>
              </w:rPr>
              <w:t xml:space="preserve"> </w:t>
            </w:r>
            <w:r>
              <w:rPr>
                <w:color w:val="231F20"/>
              </w:rPr>
              <w:t>and</w:t>
            </w:r>
            <w:r>
              <w:rPr>
                <w:color w:val="231F20"/>
                <w:spacing w:val="-31"/>
              </w:rPr>
              <w:t xml:space="preserve"> </w:t>
            </w:r>
            <w:r>
              <w:rPr>
                <w:color w:val="231F20"/>
              </w:rPr>
              <w:t>its</w:t>
            </w:r>
            <w:r>
              <w:rPr>
                <w:color w:val="231F20"/>
                <w:spacing w:val="-31"/>
              </w:rPr>
              <w:t xml:space="preserve"> </w:t>
            </w:r>
            <w:r>
              <w:rPr>
                <w:color w:val="231F20"/>
              </w:rPr>
              <w:t>Sub-consultants</w:t>
            </w:r>
            <w:r>
              <w:rPr>
                <w:color w:val="231F20"/>
                <w:spacing w:val="-32"/>
              </w:rPr>
              <w:t xml:space="preserve"> </w:t>
            </w:r>
            <w:r>
              <w:rPr>
                <w:color w:val="231F20"/>
              </w:rPr>
              <w:t>and</w:t>
            </w:r>
            <w:r>
              <w:rPr>
                <w:color w:val="231F20"/>
                <w:spacing w:val="-31"/>
              </w:rPr>
              <w:t xml:space="preserve"> </w:t>
            </w:r>
            <w:r>
              <w:rPr>
                <w:color w:val="231F20"/>
              </w:rPr>
              <w:t>Experts</w:t>
            </w:r>
            <w:r>
              <w:rPr>
                <w:color w:val="231F20"/>
                <w:spacing w:val="-31"/>
              </w:rPr>
              <w:t xml:space="preserve"> </w:t>
            </w:r>
            <w:r>
              <w:rPr>
                <w:color w:val="231F20"/>
              </w:rPr>
              <w:t>are</w:t>
            </w:r>
            <w:r>
              <w:rPr>
                <w:color w:val="231F20"/>
                <w:spacing w:val="-31"/>
              </w:rPr>
              <w:t xml:space="preserve"> </w:t>
            </w:r>
            <w:r>
              <w:rPr>
                <w:color w:val="231F20"/>
              </w:rPr>
              <w:t>responsible</w:t>
            </w:r>
          </w:p>
          <w:p w:rsidR="00C01A85" w:rsidRDefault="00E03636">
            <w:pPr>
              <w:pStyle w:val="TableParagraph"/>
              <w:spacing w:before="27" w:line="266" w:lineRule="auto"/>
              <w:ind w:left="800"/>
            </w:pPr>
            <w:r>
              <w:rPr>
                <w:color w:val="231F20"/>
              </w:rPr>
              <w:t xml:space="preserve">for meeting all tax liabilities arising out of the Contract. Information on taxes in the Client’s country is provided in the </w:t>
            </w:r>
            <w:r>
              <w:rPr>
                <w:b/>
                <w:color w:val="231F20"/>
              </w:rPr>
              <w:t>Data Shee</w:t>
            </w:r>
            <w:r>
              <w:rPr>
                <w:color w:val="231F20"/>
              </w:rPr>
              <w:t>t.</w:t>
            </w:r>
          </w:p>
        </w:tc>
      </w:tr>
      <w:tr w:rsidR="00C01A85">
        <w:trPr>
          <w:trHeight w:val="12839"/>
        </w:trPr>
        <w:tc>
          <w:tcPr>
            <w:tcW w:w="2404" w:type="dxa"/>
          </w:tcPr>
          <w:p w:rsidR="00C01A85" w:rsidRDefault="00E03636">
            <w:pPr>
              <w:pStyle w:val="TableParagraph"/>
              <w:spacing w:before="80" w:line="249" w:lineRule="auto"/>
              <w:ind w:left="596" w:right="272" w:hanging="397"/>
              <w:rPr>
                <w:b/>
              </w:rPr>
            </w:pPr>
            <w:r>
              <w:rPr>
                <w:b/>
                <w:color w:val="231F20"/>
              </w:rPr>
              <w:t>16. Sealing &amp; Submission of Proposals</w:t>
            </w:r>
          </w:p>
        </w:tc>
        <w:tc>
          <w:tcPr>
            <w:tcW w:w="7409" w:type="dxa"/>
          </w:tcPr>
          <w:p w:rsidR="00C01A85" w:rsidRDefault="00E03636">
            <w:pPr>
              <w:pStyle w:val="TableParagraph"/>
              <w:numPr>
                <w:ilvl w:val="1"/>
                <w:numId w:val="40"/>
              </w:numPr>
              <w:tabs>
                <w:tab w:val="left" w:pos="801"/>
              </w:tabs>
              <w:spacing w:before="80" w:line="266" w:lineRule="auto"/>
              <w:ind w:right="199" w:hanging="510"/>
              <w:jc w:val="both"/>
            </w:pPr>
            <w:r>
              <w:rPr>
                <w:color w:val="231F20"/>
              </w:rPr>
              <w:t>The</w:t>
            </w:r>
            <w:r>
              <w:rPr>
                <w:color w:val="231F20"/>
                <w:spacing w:val="-22"/>
              </w:rPr>
              <w:t xml:space="preserve"> </w:t>
            </w:r>
            <w:r>
              <w:rPr>
                <w:color w:val="231F20"/>
              </w:rPr>
              <w:t>original</w:t>
            </w:r>
            <w:r>
              <w:rPr>
                <w:color w:val="231F20"/>
                <w:spacing w:val="-21"/>
              </w:rPr>
              <w:t xml:space="preserve"> </w:t>
            </w:r>
            <w:r>
              <w:rPr>
                <w:color w:val="231F20"/>
              </w:rPr>
              <w:t>proposal</w:t>
            </w:r>
            <w:r>
              <w:rPr>
                <w:color w:val="231F20"/>
                <w:spacing w:val="-22"/>
              </w:rPr>
              <w:t xml:space="preserve"> </w:t>
            </w:r>
            <w:r>
              <w:rPr>
                <w:color w:val="231F20"/>
                <w:spacing w:val="-4"/>
              </w:rPr>
              <w:t>(Technical</w:t>
            </w:r>
            <w:r>
              <w:rPr>
                <w:color w:val="231F20"/>
                <w:spacing w:val="-22"/>
              </w:rPr>
              <w:t xml:space="preserve"> </w:t>
            </w:r>
            <w:r>
              <w:rPr>
                <w:color w:val="231F20"/>
              </w:rPr>
              <w:t>Proposal</w:t>
            </w:r>
            <w:r>
              <w:rPr>
                <w:color w:val="231F20"/>
                <w:spacing w:val="-21"/>
              </w:rPr>
              <w:t xml:space="preserve"> </w:t>
            </w:r>
            <w:r>
              <w:rPr>
                <w:color w:val="231F20"/>
              </w:rPr>
              <w:t>and,</w:t>
            </w:r>
            <w:r>
              <w:rPr>
                <w:color w:val="231F20"/>
                <w:spacing w:val="-22"/>
              </w:rPr>
              <w:t xml:space="preserve"> </w:t>
            </w:r>
            <w:r>
              <w:rPr>
                <w:color w:val="231F20"/>
              </w:rPr>
              <w:t>if</w:t>
            </w:r>
            <w:r>
              <w:rPr>
                <w:color w:val="231F20"/>
                <w:spacing w:val="-22"/>
              </w:rPr>
              <w:t xml:space="preserve"> </w:t>
            </w:r>
            <w:r>
              <w:rPr>
                <w:color w:val="231F20"/>
              </w:rPr>
              <w:t>required,</w:t>
            </w:r>
            <w:r>
              <w:rPr>
                <w:color w:val="231F20"/>
                <w:spacing w:val="-22"/>
              </w:rPr>
              <w:t xml:space="preserve"> </w:t>
            </w:r>
            <w:r>
              <w:rPr>
                <w:color w:val="231F20"/>
              </w:rPr>
              <w:t xml:space="preserve">Financial Proposal) shall contain no interlineations or overwriting, except  as necessary to correct errors made by the Consultant itself. The person who signed the Proposal must initial such corrections. Submission letters for the </w:t>
            </w:r>
            <w:r>
              <w:rPr>
                <w:color w:val="231F20"/>
                <w:spacing w:val="-4"/>
              </w:rPr>
              <w:t xml:space="preserve">Technical </w:t>
            </w:r>
            <w:r>
              <w:rPr>
                <w:color w:val="231F20"/>
              </w:rPr>
              <w:t>and Financial Proposals shall respectively be in the format of TECH-1 of Section 3, and FIN-1</w:t>
            </w:r>
            <w:r>
              <w:rPr>
                <w:color w:val="231F20"/>
                <w:spacing w:val="-25"/>
              </w:rPr>
              <w:t xml:space="preserve"> </w:t>
            </w:r>
            <w:r>
              <w:rPr>
                <w:color w:val="231F20"/>
              </w:rPr>
              <w:t>of Section</w:t>
            </w:r>
            <w:r>
              <w:rPr>
                <w:color w:val="231F20"/>
                <w:spacing w:val="-1"/>
              </w:rPr>
              <w:t xml:space="preserve"> </w:t>
            </w:r>
            <w:r>
              <w:rPr>
                <w:color w:val="231F20"/>
              </w:rPr>
              <w:t>4.</w:t>
            </w:r>
          </w:p>
          <w:p w:rsidR="00C01A85" w:rsidRDefault="00E03636">
            <w:pPr>
              <w:pStyle w:val="TableParagraph"/>
              <w:numPr>
                <w:ilvl w:val="1"/>
                <w:numId w:val="40"/>
              </w:numPr>
              <w:tabs>
                <w:tab w:val="left" w:pos="801"/>
              </w:tabs>
              <w:spacing w:before="165" w:line="266" w:lineRule="auto"/>
              <w:ind w:right="199" w:hanging="510"/>
              <w:jc w:val="both"/>
            </w:pPr>
            <w:r>
              <w:rPr>
                <w:color w:val="231F20"/>
              </w:rPr>
              <w:t xml:space="preserve">An authorized representative of the Consultant shall initial all pages of the original </w:t>
            </w:r>
            <w:r>
              <w:rPr>
                <w:color w:val="231F20"/>
                <w:spacing w:val="-4"/>
              </w:rPr>
              <w:t xml:space="preserve">Technical </w:t>
            </w:r>
            <w:r>
              <w:rPr>
                <w:color w:val="231F20"/>
              </w:rPr>
              <w:t>and Financial Proposals. The authorization shall be in the form of a written power of attorney accompanying</w:t>
            </w:r>
            <w:r>
              <w:rPr>
                <w:color w:val="231F20"/>
                <w:spacing w:val="-22"/>
              </w:rPr>
              <w:t xml:space="preserve"> </w:t>
            </w:r>
            <w:r>
              <w:rPr>
                <w:color w:val="231F20"/>
              </w:rPr>
              <w:t>the</w:t>
            </w:r>
            <w:r>
              <w:rPr>
                <w:color w:val="231F20"/>
                <w:spacing w:val="-21"/>
              </w:rPr>
              <w:t xml:space="preserve"> </w:t>
            </w:r>
            <w:r>
              <w:rPr>
                <w:color w:val="231F20"/>
              </w:rPr>
              <w:t>Proposal</w:t>
            </w:r>
            <w:r>
              <w:rPr>
                <w:color w:val="231F20"/>
                <w:spacing w:val="-21"/>
              </w:rPr>
              <w:t xml:space="preserve"> </w:t>
            </w:r>
            <w:r>
              <w:rPr>
                <w:color w:val="231F20"/>
              </w:rPr>
              <w:t>or</w:t>
            </w:r>
            <w:r>
              <w:rPr>
                <w:color w:val="231F20"/>
                <w:spacing w:val="-21"/>
              </w:rPr>
              <w:t xml:space="preserve"> </w:t>
            </w:r>
            <w:r>
              <w:rPr>
                <w:color w:val="231F20"/>
              </w:rPr>
              <w:t>in</w:t>
            </w:r>
            <w:r>
              <w:rPr>
                <w:color w:val="231F20"/>
                <w:spacing w:val="-21"/>
              </w:rPr>
              <w:t xml:space="preserve"> </w:t>
            </w:r>
            <w:r>
              <w:rPr>
                <w:color w:val="231F20"/>
              </w:rPr>
              <w:t>any</w:t>
            </w:r>
            <w:r>
              <w:rPr>
                <w:color w:val="231F20"/>
                <w:spacing w:val="-21"/>
              </w:rPr>
              <w:t xml:space="preserve"> </w:t>
            </w:r>
            <w:r>
              <w:rPr>
                <w:color w:val="231F20"/>
              </w:rPr>
              <w:t>other</w:t>
            </w:r>
            <w:r>
              <w:rPr>
                <w:color w:val="231F20"/>
                <w:spacing w:val="-22"/>
              </w:rPr>
              <w:t xml:space="preserve"> </w:t>
            </w:r>
            <w:r>
              <w:rPr>
                <w:color w:val="231F20"/>
              </w:rPr>
              <w:t>form</w:t>
            </w:r>
            <w:r>
              <w:rPr>
                <w:color w:val="231F20"/>
                <w:spacing w:val="-21"/>
              </w:rPr>
              <w:t xml:space="preserve"> </w:t>
            </w:r>
            <w:r>
              <w:rPr>
                <w:color w:val="231F20"/>
              </w:rPr>
              <w:t>demonstrating</w:t>
            </w:r>
            <w:r>
              <w:rPr>
                <w:color w:val="231F20"/>
                <w:spacing w:val="-21"/>
              </w:rPr>
              <w:t xml:space="preserve"> </w:t>
            </w:r>
            <w:r>
              <w:rPr>
                <w:color w:val="231F20"/>
              </w:rPr>
              <w:t xml:space="preserve">that the representative has been duly authorized to sign. The signed </w:t>
            </w:r>
            <w:r>
              <w:rPr>
                <w:color w:val="231F20"/>
                <w:spacing w:val="-4"/>
              </w:rPr>
              <w:t xml:space="preserve">Technical </w:t>
            </w:r>
            <w:r>
              <w:rPr>
                <w:color w:val="231F20"/>
              </w:rPr>
              <w:t>and Financial Proposals shall be marked</w:t>
            </w:r>
            <w:r>
              <w:rPr>
                <w:color w:val="231F20"/>
                <w:spacing w:val="47"/>
              </w:rPr>
              <w:t xml:space="preserve"> </w:t>
            </w:r>
            <w:r>
              <w:rPr>
                <w:color w:val="231F20"/>
                <w:w w:val="115"/>
              </w:rPr>
              <w:t>“O</w:t>
            </w:r>
            <w:r>
              <w:rPr>
                <w:color w:val="231F20"/>
                <w:w w:val="115"/>
                <w:sz w:val="15"/>
              </w:rPr>
              <w:t>riginal</w:t>
            </w:r>
            <w:r>
              <w:rPr>
                <w:color w:val="231F20"/>
                <w:w w:val="115"/>
              </w:rPr>
              <w:t>”.</w:t>
            </w:r>
          </w:p>
          <w:p w:rsidR="00C01A85" w:rsidRDefault="00E03636">
            <w:pPr>
              <w:pStyle w:val="TableParagraph"/>
              <w:numPr>
                <w:ilvl w:val="1"/>
                <w:numId w:val="40"/>
              </w:numPr>
              <w:tabs>
                <w:tab w:val="left" w:pos="801"/>
              </w:tabs>
              <w:spacing w:before="165" w:line="266" w:lineRule="auto"/>
              <w:ind w:right="200" w:hanging="510"/>
              <w:jc w:val="both"/>
            </w:pPr>
            <w:r>
              <w:rPr>
                <w:color w:val="231F20"/>
              </w:rPr>
              <w:t xml:space="preserve">The </w:t>
            </w:r>
            <w:r>
              <w:rPr>
                <w:color w:val="231F20"/>
                <w:spacing w:val="-4"/>
              </w:rPr>
              <w:t xml:space="preserve">Technical </w:t>
            </w:r>
            <w:r>
              <w:rPr>
                <w:color w:val="231F20"/>
              </w:rPr>
              <w:t xml:space="preserve">Proposal shall be marked </w:t>
            </w:r>
            <w:r>
              <w:rPr>
                <w:color w:val="231F20"/>
                <w:w w:val="120"/>
              </w:rPr>
              <w:t>“O</w:t>
            </w:r>
            <w:r>
              <w:rPr>
                <w:color w:val="231F20"/>
                <w:w w:val="120"/>
                <w:sz w:val="15"/>
              </w:rPr>
              <w:t>riginal</w:t>
            </w:r>
            <w:r>
              <w:rPr>
                <w:color w:val="231F20"/>
                <w:w w:val="120"/>
              </w:rPr>
              <w:t xml:space="preserve">” </w:t>
            </w:r>
            <w:r>
              <w:rPr>
                <w:color w:val="231F20"/>
              </w:rPr>
              <w:t>or “C</w:t>
            </w:r>
            <w:r>
              <w:rPr>
                <w:color w:val="231F20"/>
                <w:sz w:val="15"/>
              </w:rPr>
              <w:t>Opy</w:t>
            </w:r>
            <w:r>
              <w:rPr>
                <w:color w:val="231F20"/>
              </w:rPr>
              <w:t>” as appropriate.</w:t>
            </w:r>
            <w:r>
              <w:rPr>
                <w:color w:val="231F20"/>
                <w:spacing w:val="-29"/>
              </w:rPr>
              <w:t xml:space="preserve"> </w:t>
            </w:r>
            <w:r>
              <w:rPr>
                <w:color w:val="231F20"/>
              </w:rPr>
              <w:t>The</w:t>
            </w:r>
            <w:r>
              <w:rPr>
                <w:color w:val="231F20"/>
                <w:spacing w:val="-29"/>
              </w:rPr>
              <w:t xml:space="preserve"> </w:t>
            </w:r>
            <w:r>
              <w:rPr>
                <w:color w:val="231F20"/>
                <w:spacing w:val="-4"/>
              </w:rPr>
              <w:t>Technical</w:t>
            </w:r>
            <w:r>
              <w:rPr>
                <w:color w:val="231F20"/>
                <w:spacing w:val="-24"/>
              </w:rPr>
              <w:t xml:space="preserve"> </w:t>
            </w:r>
            <w:r>
              <w:rPr>
                <w:color w:val="231F20"/>
              </w:rPr>
              <w:t>Proposals</w:t>
            </w:r>
            <w:r>
              <w:rPr>
                <w:color w:val="231F20"/>
                <w:spacing w:val="-25"/>
              </w:rPr>
              <w:t xml:space="preserve"> </w:t>
            </w:r>
            <w:r>
              <w:rPr>
                <w:color w:val="231F20"/>
              </w:rPr>
              <w:t>shall</w:t>
            </w:r>
            <w:r>
              <w:rPr>
                <w:color w:val="231F20"/>
                <w:spacing w:val="-25"/>
              </w:rPr>
              <w:t xml:space="preserve"> </w:t>
            </w:r>
            <w:r>
              <w:rPr>
                <w:color w:val="231F20"/>
              </w:rPr>
              <w:t>be</w:t>
            </w:r>
            <w:r>
              <w:rPr>
                <w:color w:val="231F20"/>
                <w:spacing w:val="-25"/>
              </w:rPr>
              <w:t xml:space="preserve"> </w:t>
            </w:r>
            <w:r>
              <w:rPr>
                <w:color w:val="231F20"/>
              </w:rPr>
              <w:t>sent</w:t>
            </w:r>
            <w:r>
              <w:rPr>
                <w:color w:val="231F20"/>
                <w:spacing w:val="-24"/>
              </w:rPr>
              <w:t xml:space="preserve"> </w:t>
            </w:r>
            <w:r>
              <w:rPr>
                <w:color w:val="231F20"/>
              </w:rPr>
              <w:t>to</w:t>
            </w:r>
            <w:r>
              <w:rPr>
                <w:color w:val="231F20"/>
                <w:spacing w:val="-25"/>
              </w:rPr>
              <w:t xml:space="preserve"> </w:t>
            </w:r>
            <w:r>
              <w:rPr>
                <w:color w:val="231F20"/>
              </w:rPr>
              <w:t>the</w:t>
            </w:r>
            <w:r>
              <w:rPr>
                <w:color w:val="231F20"/>
                <w:spacing w:val="-25"/>
              </w:rPr>
              <w:t xml:space="preserve"> </w:t>
            </w:r>
            <w:r>
              <w:rPr>
                <w:color w:val="231F20"/>
              </w:rPr>
              <w:t>addresses referred</w:t>
            </w:r>
            <w:r>
              <w:rPr>
                <w:color w:val="231F20"/>
                <w:spacing w:val="-14"/>
              </w:rPr>
              <w:t xml:space="preserve"> </w:t>
            </w:r>
            <w:r>
              <w:rPr>
                <w:color w:val="231F20"/>
              </w:rPr>
              <w:t>to</w:t>
            </w:r>
            <w:r>
              <w:rPr>
                <w:color w:val="231F20"/>
                <w:spacing w:val="-14"/>
              </w:rPr>
              <w:t xml:space="preserve"> </w:t>
            </w:r>
            <w:r>
              <w:rPr>
                <w:color w:val="231F20"/>
              </w:rPr>
              <w:t>in</w:t>
            </w:r>
            <w:r>
              <w:rPr>
                <w:color w:val="231F20"/>
                <w:spacing w:val="-13"/>
              </w:rPr>
              <w:t xml:space="preserve"> </w:t>
            </w:r>
            <w:r>
              <w:rPr>
                <w:color w:val="231F20"/>
              </w:rPr>
              <w:t>paragraph</w:t>
            </w:r>
            <w:r>
              <w:rPr>
                <w:color w:val="231F20"/>
                <w:spacing w:val="-14"/>
              </w:rPr>
              <w:t xml:space="preserve"> </w:t>
            </w:r>
            <w:r>
              <w:rPr>
                <w:color w:val="231F20"/>
              </w:rPr>
              <w:t>16.7</w:t>
            </w:r>
            <w:r>
              <w:rPr>
                <w:color w:val="231F20"/>
                <w:spacing w:val="-13"/>
              </w:rPr>
              <w:t xml:space="preserve"> </w:t>
            </w:r>
            <w:r>
              <w:rPr>
                <w:color w:val="231F20"/>
              </w:rPr>
              <w:t>and</w:t>
            </w:r>
            <w:r>
              <w:rPr>
                <w:color w:val="231F20"/>
                <w:spacing w:val="-14"/>
              </w:rPr>
              <w:t xml:space="preserve"> </w:t>
            </w:r>
            <w:r>
              <w:rPr>
                <w:color w:val="231F20"/>
              </w:rPr>
              <w:t>in</w:t>
            </w:r>
            <w:r>
              <w:rPr>
                <w:color w:val="231F20"/>
                <w:spacing w:val="-13"/>
              </w:rPr>
              <w:t xml:space="preserve"> </w:t>
            </w:r>
            <w:r>
              <w:rPr>
                <w:color w:val="231F20"/>
              </w:rPr>
              <w:t>the</w:t>
            </w:r>
            <w:r>
              <w:rPr>
                <w:color w:val="231F20"/>
                <w:spacing w:val="-14"/>
              </w:rPr>
              <w:t xml:space="preserve"> </w:t>
            </w:r>
            <w:r>
              <w:rPr>
                <w:color w:val="231F20"/>
              </w:rPr>
              <w:t>number</w:t>
            </w:r>
            <w:r>
              <w:rPr>
                <w:color w:val="231F20"/>
                <w:spacing w:val="-13"/>
              </w:rPr>
              <w:t xml:space="preserve"> </w:t>
            </w:r>
            <w:r>
              <w:rPr>
                <w:color w:val="231F20"/>
              </w:rPr>
              <w:t>of</w:t>
            </w:r>
            <w:r>
              <w:rPr>
                <w:color w:val="231F20"/>
                <w:spacing w:val="-14"/>
              </w:rPr>
              <w:t xml:space="preserve"> </w:t>
            </w:r>
            <w:r>
              <w:rPr>
                <w:color w:val="231F20"/>
              </w:rPr>
              <w:t>copies</w:t>
            </w:r>
            <w:r>
              <w:rPr>
                <w:color w:val="231F20"/>
                <w:spacing w:val="-13"/>
              </w:rPr>
              <w:t xml:space="preserve"> </w:t>
            </w:r>
            <w:r>
              <w:rPr>
                <w:color w:val="231F20"/>
              </w:rPr>
              <w:t>indicated in</w:t>
            </w:r>
            <w:r>
              <w:rPr>
                <w:color w:val="231F20"/>
                <w:spacing w:val="-11"/>
              </w:rPr>
              <w:t xml:space="preserve"> </w:t>
            </w:r>
            <w:r>
              <w:rPr>
                <w:color w:val="231F20"/>
              </w:rPr>
              <w:t>the</w:t>
            </w:r>
            <w:r>
              <w:rPr>
                <w:color w:val="231F20"/>
                <w:spacing w:val="-10"/>
              </w:rPr>
              <w:t xml:space="preserve"> </w:t>
            </w:r>
            <w:r>
              <w:rPr>
                <w:color w:val="231F20"/>
              </w:rPr>
              <w:t>Data</w:t>
            </w:r>
            <w:r>
              <w:rPr>
                <w:color w:val="231F20"/>
                <w:spacing w:val="-11"/>
              </w:rPr>
              <w:t xml:space="preserve"> </w:t>
            </w:r>
            <w:r>
              <w:rPr>
                <w:color w:val="231F20"/>
              </w:rPr>
              <w:t>Sheet.</w:t>
            </w:r>
            <w:r>
              <w:rPr>
                <w:color w:val="231F20"/>
                <w:spacing w:val="-22"/>
              </w:rPr>
              <w:t xml:space="preserve"> </w:t>
            </w:r>
            <w:r>
              <w:rPr>
                <w:color w:val="231F20"/>
              </w:rPr>
              <w:t>All</w:t>
            </w:r>
            <w:r>
              <w:rPr>
                <w:color w:val="231F20"/>
                <w:spacing w:val="-10"/>
              </w:rPr>
              <w:t xml:space="preserve"> </w:t>
            </w:r>
            <w:r>
              <w:rPr>
                <w:color w:val="231F20"/>
              </w:rPr>
              <w:t>required</w:t>
            </w:r>
            <w:r>
              <w:rPr>
                <w:color w:val="231F20"/>
                <w:spacing w:val="-11"/>
              </w:rPr>
              <w:t xml:space="preserve"> </w:t>
            </w:r>
            <w:r>
              <w:rPr>
                <w:color w:val="231F20"/>
              </w:rPr>
              <w:t>copies</w:t>
            </w:r>
            <w:r>
              <w:rPr>
                <w:color w:val="231F20"/>
                <w:spacing w:val="-10"/>
              </w:rPr>
              <w:t xml:space="preserve"> </w:t>
            </w:r>
            <w:r>
              <w:rPr>
                <w:color w:val="231F20"/>
              </w:rPr>
              <w:t>of</w:t>
            </w:r>
            <w:r>
              <w:rPr>
                <w:color w:val="231F20"/>
                <w:spacing w:val="-10"/>
              </w:rPr>
              <w:t xml:space="preserve"> </w:t>
            </w:r>
            <w:r>
              <w:rPr>
                <w:color w:val="231F20"/>
              </w:rPr>
              <w:t>the</w:t>
            </w:r>
            <w:r>
              <w:rPr>
                <w:color w:val="231F20"/>
                <w:spacing w:val="-15"/>
              </w:rPr>
              <w:t xml:space="preserve"> </w:t>
            </w:r>
            <w:r>
              <w:rPr>
                <w:color w:val="231F20"/>
                <w:spacing w:val="-4"/>
              </w:rPr>
              <w:t>Technical</w:t>
            </w:r>
            <w:r>
              <w:rPr>
                <w:color w:val="231F20"/>
                <w:spacing w:val="-10"/>
              </w:rPr>
              <w:t xml:space="preserve"> </w:t>
            </w:r>
            <w:r>
              <w:rPr>
                <w:color w:val="231F20"/>
              </w:rPr>
              <w:t>Proposal</w:t>
            </w:r>
            <w:r>
              <w:rPr>
                <w:color w:val="231F20"/>
                <w:spacing w:val="-10"/>
              </w:rPr>
              <w:t xml:space="preserve"> </w:t>
            </w:r>
            <w:r>
              <w:rPr>
                <w:color w:val="231F20"/>
              </w:rPr>
              <w:t xml:space="preserve">are to be made from the original. If there are discrepancies between the original and the copies of the </w:t>
            </w:r>
            <w:r>
              <w:rPr>
                <w:color w:val="231F20"/>
                <w:spacing w:val="-4"/>
              </w:rPr>
              <w:t xml:space="preserve">Technical </w:t>
            </w:r>
            <w:r>
              <w:rPr>
                <w:color w:val="231F20"/>
              </w:rPr>
              <w:t>Proposal, the original shall</w:t>
            </w:r>
            <w:r>
              <w:rPr>
                <w:color w:val="231F20"/>
                <w:spacing w:val="-1"/>
              </w:rPr>
              <w:t xml:space="preserve"> </w:t>
            </w:r>
            <w:r>
              <w:rPr>
                <w:color w:val="231F20"/>
              </w:rPr>
              <w:t>govern.</w:t>
            </w:r>
          </w:p>
          <w:p w:rsidR="00C01A85" w:rsidRDefault="00E03636">
            <w:pPr>
              <w:pStyle w:val="TableParagraph"/>
              <w:numPr>
                <w:ilvl w:val="1"/>
                <w:numId w:val="40"/>
              </w:numPr>
              <w:tabs>
                <w:tab w:val="left" w:pos="801"/>
              </w:tabs>
              <w:spacing w:before="164" w:line="266" w:lineRule="auto"/>
              <w:ind w:right="198" w:hanging="510"/>
              <w:jc w:val="both"/>
            </w:pPr>
            <w:r>
              <w:rPr>
                <w:color w:val="231F20"/>
                <w:w w:val="105"/>
              </w:rPr>
              <w:t xml:space="preserve">The original and all copies of the </w:t>
            </w:r>
            <w:r>
              <w:rPr>
                <w:color w:val="231F20"/>
                <w:spacing w:val="-4"/>
                <w:w w:val="105"/>
              </w:rPr>
              <w:t xml:space="preserve">Technical </w:t>
            </w:r>
            <w:r>
              <w:rPr>
                <w:color w:val="231F20"/>
                <w:w w:val="105"/>
              </w:rPr>
              <w:t xml:space="preserve">Proposal shall be </w:t>
            </w:r>
            <w:r>
              <w:rPr>
                <w:color w:val="231F20"/>
                <w:spacing w:val="-1"/>
              </w:rPr>
              <w:t>place</w:t>
            </w:r>
            <w:r>
              <w:rPr>
                <w:color w:val="231F20"/>
              </w:rPr>
              <w:t>d</w:t>
            </w:r>
            <w:r>
              <w:rPr>
                <w:color w:val="231F20"/>
                <w:spacing w:val="14"/>
              </w:rPr>
              <w:t xml:space="preserve"> </w:t>
            </w:r>
            <w:r>
              <w:rPr>
                <w:color w:val="231F20"/>
                <w:spacing w:val="-1"/>
              </w:rPr>
              <w:t>i</w:t>
            </w:r>
            <w:r>
              <w:rPr>
                <w:color w:val="231F20"/>
              </w:rPr>
              <w:t>n</w:t>
            </w:r>
            <w:r>
              <w:rPr>
                <w:color w:val="231F20"/>
                <w:spacing w:val="14"/>
              </w:rPr>
              <w:t xml:space="preserve"> </w:t>
            </w:r>
            <w:r>
              <w:rPr>
                <w:color w:val="231F20"/>
              </w:rPr>
              <w:t>a</w:t>
            </w:r>
            <w:r>
              <w:rPr>
                <w:color w:val="231F20"/>
                <w:spacing w:val="14"/>
              </w:rPr>
              <w:t xml:space="preserve"> </w:t>
            </w:r>
            <w:r>
              <w:rPr>
                <w:color w:val="231F20"/>
              </w:rPr>
              <w:t>sealed</w:t>
            </w:r>
            <w:r>
              <w:rPr>
                <w:color w:val="231F20"/>
                <w:spacing w:val="14"/>
              </w:rPr>
              <w:t xml:space="preserve"> </w:t>
            </w:r>
            <w:r>
              <w:rPr>
                <w:color w:val="231F20"/>
                <w:spacing w:val="-1"/>
              </w:rPr>
              <w:t>envelop</w:t>
            </w:r>
            <w:r>
              <w:rPr>
                <w:color w:val="231F20"/>
              </w:rPr>
              <w:t>e</w:t>
            </w:r>
            <w:r>
              <w:rPr>
                <w:color w:val="231F20"/>
                <w:spacing w:val="14"/>
              </w:rPr>
              <w:t xml:space="preserve"> </w:t>
            </w:r>
            <w:r>
              <w:rPr>
                <w:color w:val="231F20"/>
              </w:rPr>
              <w:t>clearly</w:t>
            </w:r>
            <w:r>
              <w:rPr>
                <w:color w:val="231F20"/>
                <w:spacing w:val="14"/>
              </w:rPr>
              <w:t xml:space="preserve"> </w:t>
            </w:r>
            <w:r>
              <w:rPr>
                <w:color w:val="231F20"/>
              </w:rPr>
              <w:t>marked</w:t>
            </w:r>
            <w:r>
              <w:rPr>
                <w:color w:val="231F20"/>
                <w:spacing w:val="14"/>
              </w:rPr>
              <w:t xml:space="preserve"> </w:t>
            </w:r>
            <w:r>
              <w:rPr>
                <w:color w:val="231F20"/>
              </w:rPr>
              <w:t>“T</w:t>
            </w:r>
            <w:r>
              <w:rPr>
                <w:color w:val="231F20"/>
                <w:w w:val="123"/>
                <w:sz w:val="15"/>
              </w:rPr>
              <w:t>e</w:t>
            </w:r>
            <w:r>
              <w:rPr>
                <w:color w:val="231F20"/>
                <w:spacing w:val="-1"/>
                <w:w w:val="102"/>
                <w:sz w:val="15"/>
              </w:rPr>
              <w:t>C</w:t>
            </w:r>
            <w:r>
              <w:rPr>
                <w:color w:val="231F20"/>
                <w:spacing w:val="-1"/>
                <w:w w:val="132"/>
                <w:sz w:val="15"/>
              </w:rPr>
              <w:t>hni</w:t>
            </w:r>
            <w:r>
              <w:rPr>
                <w:color w:val="231F20"/>
                <w:spacing w:val="-1"/>
                <w:w w:val="102"/>
                <w:sz w:val="15"/>
              </w:rPr>
              <w:t>C</w:t>
            </w:r>
            <w:r>
              <w:rPr>
                <w:color w:val="231F20"/>
                <w:w w:val="161"/>
                <w:sz w:val="15"/>
              </w:rPr>
              <w:t>al</w:t>
            </w:r>
            <w:r>
              <w:rPr>
                <w:color w:val="231F20"/>
                <w:spacing w:val="11"/>
                <w:sz w:val="15"/>
              </w:rPr>
              <w:t xml:space="preserve"> </w:t>
            </w:r>
            <w:r>
              <w:rPr>
                <w:color w:val="231F20"/>
                <w:spacing w:val="-1"/>
                <w:w w:val="119"/>
              </w:rPr>
              <w:t>p</w:t>
            </w:r>
            <w:r>
              <w:rPr>
                <w:color w:val="231F20"/>
                <w:spacing w:val="-1"/>
                <w:w w:val="222"/>
                <w:sz w:val="15"/>
              </w:rPr>
              <w:t>r</w:t>
            </w:r>
            <w:r>
              <w:rPr>
                <w:color w:val="231F20"/>
                <w:w w:val="102"/>
                <w:sz w:val="15"/>
              </w:rPr>
              <w:t>O</w:t>
            </w:r>
            <w:r>
              <w:rPr>
                <w:color w:val="231F20"/>
                <w:w w:val="123"/>
                <w:sz w:val="15"/>
              </w:rPr>
              <w:t>p</w:t>
            </w:r>
            <w:r>
              <w:rPr>
                <w:color w:val="231F20"/>
                <w:w w:val="102"/>
                <w:sz w:val="15"/>
              </w:rPr>
              <w:t>O</w:t>
            </w:r>
            <w:r>
              <w:rPr>
                <w:color w:val="231F20"/>
                <w:w w:val="151"/>
                <w:sz w:val="15"/>
              </w:rPr>
              <w:t>sa</w:t>
            </w:r>
            <w:r>
              <w:rPr>
                <w:color w:val="231F20"/>
                <w:spacing w:val="-1"/>
                <w:w w:val="151"/>
                <w:sz w:val="15"/>
              </w:rPr>
              <w:t>l</w:t>
            </w:r>
            <w:r>
              <w:rPr>
                <w:color w:val="231F20"/>
              </w:rPr>
              <w:t xml:space="preserve">” </w:t>
            </w:r>
            <w:r>
              <w:rPr>
                <w:color w:val="231F20"/>
                <w:w w:val="105"/>
              </w:rPr>
              <w:t>Similarly, the original Financial Proposal (if required under the selection</w:t>
            </w:r>
            <w:r>
              <w:rPr>
                <w:color w:val="231F20"/>
                <w:spacing w:val="-12"/>
                <w:w w:val="105"/>
              </w:rPr>
              <w:t xml:space="preserve"> </w:t>
            </w:r>
            <w:r>
              <w:rPr>
                <w:color w:val="231F20"/>
                <w:w w:val="105"/>
              </w:rPr>
              <w:t>method</w:t>
            </w:r>
            <w:r>
              <w:rPr>
                <w:color w:val="231F20"/>
                <w:spacing w:val="-12"/>
                <w:w w:val="105"/>
              </w:rPr>
              <w:t xml:space="preserve"> </w:t>
            </w:r>
            <w:r>
              <w:rPr>
                <w:color w:val="231F20"/>
                <w:w w:val="105"/>
              </w:rPr>
              <w:t>indicated</w:t>
            </w:r>
            <w:r>
              <w:rPr>
                <w:color w:val="231F20"/>
                <w:spacing w:val="-12"/>
                <w:w w:val="105"/>
              </w:rPr>
              <w:t xml:space="preserve"> </w:t>
            </w:r>
            <w:r>
              <w:rPr>
                <w:color w:val="231F20"/>
                <w:w w:val="105"/>
              </w:rPr>
              <w:t>in</w:t>
            </w:r>
            <w:r>
              <w:rPr>
                <w:color w:val="231F20"/>
                <w:spacing w:val="-12"/>
                <w:w w:val="105"/>
              </w:rPr>
              <w:t xml:space="preserve"> </w:t>
            </w:r>
            <w:r>
              <w:rPr>
                <w:color w:val="231F20"/>
                <w:w w:val="105"/>
              </w:rPr>
              <w:t>the</w:t>
            </w:r>
            <w:r>
              <w:rPr>
                <w:color w:val="231F20"/>
                <w:spacing w:val="-12"/>
                <w:w w:val="105"/>
              </w:rPr>
              <w:t xml:space="preserve"> </w:t>
            </w:r>
            <w:r>
              <w:rPr>
                <w:color w:val="231F20"/>
                <w:w w:val="105"/>
              </w:rPr>
              <w:t>Data</w:t>
            </w:r>
            <w:r>
              <w:rPr>
                <w:color w:val="231F20"/>
                <w:spacing w:val="-12"/>
                <w:w w:val="105"/>
              </w:rPr>
              <w:t xml:space="preserve"> </w:t>
            </w:r>
            <w:r>
              <w:rPr>
                <w:color w:val="231F20"/>
                <w:w w:val="105"/>
              </w:rPr>
              <w:t>Sheet)</w:t>
            </w:r>
            <w:r>
              <w:rPr>
                <w:color w:val="231F20"/>
                <w:spacing w:val="-12"/>
                <w:w w:val="105"/>
              </w:rPr>
              <w:t xml:space="preserve"> </w:t>
            </w:r>
            <w:r>
              <w:rPr>
                <w:color w:val="231F20"/>
                <w:w w:val="105"/>
              </w:rPr>
              <w:t>shall</w:t>
            </w:r>
            <w:r>
              <w:rPr>
                <w:color w:val="231F20"/>
                <w:spacing w:val="-12"/>
                <w:w w:val="105"/>
              </w:rPr>
              <w:t xml:space="preserve"> </w:t>
            </w:r>
            <w:r>
              <w:rPr>
                <w:color w:val="231F20"/>
                <w:w w:val="105"/>
              </w:rPr>
              <w:t>be</w:t>
            </w:r>
            <w:r>
              <w:rPr>
                <w:color w:val="231F20"/>
                <w:spacing w:val="-12"/>
                <w:w w:val="105"/>
              </w:rPr>
              <w:t xml:space="preserve"> </w:t>
            </w:r>
            <w:r>
              <w:rPr>
                <w:color w:val="231F20"/>
                <w:w w:val="105"/>
              </w:rPr>
              <w:t>placed</w:t>
            </w:r>
            <w:r>
              <w:rPr>
                <w:color w:val="231F20"/>
                <w:spacing w:val="-12"/>
                <w:w w:val="105"/>
              </w:rPr>
              <w:t xml:space="preserve"> </w:t>
            </w:r>
            <w:r>
              <w:rPr>
                <w:color w:val="231F20"/>
                <w:w w:val="105"/>
              </w:rPr>
              <w:t xml:space="preserve">in </w:t>
            </w:r>
            <w:r>
              <w:rPr>
                <w:color w:val="231F20"/>
              </w:rPr>
              <w:t xml:space="preserve">a </w:t>
            </w:r>
            <w:r>
              <w:rPr>
                <w:color w:val="231F20"/>
                <w:spacing w:val="-25"/>
              </w:rPr>
              <w:t xml:space="preserve"> </w:t>
            </w:r>
            <w:r>
              <w:rPr>
                <w:color w:val="231F20"/>
              </w:rPr>
              <w:t xml:space="preserve">sealed </w:t>
            </w:r>
            <w:r>
              <w:rPr>
                <w:color w:val="231F20"/>
                <w:spacing w:val="-25"/>
              </w:rPr>
              <w:t xml:space="preserve"> </w:t>
            </w:r>
            <w:r>
              <w:rPr>
                <w:color w:val="231F20"/>
                <w:spacing w:val="-1"/>
              </w:rPr>
              <w:t>envelop</w:t>
            </w:r>
            <w:r>
              <w:rPr>
                <w:color w:val="231F20"/>
              </w:rPr>
              <w:t xml:space="preserve">e </w:t>
            </w:r>
            <w:r>
              <w:rPr>
                <w:color w:val="231F20"/>
                <w:spacing w:val="-25"/>
              </w:rPr>
              <w:t xml:space="preserve"> </w:t>
            </w:r>
            <w:r>
              <w:rPr>
                <w:color w:val="231F20"/>
              </w:rPr>
              <w:t xml:space="preserve">clearly </w:t>
            </w:r>
            <w:r>
              <w:rPr>
                <w:color w:val="231F20"/>
                <w:spacing w:val="-25"/>
              </w:rPr>
              <w:t xml:space="preserve"> </w:t>
            </w:r>
            <w:r>
              <w:rPr>
                <w:color w:val="231F20"/>
              </w:rPr>
              <w:t xml:space="preserve">marked </w:t>
            </w:r>
            <w:r>
              <w:rPr>
                <w:color w:val="231F20"/>
                <w:spacing w:val="-25"/>
              </w:rPr>
              <w:t xml:space="preserve"> </w:t>
            </w:r>
            <w:r>
              <w:rPr>
                <w:color w:val="231F20"/>
              </w:rPr>
              <w:t>“F</w:t>
            </w:r>
            <w:r>
              <w:rPr>
                <w:color w:val="231F20"/>
                <w:w w:val="129"/>
                <w:sz w:val="15"/>
              </w:rPr>
              <w:t>inan</w:t>
            </w:r>
            <w:r>
              <w:rPr>
                <w:color w:val="231F20"/>
                <w:spacing w:val="-1"/>
                <w:w w:val="102"/>
                <w:sz w:val="15"/>
              </w:rPr>
              <w:t>C</w:t>
            </w:r>
            <w:r>
              <w:rPr>
                <w:color w:val="231F20"/>
                <w:w w:val="154"/>
                <w:sz w:val="15"/>
              </w:rPr>
              <w:t>ial</w:t>
            </w:r>
            <w:r>
              <w:rPr>
                <w:color w:val="231F20"/>
                <w:sz w:val="15"/>
              </w:rPr>
              <w:t xml:space="preserve"> </w:t>
            </w:r>
            <w:r>
              <w:rPr>
                <w:color w:val="231F20"/>
                <w:spacing w:val="-16"/>
                <w:sz w:val="15"/>
              </w:rPr>
              <w:t xml:space="preserve"> </w:t>
            </w:r>
            <w:r>
              <w:rPr>
                <w:color w:val="231F20"/>
                <w:w w:val="119"/>
              </w:rPr>
              <w:t>p</w:t>
            </w:r>
            <w:r>
              <w:rPr>
                <w:color w:val="231F20"/>
                <w:spacing w:val="-1"/>
                <w:w w:val="222"/>
                <w:sz w:val="15"/>
              </w:rPr>
              <w:t>r</w:t>
            </w:r>
            <w:r>
              <w:rPr>
                <w:color w:val="231F20"/>
                <w:w w:val="102"/>
                <w:sz w:val="15"/>
              </w:rPr>
              <w:t>O</w:t>
            </w:r>
            <w:r>
              <w:rPr>
                <w:color w:val="231F20"/>
                <w:w w:val="123"/>
                <w:sz w:val="15"/>
              </w:rPr>
              <w:t>p</w:t>
            </w:r>
            <w:r>
              <w:rPr>
                <w:color w:val="231F20"/>
                <w:w w:val="102"/>
                <w:sz w:val="15"/>
              </w:rPr>
              <w:t>O</w:t>
            </w:r>
            <w:r>
              <w:rPr>
                <w:color w:val="231F20"/>
                <w:w w:val="151"/>
                <w:sz w:val="15"/>
              </w:rPr>
              <w:t>sa</w:t>
            </w:r>
            <w:r>
              <w:rPr>
                <w:color w:val="231F20"/>
                <w:spacing w:val="-1"/>
                <w:w w:val="151"/>
                <w:sz w:val="15"/>
              </w:rPr>
              <w:t>l</w:t>
            </w:r>
            <w:r>
              <w:rPr>
                <w:color w:val="231F20"/>
              </w:rPr>
              <w:t xml:space="preserve">” </w:t>
            </w:r>
            <w:r>
              <w:rPr>
                <w:color w:val="231F20"/>
                <w:spacing w:val="-25"/>
              </w:rPr>
              <w:t xml:space="preserve"> </w:t>
            </w:r>
            <w:r>
              <w:rPr>
                <w:color w:val="231F20"/>
              </w:rPr>
              <w:t xml:space="preserve">followed </w:t>
            </w:r>
            <w:r>
              <w:rPr>
                <w:color w:val="231F20"/>
                <w:w w:val="105"/>
              </w:rPr>
              <w:t>by</w:t>
            </w:r>
            <w:r>
              <w:rPr>
                <w:color w:val="231F20"/>
                <w:spacing w:val="-10"/>
                <w:w w:val="105"/>
              </w:rPr>
              <w:t xml:space="preserve"> </w:t>
            </w:r>
            <w:r>
              <w:rPr>
                <w:color w:val="231F20"/>
                <w:w w:val="105"/>
              </w:rPr>
              <w:t>the</w:t>
            </w:r>
            <w:r>
              <w:rPr>
                <w:color w:val="231F20"/>
                <w:spacing w:val="-10"/>
                <w:w w:val="105"/>
              </w:rPr>
              <w:t xml:space="preserve"> </w:t>
            </w:r>
            <w:r>
              <w:rPr>
                <w:color w:val="231F20"/>
                <w:w w:val="105"/>
              </w:rPr>
              <w:t>reference</w:t>
            </w:r>
            <w:r>
              <w:rPr>
                <w:color w:val="231F20"/>
                <w:spacing w:val="-9"/>
                <w:w w:val="105"/>
              </w:rPr>
              <w:t xml:space="preserve"> </w:t>
            </w:r>
            <w:r>
              <w:rPr>
                <w:color w:val="231F20"/>
                <w:w w:val="105"/>
              </w:rPr>
              <w:t>number</w:t>
            </w:r>
            <w:r>
              <w:rPr>
                <w:color w:val="231F20"/>
                <w:spacing w:val="-10"/>
                <w:w w:val="105"/>
              </w:rPr>
              <w:t xml:space="preserve"> </w:t>
            </w:r>
            <w:r>
              <w:rPr>
                <w:color w:val="231F20"/>
                <w:w w:val="105"/>
              </w:rPr>
              <w:t>and</w:t>
            </w:r>
            <w:r>
              <w:rPr>
                <w:color w:val="231F20"/>
                <w:spacing w:val="-9"/>
                <w:w w:val="105"/>
              </w:rPr>
              <w:t xml:space="preserve"> </w:t>
            </w:r>
            <w:r>
              <w:rPr>
                <w:color w:val="231F20"/>
                <w:w w:val="105"/>
              </w:rPr>
              <w:t>name</w:t>
            </w:r>
            <w:r>
              <w:rPr>
                <w:color w:val="231F20"/>
                <w:spacing w:val="-10"/>
                <w:w w:val="105"/>
              </w:rPr>
              <w:t xml:space="preserve"> </w:t>
            </w:r>
            <w:r>
              <w:rPr>
                <w:color w:val="231F20"/>
                <w:w w:val="105"/>
              </w:rPr>
              <w:t>of</w:t>
            </w:r>
            <w:r>
              <w:rPr>
                <w:color w:val="231F20"/>
                <w:spacing w:val="-9"/>
                <w:w w:val="105"/>
              </w:rPr>
              <w:t xml:space="preserve"> </w:t>
            </w:r>
            <w:r>
              <w:rPr>
                <w:color w:val="231F20"/>
                <w:w w:val="105"/>
              </w:rPr>
              <w:t>the</w:t>
            </w:r>
            <w:r>
              <w:rPr>
                <w:color w:val="231F20"/>
                <w:spacing w:val="-10"/>
                <w:w w:val="105"/>
              </w:rPr>
              <w:t xml:space="preserve"> </w:t>
            </w:r>
            <w:r>
              <w:rPr>
                <w:color w:val="231F20"/>
                <w:w w:val="105"/>
              </w:rPr>
              <w:t>assignment,</w:t>
            </w:r>
            <w:r>
              <w:rPr>
                <w:color w:val="231F20"/>
                <w:spacing w:val="-9"/>
                <w:w w:val="105"/>
              </w:rPr>
              <w:t xml:space="preserve"> </w:t>
            </w:r>
            <w:r>
              <w:rPr>
                <w:color w:val="231F20"/>
                <w:w w:val="105"/>
              </w:rPr>
              <w:t>and</w:t>
            </w:r>
            <w:r>
              <w:rPr>
                <w:color w:val="231F20"/>
                <w:spacing w:val="-10"/>
                <w:w w:val="105"/>
              </w:rPr>
              <w:t xml:space="preserve"> </w:t>
            </w:r>
            <w:r>
              <w:rPr>
                <w:color w:val="231F20"/>
                <w:w w:val="105"/>
              </w:rPr>
              <w:t>with a warning “</w:t>
            </w:r>
            <w:r>
              <w:rPr>
                <w:b/>
                <w:color w:val="231F20"/>
                <w:w w:val="105"/>
              </w:rPr>
              <w:t>D</w:t>
            </w:r>
            <w:r>
              <w:rPr>
                <w:b/>
                <w:color w:val="231F20"/>
                <w:w w:val="105"/>
                <w:sz w:val="15"/>
              </w:rPr>
              <w:t xml:space="preserve">o </w:t>
            </w:r>
            <w:r>
              <w:rPr>
                <w:b/>
                <w:color w:val="231F20"/>
                <w:w w:val="130"/>
              </w:rPr>
              <w:t>N</w:t>
            </w:r>
            <w:r>
              <w:rPr>
                <w:b/>
                <w:color w:val="231F20"/>
                <w:w w:val="130"/>
                <w:sz w:val="15"/>
              </w:rPr>
              <w:t xml:space="preserve">ot </w:t>
            </w:r>
            <w:r>
              <w:rPr>
                <w:b/>
                <w:color w:val="231F20"/>
                <w:w w:val="105"/>
              </w:rPr>
              <w:t>o</w:t>
            </w:r>
            <w:r>
              <w:rPr>
                <w:b/>
                <w:color w:val="231F20"/>
                <w:w w:val="105"/>
                <w:sz w:val="15"/>
              </w:rPr>
              <w:t xml:space="preserve">peN </w:t>
            </w:r>
            <w:r>
              <w:rPr>
                <w:b/>
                <w:color w:val="231F20"/>
                <w:w w:val="130"/>
              </w:rPr>
              <w:t>W</w:t>
            </w:r>
            <w:r>
              <w:rPr>
                <w:b/>
                <w:color w:val="231F20"/>
                <w:w w:val="130"/>
                <w:sz w:val="15"/>
              </w:rPr>
              <w:t xml:space="preserve">ith </w:t>
            </w:r>
            <w:r>
              <w:rPr>
                <w:b/>
                <w:color w:val="231F20"/>
                <w:w w:val="130"/>
              </w:rPr>
              <w:t>t</w:t>
            </w:r>
            <w:r>
              <w:rPr>
                <w:b/>
                <w:color w:val="231F20"/>
                <w:w w:val="130"/>
                <w:sz w:val="15"/>
              </w:rPr>
              <w:t xml:space="preserve">he </w:t>
            </w:r>
            <w:r>
              <w:rPr>
                <w:b/>
                <w:color w:val="231F20"/>
                <w:w w:val="130"/>
              </w:rPr>
              <w:t>t</w:t>
            </w:r>
            <w:r>
              <w:rPr>
                <w:b/>
                <w:color w:val="231F20"/>
                <w:w w:val="130"/>
                <w:sz w:val="15"/>
              </w:rPr>
              <w:t xml:space="preserve">echNical </w:t>
            </w:r>
            <w:r>
              <w:rPr>
                <w:b/>
                <w:color w:val="231F20"/>
                <w:w w:val="130"/>
              </w:rPr>
              <w:t>p</w:t>
            </w:r>
            <w:r>
              <w:rPr>
                <w:b/>
                <w:color w:val="231F20"/>
                <w:w w:val="130"/>
                <w:sz w:val="15"/>
              </w:rPr>
              <w:t>roposal</w:t>
            </w:r>
            <w:r>
              <w:rPr>
                <w:color w:val="231F20"/>
                <w:w w:val="130"/>
              </w:rPr>
              <w:t xml:space="preserve">.” </w:t>
            </w:r>
            <w:r>
              <w:rPr>
                <w:color w:val="231F20"/>
                <w:w w:val="105"/>
              </w:rPr>
              <w:t>The envelopes</w:t>
            </w:r>
            <w:r>
              <w:rPr>
                <w:color w:val="231F20"/>
                <w:spacing w:val="-35"/>
                <w:w w:val="105"/>
              </w:rPr>
              <w:t xml:space="preserve"> </w:t>
            </w:r>
            <w:r>
              <w:rPr>
                <w:color w:val="231F20"/>
                <w:w w:val="105"/>
              </w:rPr>
              <w:t>containing</w:t>
            </w:r>
            <w:r>
              <w:rPr>
                <w:color w:val="231F20"/>
                <w:spacing w:val="-34"/>
                <w:w w:val="105"/>
              </w:rPr>
              <w:t xml:space="preserve"> </w:t>
            </w:r>
            <w:r>
              <w:rPr>
                <w:color w:val="231F20"/>
                <w:w w:val="105"/>
              </w:rPr>
              <w:t>the</w:t>
            </w:r>
            <w:r>
              <w:rPr>
                <w:color w:val="231F20"/>
                <w:spacing w:val="-36"/>
                <w:w w:val="105"/>
              </w:rPr>
              <w:t xml:space="preserve"> </w:t>
            </w:r>
            <w:r>
              <w:rPr>
                <w:color w:val="231F20"/>
                <w:spacing w:val="-4"/>
                <w:w w:val="105"/>
              </w:rPr>
              <w:t>Technical</w:t>
            </w:r>
            <w:r>
              <w:rPr>
                <w:color w:val="231F20"/>
                <w:spacing w:val="-34"/>
                <w:w w:val="105"/>
              </w:rPr>
              <w:t xml:space="preserve"> </w:t>
            </w:r>
            <w:r>
              <w:rPr>
                <w:color w:val="231F20"/>
                <w:w w:val="105"/>
              </w:rPr>
              <w:t>and</w:t>
            </w:r>
            <w:r>
              <w:rPr>
                <w:color w:val="231F20"/>
                <w:spacing w:val="-35"/>
                <w:w w:val="105"/>
              </w:rPr>
              <w:t xml:space="preserve"> </w:t>
            </w:r>
            <w:r>
              <w:rPr>
                <w:color w:val="231F20"/>
                <w:w w:val="105"/>
              </w:rPr>
              <w:t>Financial</w:t>
            </w:r>
            <w:r>
              <w:rPr>
                <w:color w:val="231F20"/>
                <w:spacing w:val="-34"/>
                <w:w w:val="105"/>
              </w:rPr>
              <w:t xml:space="preserve"> </w:t>
            </w:r>
            <w:r>
              <w:rPr>
                <w:color w:val="231F20"/>
                <w:w w:val="105"/>
              </w:rPr>
              <w:t>Proposals</w:t>
            </w:r>
            <w:r>
              <w:rPr>
                <w:color w:val="231F20"/>
                <w:spacing w:val="-34"/>
                <w:w w:val="105"/>
              </w:rPr>
              <w:t xml:space="preserve"> </w:t>
            </w:r>
            <w:r>
              <w:rPr>
                <w:color w:val="231F20"/>
                <w:w w:val="105"/>
              </w:rPr>
              <w:t>shall be</w:t>
            </w:r>
            <w:r>
              <w:rPr>
                <w:color w:val="231F20"/>
                <w:spacing w:val="-32"/>
                <w:w w:val="105"/>
              </w:rPr>
              <w:t xml:space="preserve"> </w:t>
            </w:r>
            <w:r>
              <w:rPr>
                <w:color w:val="231F20"/>
                <w:w w:val="105"/>
              </w:rPr>
              <w:t>placed</w:t>
            </w:r>
            <w:r>
              <w:rPr>
                <w:color w:val="231F20"/>
                <w:spacing w:val="-31"/>
                <w:w w:val="105"/>
              </w:rPr>
              <w:t xml:space="preserve"> </w:t>
            </w:r>
            <w:r>
              <w:rPr>
                <w:color w:val="231F20"/>
                <w:w w:val="105"/>
              </w:rPr>
              <w:t>into</w:t>
            </w:r>
            <w:r>
              <w:rPr>
                <w:color w:val="231F20"/>
                <w:spacing w:val="-32"/>
                <w:w w:val="105"/>
              </w:rPr>
              <w:t xml:space="preserve"> </w:t>
            </w:r>
            <w:r>
              <w:rPr>
                <w:color w:val="231F20"/>
                <w:w w:val="105"/>
              </w:rPr>
              <w:t>an</w:t>
            </w:r>
            <w:r>
              <w:rPr>
                <w:color w:val="231F20"/>
                <w:spacing w:val="-31"/>
                <w:w w:val="105"/>
              </w:rPr>
              <w:t xml:space="preserve"> </w:t>
            </w:r>
            <w:r>
              <w:rPr>
                <w:color w:val="231F20"/>
                <w:w w:val="105"/>
              </w:rPr>
              <w:t>outer</w:t>
            </w:r>
            <w:r>
              <w:rPr>
                <w:color w:val="231F20"/>
                <w:spacing w:val="-32"/>
                <w:w w:val="105"/>
              </w:rPr>
              <w:t xml:space="preserve"> </w:t>
            </w:r>
            <w:r>
              <w:rPr>
                <w:color w:val="231F20"/>
                <w:w w:val="105"/>
              </w:rPr>
              <w:t>envelope</w:t>
            </w:r>
            <w:r>
              <w:rPr>
                <w:color w:val="231F20"/>
                <w:spacing w:val="-31"/>
                <w:w w:val="105"/>
              </w:rPr>
              <w:t xml:space="preserve"> </w:t>
            </w:r>
            <w:r>
              <w:rPr>
                <w:color w:val="231F20"/>
                <w:w w:val="105"/>
              </w:rPr>
              <w:t>and</w:t>
            </w:r>
            <w:r>
              <w:rPr>
                <w:color w:val="231F20"/>
                <w:spacing w:val="-32"/>
                <w:w w:val="105"/>
              </w:rPr>
              <w:t xml:space="preserve"> </w:t>
            </w:r>
            <w:r>
              <w:rPr>
                <w:color w:val="231F20"/>
                <w:w w:val="105"/>
              </w:rPr>
              <w:t>sealed.</w:t>
            </w:r>
            <w:r>
              <w:rPr>
                <w:color w:val="231F20"/>
                <w:spacing w:val="-33"/>
                <w:w w:val="105"/>
              </w:rPr>
              <w:t xml:space="preserve"> </w:t>
            </w:r>
            <w:r>
              <w:rPr>
                <w:color w:val="231F20"/>
                <w:w w:val="105"/>
              </w:rPr>
              <w:t>This</w:t>
            </w:r>
            <w:r>
              <w:rPr>
                <w:color w:val="231F20"/>
                <w:spacing w:val="-31"/>
                <w:w w:val="105"/>
              </w:rPr>
              <w:t xml:space="preserve"> </w:t>
            </w:r>
            <w:r>
              <w:rPr>
                <w:color w:val="231F20"/>
                <w:w w:val="105"/>
              </w:rPr>
              <w:t>outer</w:t>
            </w:r>
            <w:r>
              <w:rPr>
                <w:color w:val="231F20"/>
                <w:spacing w:val="-32"/>
                <w:w w:val="105"/>
              </w:rPr>
              <w:t xml:space="preserve"> </w:t>
            </w:r>
            <w:r>
              <w:rPr>
                <w:color w:val="231F20"/>
                <w:w w:val="105"/>
              </w:rPr>
              <w:t xml:space="preserve">envelope shall bear the submission address, reference number and title of the assignment, and be clearly marked </w:t>
            </w:r>
            <w:r>
              <w:rPr>
                <w:b/>
                <w:color w:val="231F20"/>
                <w:w w:val="105"/>
              </w:rPr>
              <w:t>“CONFIDENTIAL – D</w:t>
            </w:r>
            <w:r>
              <w:rPr>
                <w:b/>
                <w:color w:val="231F20"/>
                <w:w w:val="105"/>
                <w:sz w:val="15"/>
              </w:rPr>
              <w:t xml:space="preserve">o </w:t>
            </w:r>
            <w:r>
              <w:rPr>
                <w:b/>
                <w:color w:val="231F20"/>
                <w:w w:val="130"/>
              </w:rPr>
              <w:t>N</w:t>
            </w:r>
            <w:r>
              <w:rPr>
                <w:b/>
                <w:color w:val="231F20"/>
                <w:w w:val="130"/>
                <w:sz w:val="15"/>
              </w:rPr>
              <w:t xml:space="preserve">ot </w:t>
            </w:r>
            <w:r>
              <w:rPr>
                <w:b/>
                <w:color w:val="231F20"/>
                <w:w w:val="105"/>
              </w:rPr>
              <w:t>o</w:t>
            </w:r>
            <w:r>
              <w:rPr>
                <w:b/>
                <w:color w:val="231F20"/>
                <w:w w:val="105"/>
                <w:sz w:val="15"/>
              </w:rPr>
              <w:t>peN</w:t>
            </w:r>
            <w:r>
              <w:rPr>
                <w:b/>
                <w:color w:val="231F20"/>
                <w:w w:val="105"/>
              </w:rPr>
              <w:t xml:space="preserve">, </w:t>
            </w:r>
            <w:r>
              <w:rPr>
                <w:b/>
                <w:color w:val="231F20"/>
                <w:w w:val="130"/>
              </w:rPr>
              <w:t>e</w:t>
            </w:r>
            <w:r>
              <w:rPr>
                <w:b/>
                <w:color w:val="231F20"/>
                <w:w w:val="130"/>
                <w:sz w:val="15"/>
              </w:rPr>
              <w:t xml:space="preserve">xcept </w:t>
            </w:r>
            <w:r>
              <w:rPr>
                <w:b/>
                <w:color w:val="231F20"/>
                <w:w w:val="105"/>
              </w:rPr>
              <w:t>i</w:t>
            </w:r>
            <w:r>
              <w:rPr>
                <w:b/>
                <w:color w:val="231F20"/>
                <w:w w:val="105"/>
                <w:sz w:val="15"/>
              </w:rPr>
              <w:t xml:space="preserve">N </w:t>
            </w:r>
            <w:r>
              <w:rPr>
                <w:b/>
                <w:color w:val="231F20"/>
                <w:w w:val="130"/>
                <w:sz w:val="15"/>
              </w:rPr>
              <w:t xml:space="preserve">the </w:t>
            </w:r>
            <w:r>
              <w:rPr>
                <w:b/>
                <w:color w:val="231F20"/>
                <w:w w:val="130"/>
              </w:rPr>
              <w:t>p</w:t>
            </w:r>
            <w:r>
              <w:rPr>
                <w:b/>
                <w:color w:val="231F20"/>
                <w:w w:val="130"/>
                <w:sz w:val="15"/>
              </w:rPr>
              <w:t xml:space="preserve">reseNce </w:t>
            </w:r>
            <w:r>
              <w:rPr>
                <w:b/>
                <w:color w:val="231F20"/>
                <w:w w:val="130"/>
              </w:rPr>
              <w:t>o</w:t>
            </w:r>
            <w:r>
              <w:rPr>
                <w:b/>
                <w:color w:val="231F20"/>
                <w:w w:val="130"/>
                <w:sz w:val="15"/>
              </w:rPr>
              <w:t xml:space="preserve">f </w:t>
            </w:r>
            <w:r>
              <w:rPr>
                <w:b/>
                <w:color w:val="231F20"/>
                <w:w w:val="130"/>
              </w:rPr>
              <w:t>t</w:t>
            </w:r>
            <w:r>
              <w:rPr>
                <w:b/>
                <w:color w:val="231F20"/>
                <w:w w:val="130"/>
                <w:sz w:val="15"/>
              </w:rPr>
              <w:t xml:space="preserve">he </w:t>
            </w:r>
            <w:r>
              <w:rPr>
                <w:b/>
                <w:color w:val="231F20"/>
                <w:w w:val="105"/>
              </w:rPr>
              <w:t>a</w:t>
            </w:r>
            <w:r>
              <w:rPr>
                <w:b/>
                <w:color w:val="231F20"/>
                <w:w w:val="105"/>
                <w:sz w:val="15"/>
              </w:rPr>
              <w:t xml:space="preserve">ppoiNteD opeNiNg </w:t>
            </w:r>
            <w:r>
              <w:rPr>
                <w:b/>
                <w:color w:val="231F20"/>
                <w:w w:val="130"/>
              </w:rPr>
              <w:t>o</w:t>
            </w:r>
            <w:r>
              <w:rPr>
                <w:b/>
                <w:color w:val="231F20"/>
                <w:w w:val="130"/>
                <w:sz w:val="15"/>
              </w:rPr>
              <w:t>fficial</w:t>
            </w:r>
            <w:r>
              <w:rPr>
                <w:b/>
                <w:color w:val="231F20"/>
                <w:w w:val="130"/>
              </w:rPr>
              <w:t>(</w:t>
            </w:r>
            <w:r>
              <w:rPr>
                <w:b/>
                <w:color w:val="231F20"/>
                <w:w w:val="130"/>
                <w:sz w:val="15"/>
              </w:rPr>
              <w:t>s</w:t>
            </w:r>
            <w:r>
              <w:rPr>
                <w:b/>
                <w:color w:val="231F20"/>
                <w:w w:val="130"/>
              </w:rPr>
              <w:t>), B</w:t>
            </w:r>
            <w:r>
              <w:rPr>
                <w:b/>
                <w:color w:val="231F20"/>
                <w:w w:val="130"/>
                <w:sz w:val="15"/>
              </w:rPr>
              <w:t xml:space="preserve">efore </w:t>
            </w:r>
            <w:r>
              <w:rPr>
                <w:color w:val="231F20"/>
                <w:w w:val="105"/>
              </w:rPr>
              <w:t>[</w:t>
            </w:r>
            <w:r>
              <w:rPr>
                <w:i/>
                <w:color w:val="231F20"/>
                <w:w w:val="105"/>
              </w:rPr>
              <w:t>insert the time and date of the submission deadline</w:t>
            </w:r>
            <w:r>
              <w:rPr>
                <w:i/>
                <w:color w:val="231F20"/>
                <w:spacing w:val="-45"/>
                <w:w w:val="105"/>
              </w:rPr>
              <w:t xml:space="preserve"> </w:t>
            </w:r>
            <w:r>
              <w:rPr>
                <w:i/>
                <w:color w:val="231F20"/>
                <w:w w:val="105"/>
              </w:rPr>
              <w:t>indicated</w:t>
            </w:r>
            <w:r>
              <w:rPr>
                <w:i/>
                <w:color w:val="231F20"/>
                <w:spacing w:val="-44"/>
                <w:w w:val="105"/>
              </w:rPr>
              <w:t xml:space="preserve"> </w:t>
            </w:r>
            <w:r>
              <w:rPr>
                <w:i/>
                <w:color w:val="231F20"/>
                <w:w w:val="105"/>
              </w:rPr>
              <w:t>in</w:t>
            </w:r>
            <w:r>
              <w:rPr>
                <w:i/>
                <w:color w:val="231F20"/>
                <w:spacing w:val="-44"/>
                <w:w w:val="105"/>
              </w:rPr>
              <w:t xml:space="preserve"> </w:t>
            </w:r>
            <w:r>
              <w:rPr>
                <w:i/>
                <w:color w:val="231F20"/>
                <w:w w:val="105"/>
              </w:rPr>
              <w:t>the</w:t>
            </w:r>
            <w:r>
              <w:rPr>
                <w:i/>
                <w:color w:val="231F20"/>
                <w:spacing w:val="-45"/>
                <w:w w:val="105"/>
              </w:rPr>
              <w:t xml:space="preserve"> </w:t>
            </w:r>
            <w:r>
              <w:rPr>
                <w:i/>
                <w:color w:val="231F20"/>
                <w:w w:val="105"/>
              </w:rPr>
              <w:t>Data</w:t>
            </w:r>
            <w:r>
              <w:rPr>
                <w:i/>
                <w:color w:val="231F20"/>
                <w:spacing w:val="-44"/>
                <w:w w:val="105"/>
              </w:rPr>
              <w:t xml:space="preserve"> </w:t>
            </w:r>
            <w:r>
              <w:rPr>
                <w:i/>
                <w:color w:val="231F20"/>
                <w:w w:val="105"/>
              </w:rPr>
              <w:t>Sheet</w:t>
            </w:r>
            <w:r>
              <w:rPr>
                <w:color w:val="231F20"/>
                <w:w w:val="105"/>
              </w:rPr>
              <w:t>]”.</w:t>
            </w:r>
            <w:r>
              <w:rPr>
                <w:color w:val="231F20"/>
                <w:spacing w:val="-46"/>
                <w:w w:val="105"/>
              </w:rPr>
              <w:t xml:space="preserve"> </w:t>
            </w:r>
            <w:r>
              <w:rPr>
                <w:color w:val="231F20"/>
                <w:w w:val="105"/>
              </w:rPr>
              <w:t>The</w:t>
            </w:r>
            <w:r>
              <w:rPr>
                <w:color w:val="231F20"/>
                <w:spacing w:val="-44"/>
                <w:w w:val="105"/>
              </w:rPr>
              <w:t xml:space="preserve"> </w:t>
            </w:r>
            <w:r>
              <w:rPr>
                <w:color w:val="231F20"/>
                <w:w w:val="105"/>
              </w:rPr>
              <w:t>Procuring</w:t>
            </w:r>
            <w:r>
              <w:rPr>
                <w:color w:val="231F20"/>
                <w:spacing w:val="-49"/>
                <w:w w:val="105"/>
              </w:rPr>
              <w:t xml:space="preserve"> </w:t>
            </w:r>
            <w:r>
              <w:rPr>
                <w:color w:val="231F20"/>
                <w:w w:val="105"/>
              </w:rPr>
              <w:t>Agency</w:t>
            </w:r>
            <w:r>
              <w:rPr>
                <w:color w:val="231F20"/>
                <w:spacing w:val="-44"/>
                <w:w w:val="105"/>
              </w:rPr>
              <w:t xml:space="preserve"> </w:t>
            </w:r>
            <w:r>
              <w:rPr>
                <w:color w:val="231F20"/>
                <w:w w:val="105"/>
              </w:rPr>
              <w:t>shall not</w:t>
            </w:r>
            <w:r>
              <w:rPr>
                <w:color w:val="231F20"/>
                <w:spacing w:val="-17"/>
                <w:w w:val="105"/>
              </w:rPr>
              <w:t xml:space="preserve"> </w:t>
            </w:r>
            <w:r>
              <w:rPr>
                <w:color w:val="231F20"/>
                <w:w w:val="105"/>
              </w:rPr>
              <w:t>be</w:t>
            </w:r>
            <w:r>
              <w:rPr>
                <w:color w:val="231F20"/>
                <w:spacing w:val="-16"/>
                <w:w w:val="105"/>
              </w:rPr>
              <w:t xml:space="preserve"> </w:t>
            </w:r>
            <w:r>
              <w:rPr>
                <w:color w:val="231F20"/>
                <w:w w:val="105"/>
              </w:rPr>
              <w:t>responsible</w:t>
            </w:r>
            <w:r>
              <w:rPr>
                <w:color w:val="231F20"/>
                <w:spacing w:val="-16"/>
                <w:w w:val="105"/>
              </w:rPr>
              <w:t xml:space="preserve"> </w:t>
            </w:r>
            <w:r>
              <w:rPr>
                <w:color w:val="231F20"/>
                <w:w w:val="105"/>
              </w:rPr>
              <w:t>for</w:t>
            </w:r>
            <w:r>
              <w:rPr>
                <w:color w:val="231F20"/>
                <w:spacing w:val="-16"/>
                <w:w w:val="105"/>
              </w:rPr>
              <w:t xml:space="preserve"> </w:t>
            </w:r>
            <w:r>
              <w:rPr>
                <w:color w:val="231F20"/>
                <w:w w:val="105"/>
              </w:rPr>
              <w:t>misplacement,</w:t>
            </w:r>
            <w:r>
              <w:rPr>
                <w:color w:val="231F20"/>
                <w:spacing w:val="-16"/>
                <w:w w:val="105"/>
              </w:rPr>
              <w:t xml:space="preserve"> </w:t>
            </w:r>
            <w:r>
              <w:rPr>
                <w:color w:val="231F20"/>
                <w:w w:val="105"/>
              </w:rPr>
              <w:t>loss</w:t>
            </w:r>
            <w:r>
              <w:rPr>
                <w:color w:val="231F20"/>
                <w:spacing w:val="-16"/>
                <w:w w:val="105"/>
              </w:rPr>
              <w:t xml:space="preserve"> </w:t>
            </w:r>
            <w:r>
              <w:rPr>
                <w:color w:val="231F20"/>
                <w:w w:val="105"/>
              </w:rPr>
              <w:t>or</w:t>
            </w:r>
            <w:r>
              <w:rPr>
                <w:color w:val="231F20"/>
                <w:spacing w:val="-16"/>
                <w:w w:val="105"/>
              </w:rPr>
              <w:t xml:space="preserve"> </w:t>
            </w:r>
            <w:r>
              <w:rPr>
                <w:color w:val="231F20"/>
                <w:w w:val="105"/>
              </w:rPr>
              <w:t>premature</w:t>
            </w:r>
            <w:r>
              <w:rPr>
                <w:color w:val="231F20"/>
                <w:spacing w:val="-16"/>
                <w:w w:val="105"/>
              </w:rPr>
              <w:t xml:space="preserve"> </w:t>
            </w:r>
            <w:r>
              <w:rPr>
                <w:color w:val="231F20"/>
                <w:w w:val="105"/>
              </w:rPr>
              <w:t>opening if the outer envelope is not sealed and/or marked as</w:t>
            </w:r>
            <w:r>
              <w:rPr>
                <w:color w:val="231F20"/>
                <w:spacing w:val="-44"/>
                <w:w w:val="105"/>
              </w:rPr>
              <w:t xml:space="preserve"> </w:t>
            </w:r>
            <w:r>
              <w:rPr>
                <w:color w:val="231F20"/>
                <w:w w:val="105"/>
              </w:rPr>
              <w:t>stipulated. This circumstance may be case for Proposal rejection. If the</w:t>
            </w:r>
            <w:r>
              <w:rPr>
                <w:color w:val="231F20"/>
                <w:spacing w:val="64"/>
                <w:w w:val="105"/>
              </w:rPr>
              <w:t xml:space="preserve"> </w:t>
            </w:r>
            <w:r>
              <w:rPr>
                <w:color w:val="231F20"/>
                <w:w w:val="105"/>
              </w:rPr>
              <w:t>Financial</w:t>
            </w:r>
            <w:r>
              <w:rPr>
                <w:color w:val="231F20"/>
                <w:spacing w:val="-37"/>
                <w:w w:val="105"/>
              </w:rPr>
              <w:t xml:space="preserve"> </w:t>
            </w:r>
            <w:r>
              <w:rPr>
                <w:color w:val="231F20"/>
                <w:w w:val="105"/>
              </w:rPr>
              <w:t>Proposal</w:t>
            </w:r>
            <w:r>
              <w:rPr>
                <w:color w:val="231F20"/>
                <w:spacing w:val="-36"/>
                <w:w w:val="105"/>
              </w:rPr>
              <w:t xml:space="preserve"> </w:t>
            </w:r>
            <w:r>
              <w:rPr>
                <w:color w:val="231F20"/>
                <w:w w:val="105"/>
              </w:rPr>
              <w:t>is</w:t>
            </w:r>
            <w:r>
              <w:rPr>
                <w:color w:val="231F20"/>
                <w:spacing w:val="-37"/>
                <w:w w:val="105"/>
              </w:rPr>
              <w:t xml:space="preserve"> </w:t>
            </w:r>
            <w:r>
              <w:rPr>
                <w:color w:val="231F20"/>
                <w:w w:val="105"/>
              </w:rPr>
              <w:t>not</w:t>
            </w:r>
            <w:r>
              <w:rPr>
                <w:color w:val="231F20"/>
                <w:spacing w:val="-36"/>
                <w:w w:val="105"/>
              </w:rPr>
              <w:t xml:space="preserve"> </w:t>
            </w:r>
            <w:r>
              <w:rPr>
                <w:color w:val="231F20"/>
                <w:w w:val="105"/>
              </w:rPr>
              <w:t>submitted</w:t>
            </w:r>
            <w:r>
              <w:rPr>
                <w:color w:val="231F20"/>
                <w:spacing w:val="-37"/>
                <w:w w:val="105"/>
              </w:rPr>
              <w:t xml:space="preserve"> </w:t>
            </w:r>
            <w:r>
              <w:rPr>
                <w:color w:val="231F20"/>
                <w:w w:val="105"/>
              </w:rPr>
              <w:t>in</w:t>
            </w:r>
            <w:r>
              <w:rPr>
                <w:color w:val="231F20"/>
                <w:spacing w:val="-36"/>
                <w:w w:val="105"/>
              </w:rPr>
              <w:t xml:space="preserve"> </w:t>
            </w:r>
            <w:r>
              <w:rPr>
                <w:color w:val="231F20"/>
                <w:w w:val="105"/>
              </w:rPr>
              <w:t>a</w:t>
            </w:r>
            <w:r>
              <w:rPr>
                <w:color w:val="231F20"/>
                <w:spacing w:val="-37"/>
                <w:w w:val="105"/>
              </w:rPr>
              <w:t xml:space="preserve"> </w:t>
            </w:r>
            <w:r>
              <w:rPr>
                <w:color w:val="231F20"/>
                <w:w w:val="105"/>
              </w:rPr>
              <w:t>separate</w:t>
            </w:r>
            <w:r>
              <w:rPr>
                <w:color w:val="231F20"/>
                <w:spacing w:val="-36"/>
                <w:w w:val="105"/>
              </w:rPr>
              <w:t xml:space="preserve"> </w:t>
            </w:r>
            <w:r>
              <w:rPr>
                <w:color w:val="231F20"/>
                <w:w w:val="105"/>
              </w:rPr>
              <w:t>sealed</w:t>
            </w:r>
            <w:r>
              <w:rPr>
                <w:color w:val="231F20"/>
                <w:spacing w:val="-37"/>
                <w:w w:val="105"/>
              </w:rPr>
              <w:t xml:space="preserve"> </w:t>
            </w:r>
            <w:r>
              <w:rPr>
                <w:color w:val="231F20"/>
                <w:w w:val="105"/>
              </w:rPr>
              <w:t>envelope duly marked as indicated above, this will constitute grounds for declaring the Proposal</w:t>
            </w:r>
            <w:r>
              <w:rPr>
                <w:color w:val="231F20"/>
                <w:spacing w:val="-24"/>
                <w:w w:val="105"/>
              </w:rPr>
              <w:t xml:space="preserve"> </w:t>
            </w:r>
            <w:r>
              <w:rPr>
                <w:color w:val="231F20"/>
                <w:w w:val="105"/>
              </w:rPr>
              <w:t>non-responsive.</w:t>
            </w:r>
          </w:p>
          <w:p w:rsidR="00C01A85" w:rsidRDefault="00E03636">
            <w:pPr>
              <w:pStyle w:val="TableParagraph"/>
              <w:numPr>
                <w:ilvl w:val="1"/>
                <w:numId w:val="40"/>
              </w:numPr>
              <w:tabs>
                <w:tab w:val="left" w:pos="801"/>
              </w:tabs>
              <w:spacing w:before="154"/>
              <w:ind w:hanging="510"/>
            </w:pPr>
            <w:r>
              <w:rPr>
                <w:color w:val="231F20"/>
              </w:rPr>
              <w:t>All inner envelopes</w:t>
            </w:r>
            <w:r>
              <w:rPr>
                <w:color w:val="231F20"/>
                <w:spacing w:val="-3"/>
              </w:rPr>
              <w:t xml:space="preserve"> </w:t>
            </w:r>
            <w:r>
              <w:rPr>
                <w:color w:val="231F20"/>
              </w:rPr>
              <w:t>shall:</w:t>
            </w:r>
          </w:p>
          <w:p w:rsidR="00C01A85" w:rsidRDefault="00E03636">
            <w:pPr>
              <w:pStyle w:val="TableParagraph"/>
              <w:numPr>
                <w:ilvl w:val="2"/>
                <w:numId w:val="40"/>
              </w:numPr>
              <w:tabs>
                <w:tab w:val="left" w:pos="1310"/>
                <w:tab w:val="left" w:pos="1311"/>
              </w:tabs>
              <w:spacing w:before="57" w:line="280" w:lineRule="atLeast"/>
              <w:ind w:right="199" w:hanging="510"/>
            </w:pPr>
            <w:r>
              <w:rPr>
                <w:color w:val="231F20"/>
              </w:rPr>
              <w:t>be</w:t>
            </w:r>
            <w:r>
              <w:rPr>
                <w:color w:val="231F20"/>
                <w:spacing w:val="-5"/>
              </w:rPr>
              <w:t xml:space="preserve"> </w:t>
            </w:r>
            <w:r>
              <w:rPr>
                <w:color w:val="231F20"/>
              </w:rPr>
              <w:t>signed</w:t>
            </w:r>
            <w:r>
              <w:rPr>
                <w:color w:val="231F20"/>
                <w:spacing w:val="-5"/>
              </w:rPr>
              <w:t xml:space="preserve"> </w:t>
            </w:r>
            <w:r>
              <w:rPr>
                <w:color w:val="231F20"/>
              </w:rPr>
              <w:t>across</w:t>
            </w:r>
            <w:r>
              <w:rPr>
                <w:color w:val="231F20"/>
                <w:spacing w:val="-5"/>
              </w:rPr>
              <w:t xml:space="preserve"> </w:t>
            </w:r>
            <w:r>
              <w:rPr>
                <w:color w:val="231F20"/>
              </w:rPr>
              <w:t>their</w:t>
            </w:r>
            <w:r>
              <w:rPr>
                <w:color w:val="231F20"/>
                <w:spacing w:val="-5"/>
              </w:rPr>
              <w:t xml:space="preserve"> </w:t>
            </w:r>
            <w:r>
              <w:rPr>
                <w:color w:val="231F20"/>
              </w:rPr>
              <w:t>seals</w:t>
            </w:r>
            <w:r>
              <w:rPr>
                <w:color w:val="231F20"/>
                <w:spacing w:val="-5"/>
              </w:rPr>
              <w:t xml:space="preserve"> </w:t>
            </w:r>
            <w:r>
              <w:rPr>
                <w:color w:val="231F20"/>
              </w:rPr>
              <w:t>by</w:t>
            </w:r>
            <w:r>
              <w:rPr>
                <w:color w:val="231F20"/>
                <w:spacing w:val="-5"/>
              </w:rPr>
              <w:t xml:space="preserve"> </w:t>
            </w:r>
            <w:r>
              <w:rPr>
                <w:color w:val="231F20"/>
              </w:rPr>
              <w:t>the</w:t>
            </w:r>
            <w:r>
              <w:rPr>
                <w:color w:val="231F20"/>
                <w:spacing w:val="-5"/>
              </w:rPr>
              <w:t xml:space="preserve"> </w:t>
            </w:r>
            <w:r>
              <w:rPr>
                <w:color w:val="231F20"/>
              </w:rPr>
              <w:t>person</w:t>
            </w:r>
            <w:r>
              <w:rPr>
                <w:color w:val="231F20"/>
                <w:spacing w:val="-5"/>
              </w:rPr>
              <w:t xml:space="preserve"> </w:t>
            </w:r>
            <w:r>
              <w:rPr>
                <w:color w:val="231F20"/>
              </w:rPr>
              <w:t>authorized</w:t>
            </w:r>
            <w:r>
              <w:rPr>
                <w:color w:val="231F20"/>
                <w:spacing w:val="-5"/>
              </w:rPr>
              <w:t xml:space="preserve"> </w:t>
            </w:r>
            <w:r>
              <w:rPr>
                <w:color w:val="231F20"/>
              </w:rPr>
              <w:t>to</w:t>
            </w:r>
            <w:r>
              <w:rPr>
                <w:color w:val="231F20"/>
                <w:spacing w:val="-5"/>
              </w:rPr>
              <w:t xml:space="preserve"> </w:t>
            </w:r>
            <w:r>
              <w:rPr>
                <w:color w:val="231F20"/>
              </w:rPr>
              <w:t>sign the Proposal on behalf of the Consultant;</w:t>
            </w:r>
            <w:r>
              <w:rPr>
                <w:color w:val="231F20"/>
                <w:spacing w:val="-9"/>
              </w:rPr>
              <w:t xml:space="preserve"> </w:t>
            </w:r>
            <w:r>
              <w:rPr>
                <w:color w:val="231F20"/>
              </w:rPr>
              <w:t>and</w:t>
            </w:r>
          </w:p>
        </w:tc>
      </w:tr>
    </w:tbl>
    <w:p w:rsidR="00C01A85" w:rsidRDefault="00C01A85">
      <w:pPr>
        <w:spacing w:line="280" w:lineRule="atLeast"/>
        <w:sectPr w:rsidR="00C01A85">
          <w:pgSz w:w="11910" w:h="16840"/>
          <w:pgMar w:top="1200" w:right="940" w:bottom="1100" w:left="940" w:header="0" w:footer="916" w:gutter="0"/>
          <w:cols w:space="720"/>
        </w:sectPr>
      </w:pPr>
    </w:p>
    <w:tbl>
      <w:tblPr>
        <w:tblW w:w="0" w:type="auto"/>
        <w:tblInd w:w="107" w:type="dxa"/>
        <w:tblLayout w:type="fixed"/>
        <w:tblCellMar>
          <w:left w:w="0" w:type="dxa"/>
          <w:right w:w="0" w:type="dxa"/>
        </w:tblCellMar>
        <w:tblLook w:val="01E0" w:firstRow="1" w:lastRow="1" w:firstColumn="1" w:lastColumn="1" w:noHBand="0" w:noVBand="0"/>
      </w:tblPr>
      <w:tblGrid>
        <w:gridCol w:w="2458"/>
        <w:gridCol w:w="7355"/>
      </w:tblGrid>
      <w:tr w:rsidR="00C01A85">
        <w:trPr>
          <w:trHeight w:val="4319"/>
        </w:trPr>
        <w:tc>
          <w:tcPr>
            <w:tcW w:w="2458" w:type="dxa"/>
          </w:tcPr>
          <w:p w:rsidR="00C01A85" w:rsidRDefault="00C01A85">
            <w:pPr>
              <w:pStyle w:val="TableParagraph"/>
              <w:rPr>
                <w:rFonts w:ascii="Times New Roman"/>
                <w:sz w:val="20"/>
              </w:rPr>
            </w:pPr>
          </w:p>
        </w:tc>
        <w:tc>
          <w:tcPr>
            <w:tcW w:w="7355" w:type="dxa"/>
          </w:tcPr>
          <w:p w:rsidR="00C01A85" w:rsidRDefault="00E03636">
            <w:pPr>
              <w:pStyle w:val="TableParagraph"/>
              <w:numPr>
                <w:ilvl w:val="0"/>
                <w:numId w:val="39"/>
              </w:numPr>
              <w:tabs>
                <w:tab w:val="left" w:pos="1256"/>
                <w:tab w:val="left" w:pos="1257"/>
              </w:tabs>
              <w:spacing w:line="236" w:lineRule="exact"/>
              <w:ind w:hanging="510"/>
            </w:pPr>
            <w:r>
              <w:rPr>
                <w:color w:val="231F20"/>
              </w:rPr>
              <w:t>be marked “ORIGINAL” or “COPIES”;</w:t>
            </w:r>
            <w:r>
              <w:rPr>
                <w:color w:val="231F20"/>
                <w:spacing w:val="-3"/>
              </w:rPr>
              <w:t xml:space="preserve"> </w:t>
            </w:r>
            <w:r>
              <w:rPr>
                <w:color w:val="231F20"/>
              </w:rPr>
              <w:t>and</w:t>
            </w:r>
          </w:p>
          <w:p w:rsidR="00C01A85" w:rsidRDefault="00E03636">
            <w:pPr>
              <w:pStyle w:val="TableParagraph"/>
              <w:numPr>
                <w:ilvl w:val="0"/>
                <w:numId w:val="39"/>
              </w:numPr>
              <w:tabs>
                <w:tab w:val="left" w:pos="1257"/>
              </w:tabs>
              <w:spacing w:before="83" w:line="266" w:lineRule="auto"/>
              <w:ind w:right="200" w:hanging="510"/>
              <w:jc w:val="both"/>
            </w:pPr>
            <w:r>
              <w:rPr>
                <w:color w:val="231F20"/>
              </w:rPr>
              <w:t>indicate the name and address of the Consultant to enable the Proposal to be returned unopened in case it is declared late pursuant to paragraph 16.7</w:t>
            </w:r>
            <w:r>
              <w:rPr>
                <w:color w:val="231F20"/>
                <w:spacing w:val="-11"/>
              </w:rPr>
              <w:t xml:space="preserve"> </w:t>
            </w:r>
            <w:r>
              <w:rPr>
                <w:color w:val="231F20"/>
              </w:rPr>
              <w:t>hereunder.</w:t>
            </w:r>
          </w:p>
          <w:p w:rsidR="00C01A85" w:rsidRDefault="00C01A85">
            <w:pPr>
              <w:pStyle w:val="TableParagraph"/>
              <w:spacing w:before="2"/>
              <w:rPr>
                <w:sz w:val="24"/>
              </w:rPr>
            </w:pPr>
          </w:p>
          <w:p w:rsidR="00C01A85" w:rsidRDefault="00E03636">
            <w:pPr>
              <w:pStyle w:val="TableParagraph"/>
              <w:numPr>
                <w:ilvl w:val="1"/>
                <w:numId w:val="38"/>
              </w:numPr>
              <w:tabs>
                <w:tab w:val="left" w:pos="747"/>
              </w:tabs>
              <w:spacing w:line="266" w:lineRule="auto"/>
              <w:ind w:right="201" w:hanging="510"/>
              <w:jc w:val="both"/>
            </w:pPr>
            <w:r>
              <w:rPr>
                <w:color w:val="231F20"/>
              </w:rPr>
              <w:t>All inner and outer envelopes shall be sealed with adhesive or other sealant, which will prevent</w:t>
            </w:r>
            <w:r>
              <w:rPr>
                <w:color w:val="231F20"/>
                <w:spacing w:val="-7"/>
              </w:rPr>
              <w:t xml:space="preserve"> </w:t>
            </w:r>
            <w:r>
              <w:rPr>
                <w:color w:val="231F20"/>
              </w:rPr>
              <w:t>re-opening.</w:t>
            </w:r>
          </w:p>
          <w:p w:rsidR="00C01A85" w:rsidRDefault="00C01A85">
            <w:pPr>
              <w:pStyle w:val="TableParagraph"/>
              <w:spacing w:before="2"/>
              <w:rPr>
                <w:sz w:val="24"/>
              </w:rPr>
            </w:pPr>
          </w:p>
          <w:p w:rsidR="00C01A85" w:rsidRDefault="00E03636">
            <w:pPr>
              <w:pStyle w:val="TableParagraph"/>
              <w:numPr>
                <w:ilvl w:val="1"/>
                <w:numId w:val="38"/>
              </w:numPr>
              <w:tabs>
                <w:tab w:val="left" w:pos="747"/>
              </w:tabs>
              <w:spacing w:line="266" w:lineRule="auto"/>
              <w:ind w:right="198" w:hanging="510"/>
              <w:jc w:val="both"/>
            </w:pPr>
            <w:r>
              <w:rPr>
                <w:color w:val="231F20"/>
              </w:rPr>
              <w:t>The Proposals shall be delivered by hand or by registered post in</w:t>
            </w:r>
            <w:r>
              <w:rPr>
                <w:color w:val="231F20"/>
                <w:u w:val="single" w:color="231F20"/>
              </w:rPr>
              <w:t xml:space="preserve"> sealed envelopes</w:t>
            </w:r>
            <w:r>
              <w:rPr>
                <w:color w:val="231F20"/>
              </w:rPr>
              <w:t xml:space="preserve"> to the address/addresses indicated in the Data Sheet</w:t>
            </w:r>
            <w:r>
              <w:rPr>
                <w:color w:val="231F20"/>
                <w:spacing w:val="-7"/>
              </w:rPr>
              <w:t xml:space="preserve"> </w:t>
            </w:r>
            <w:r>
              <w:rPr>
                <w:color w:val="231F20"/>
              </w:rPr>
              <w:t>and</w:t>
            </w:r>
            <w:r>
              <w:rPr>
                <w:color w:val="231F20"/>
                <w:spacing w:val="-7"/>
              </w:rPr>
              <w:t xml:space="preserve"> </w:t>
            </w:r>
            <w:r>
              <w:rPr>
                <w:color w:val="231F20"/>
              </w:rPr>
              <w:t>received</w:t>
            </w:r>
            <w:r>
              <w:rPr>
                <w:color w:val="231F20"/>
                <w:spacing w:val="-7"/>
              </w:rPr>
              <w:t xml:space="preserve"> </w:t>
            </w:r>
            <w:r>
              <w:rPr>
                <w:color w:val="231F20"/>
              </w:rPr>
              <w:t>by</w:t>
            </w:r>
            <w:r>
              <w:rPr>
                <w:color w:val="231F20"/>
                <w:spacing w:val="-6"/>
              </w:rPr>
              <w:t xml:space="preserve"> </w:t>
            </w:r>
            <w:r>
              <w:rPr>
                <w:color w:val="231F20"/>
              </w:rPr>
              <w:t>the</w:t>
            </w:r>
            <w:r>
              <w:rPr>
                <w:color w:val="231F20"/>
                <w:spacing w:val="-7"/>
              </w:rPr>
              <w:t xml:space="preserve"> </w:t>
            </w:r>
            <w:r>
              <w:rPr>
                <w:color w:val="231F20"/>
              </w:rPr>
              <w:t>Procuring</w:t>
            </w:r>
            <w:r>
              <w:rPr>
                <w:color w:val="231F20"/>
                <w:spacing w:val="-19"/>
              </w:rPr>
              <w:t xml:space="preserve"> </w:t>
            </w:r>
            <w:r>
              <w:rPr>
                <w:color w:val="231F20"/>
              </w:rPr>
              <w:t>Agency</w:t>
            </w:r>
            <w:r>
              <w:rPr>
                <w:color w:val="231F20"/>
                <w:spacing w:val="-6"/>
              </w:rPr>
              <w:t xml:space="preserve"> </w:t>
            </w:r>
            <w:r>
              <w:rPr>
                <w:color w:val="231F20"/>
              </w:rPr>
              <w:t>no</w:t>
            </w:r>
            <w:r>
              <w:rPr>
                <w:color w:val="231F20"/>
                <w:spacing w:val="-7"/>
              </w:rPr>
              <w:t xml:space="preserve"> </w:t>
            </w:r>
            <w:r>
              <w:rPr>
                <w:color w:val="231F20"/>
              </w:rPr>
              <w:t>later</w:t>
            </w:r>
            <w:r>
              <w:rPr>
                <w:color w:val="231F20"/>
                <w:spacing w:val="-7"/>
              </w:rPr>
              <w:t xml:space="preserve"> </w:t>
            </w:r>
            <w:r>
              <w:rPr>
                <w:color w:val="231F20"/>
              </w:rPr>
              <w:t>than</w:t>
            </w:r>
            <w:r>
              <w:rPr>
                <w:color w:val="231F20"/>
                <w:spacing w:val="-7"/>
              </w:rPr>
              <w:t xml:space="preserve"> </w:t>
            </w:r>
            <w:r>
              <w:rPr>
                <w:color w:val="231F20"/>
              </w:rPr>
              <w:t>the</w:t>
            </w:r>
            <w:r>
              <w:rPr>
                <w:color w:val="231F20"/>
                <w:spacing w:val="-6"/>
              </w:rPr>
              <w:t xml:space="preserve"> </w:t>
            </w:r>
            <w:r>
              <w:rPr>
                <w:color w:val="231F20"/>
              </w:rPr>
              <w:t>time and the date indicated in the Data Sheet, or any extension to this date in accordance with paragraph10.4. Any proposal received by the Procuring Agency after the deadline for submission shall be returned</w:t>
            </w:r>
            <w:r>
              <w:rPr>
                <w:color w:val="231F20"/>
                <w:spacing w:val="-1"/>
              </w:rPr>
              <w:t xml:space="preserve"> </w:t>
            </w:r>
            <w:r>
              <w:rPr>
                <w:color w:val="231F20"/>
              </w:rPr>
              <w:t>unopened.</w:t>
            </w:r>
          </w:p>
        </w:tc>
      </w:tr>
      <w:tr w:rsidR="00C01A85">
        <w:trPr>
          <w:trHeight w:val="6433"/>
        </w:trPr>
        <w:tc>
          <w:tcPr>
            <w:tcW w:w="2458" w:type="dxa"/>
          </w:tcPr>
          <w:p w:rsidR="00C01A85" w:rsidRDefault="00E03636">
            <w:pPr>
              <w:pStyle w:val="TableParagraph"/>
              <w:spacing w:before="80" w:line="249" w:lineRule="auto"/>
              <w:ind w:left="596" w:hanging="397"/>
              <w:rPr>
                <w:b/>
              </w:rPr>
            </w:pPr>
            <w:r>
              <w:rPr>
                <w:b/>
                <w:color w:val="231F20"/>
              </w:rPr>
              <w:t>17. Withdrawal and Substitution of Proposals</w:t>
            </w:r>
          </w:p>
        </w:tc>
        <w:tc>
          <w:tcPr>
            <w:tcW w:w="7355" w:type="dxa"/>
          </w:tcPr>
          <w:p w:rsidR="00C01A85" w:rsidRDefault="00E03636">
            <w:pPr>
              <w:pStyle w:val="TableParagraph"/>
              <w:numPr>
                <w:ilvl w:val="2"/>
                <w:numId w:val="37"/>
              </w:numPr>
              <w:tabs>
                <w:tab w:val="left" w:pos="747"/>
              </w:tabs>
              <w:spacing w:before="80" w:line="266" w:lineRule="auto"/>
              <w:ind w:right="200" w:hanging="510"/>
              <w:jc w:val="both"/>
            </w:pPr>
            <w:r>
              <w:rPr>
                <w:color w:val="231F20"/>
              </w:rPr>
              <w:t>A Consultant may withdraw or substitute its Proposal after it has been submitted by sending a written notice in accordance with paragraph 16, duly signed by an authorized representative, and shall include a copy of the authorization (the power of attorney) in accordance with paragraph 16.2. Any substitution of a Proposal must accompany the respective written substitution notice. All notices must</w:t>
            </w:r>
            <w:r>
              <w:rPr>
                <w:color w:val="231F20"/>
                <w:spacing w:val="-2"/>
              </w:rPr>
              <w:t xml:space="preserve"> </w:t>
            </w:r>
            <w:r>
              <w:rPr>
                <w:color w:val="231F20"/>
              </w:rPr>
              <w:t>be:</w:t>
            </w:r>
          </w:p>
          <w:p w:rsidR="00C01A85" w:rsidRDefault="006645C7">
            <w:pPr>
              <w:pStyle w:val="TableParagraph"/>
              <w:numPr>
                <w:ilvl w:val="3"/>
                <w:numId w:val="37"/>
              </w:numPr>
              <w:tabs>
                <w:tab w:val="left" w:pos="1257"/>
              </w:tabs>
              <w:spacing w:before="51" w:line="266" w:lineRule="auto"/>
              <w:ind w:right="200" w:hanging="510"/>
              <w:jc w:val="both"/>
            </w:pPr>
            <w:r>
              <w:rPr>
                <w:color w:val="231F20"/>
              </w:rPr>
              <w:t>S</w:t>
            </w:r>
            <w:r w:rsidR="00E03636">
              <w:rPr>
                <w:color w:val="231F20"/>
              </w:rPr>
              <w:t>ubmitted</w:t>
            </w:r>
            <w:r>
              <w:rPr>
                <w:color w:val="231F20"/>
              </w:rPr>
              <w:t xml:space="preserve"> </w:t>
            </w:r>
            <w:r w:rsidR="00E03636">
              <w:rPr>
                <w:color w:val="231F20"/>
              </w:rPr>
              <w:t>in</w:t>
            </w:r>
            <w:r w:rsidR="00E03636">
              <w:rPr>
                <w:color w:val="231F20"/>
                <w:spacing w:val="-14"/>
              </w:rPr>
              <w:t xml:space="preserve"> </w:t>
            </w:r>
            <w:r w:rsidR="00E03636">
              <w:rPr>
                <w:color w:val="231F20"/>
              </w:rPr>
              <w:t>accordance</w:t>
            </w:r>
            <w:r w:rsidR="00E03636">
              <w:rPr>
                <w:color w:val="231F20"/>
                <w:spacing w:val="-14"/>
              </w:rPr>
              <w:t xml:space="preserve"> </w:t>
            </w:r>
            <w:r w:rsidR="00E03636">
              <w:rPr>
                <w:color w:val="231F20"/>
              </w:rPr>
              <w:t>with</w:t>
            </w:r>
            <w:r w:rsidR="00E03636">
              <w:rPr>
                <w:color w:val="231F20"/>
                <w:spacing w:val="-14"/>
              </w:rPr>
              <w:t xml:space="preserve"> </w:t>
            </w:r>
            <w:r w:rsidR="00E03636">
              <w:rPr>
                <w:color w:val="231F20"/>
              </w:rPr>
              <w:t>paragraph</w:t>
            </w:r>
            <w:r w:rsidR="00E03636">
              <w:rPr>
                <w:color w:val="231F20"/>
                <w:spacing w:val="-14"/>
              </w:rPr>
              <w:t xml:space="preserve"> </w:t>
            </w:r>
            <w:r w:rsidR="00E03636">
              <w:rPr>
                <w:color w:val="231F20"/>
              </w:rPr>
              <w:t>16above</w:t>
            </w:r>
            <w:r w:rsidR="00E03636">
              <w:rPr>
                <w:color w:val="231F20"/>
                <w:spacing w:val="-14"/>
              </w:rPr>
              <w:t xml:space="preserve"> </w:t>
            </w:r>
            <w:r w:rsidR="00E03636">
              <w:rPr>
                <w:color w:val="231F20"/>
              </w:rPr>
              <w:t>(except</w:t>
            </w:r>
            <w:r w:rsidR="00E03636">
              <w:rPr>
                <w:color w:val="231F20"/>
                <w:spacing w:val="-14"/>
              </w:rPr>
              <w:t xml:space="preserve"> </w:t>
            </w:r>
            <w:r w:rsidR="00E03636">
              <w:rPr>
                <w:color w:val="231F20"/>
              </w:rPr>
              <w:t xml:space="preserve">that </w:t>
            </w:r>
            <w:r w:rsidR="00E03636">
              <w:rPr>
                <w:color w:val="231F20"/>
                <w:w w:val="105"/>
              </w:rPr>
              <w:t>withdrawal</w:t>
            </w:r>
            <w:r w:rsidR="00E03636">
              <w:rPr>
                <w:color w:val="231F20"/>
                <w:spacing w:val="-43"/>
                <w:w w:val="105"/>
              </w:rPr>
              <w:t xml:space="preserve"> </w:t>
            </w:r>
            <w:r w:rsidR="00E03636">
              <w:rPr>
                <w:color w:val="231F20"/>
                <w:w w:val="105"/>
              </w:rPr>
              <w:t>notices</w:t>
            </w:r>
            <w:r w:rsidR="00E03636">
              <w:rPr>
                <w:color w:val="231F20"/>
                <w:spacing w:val="-42"/>
                <w:w w:val="105"/>
              </w:rPr>
              <w:t xml:space="preserve"> </w:t>
            </w:r>
            <w:r w:rsidR="00E03636">
              <w:rPr>
                <w:color w:val="231F20"/>
                <w:w w:val="105"/>
              </w:rPr>
              <w:t>do</w:t>
            </w:r>
            <w:r w:rsidR="00E03636">
              <w:rPr>
                <w:color w:val="231F20"/>
                <w:spacing w:val="-42"/>
                <w:w w:val="105"/>
              </w:rPr>
              <w:t xml:space="preserve"> </w:t>
            </w:r>
            <w:r w:rsidR="00E03636">
              <w:rPr>
                <w:color w:val="231F20"/>
                <w:w w:val="105"/>
              </w:rPr>
              <w:t>not</w:t>
            </w:r>
            <w:r w:rsidR="00E03636">
              <w:rPr>
                <w:color w:val="231F20"/>
                <w:spacing w:val="-42"/>
                <w:w w:val="105"/>
              </w:rPr>
              <w:t xml:space="preserve"> </w:t>
            </w:r>
            <w:r w:rsidR="00E03636">
              <w:rPr>
                <w:color w:val="231F20"/>
                <w:w w:val="105"/>
              </w:rPr>
              <w:t>require</w:t>
            </w:r>
            <w:r w:rsidR="00E03636">
              <w:rPr>
                <w:color w:val="231F20"/>
                <w:spacing w:val="-42"/>
                <w:w w:val="105"/>
              </w:rPr>
              <w:t xml:space="preserve"> </w:t>
            </w:r>
            <w:r w:rsidR="00E03636">
              <w:rPr>
                <w:color w:val="231F20"/>
                <w:w w:val="105"/>
              </w:rPr>
              <w:t>copies),</w:t>
            </w:r>
            <w:r w:rsidR="00E03636">
              <w:rPr>
                <w:color w:val="231F20"/>
                <w:spacing w:val="-42"/>
                <w:w w:val="105"/>
              </w:rPr>
              <w:t xml:space="preserve"> </w:t>
            </w:r>
            <w:r w:rsidR="00E03636">
              <w:rPr>
                <w:color w:val="231F20"/>
                <w:w w:val="105"/>
              </w:rPr>
              <w:t>and</w:t>
            </w:r>
            <w:r w:rsidR="00E03636">
              <w:rPr>
                <w:color w:val="231F20"/>
                <w:spacing w:val="-42"/>
                <w:w w:val="105"/>
              </w:rPr>
              <w:t xml:space="preserve"> </w:t>
            </w:r>
            <w:r w:rsidR="00E03636">
              <w:rPr>
                <w:color w:val="231F20"/>
                <w:w w:val="105"/>
              </w:rPr>
              <w:t>in</w:t>
            </w:r>
            <w:r w:rsidR="00E03636">
              <w:rPr>
                <w:color w:val="231F20"/>
                <w:spacing w:val="-42"/>
                <w:w w:val="105"/>
              </w:rPr>
              <w:t xml:space="preserve"> </w:t>
            </w:r>
            <w:r w:rsidR="00E03636">
              <w:rPr>
                <w:color w:val="231F20"/>
                <w:w w:val="105"/>
              </w:rPr>
              <w:t>addition,</w:t>
            </w:r>
            <w:r w:rsidR="00E03636">
              <w:rPr>
                <w:color w:val="231F20"/>
                <w:spacing w:val="-42"/>
                <w:w w:val="105"/>
              </w:rPr>
              <w:t xml:space="preserve"> </w:t>
            </w:r>
            <w:r w:rsidR="00E03636">
              <w:rPr>
                <w:color w:val="231F20"/>
                <w:w w:val="105"/>
              </w:rPr>
              <w:t>the respective</w:t>
            </w:r>
            <w:r w:rsidR="00E03636">
              <w:rPr>
                <w:color w:val="231F20"/>
                <w:spacing w:val="-20"/>
                <w:w w:val="105"/>
              </w:rPr>
              <w:t xml:space="preserve"> </w:t>
            </w:r>
            <w:r w:rsidR="00E03636">
              <w:rPr>
                <w:color w:val="231F20"/>
                <w:w w:val="105"/>
              </w:rPr>
              <w:t>envelopes</w:t>
            </w:r>
            <w:r w:rsidR="00E03636">
              <w:rPr>
                <w:color w:val="231F20"/>
                <w:spacing w:val="-19"/>
                <w:w w:val="105"/>
              </w:rPr>
              <w:t xml:space="preserve"> </w:t>
            </w:r>
            <w:r w:rsidR="00E03636">
              <w:rPr>
                <w:color w:val="231F20"/>
                <w:w w:val="105"/>
              </w:rPr>
              <w:t>shall</w:t>
            </w:r>
            <w:r w:rsidR="00E03636">
              <w:rPr>
                <w:color w:val="231F20"/>
                <w:spacing w:val="-20"/>
                <w:w w:val="105"/>
              </w:rPr>
              <w:t xml:space="preserve"> </w:t>
            </w:r>
            <w:r w:rsidR="00E03636">
              <w:rPr>
                <w:color w:val="231F20"/>
                <w:w w:val="105"/>
              </w:rPr>
              <w:t>be</w:t>
            </w:r>
            <w:r w:rsidR="00E03636">
              <w:rPr>
                <w:color w:val="231F20"/>
                <w:spacing w:val="-20"/>
                <w:w w:val="105"/>
              </w:rPr>
              <w:t xml:space="preserve"> </w:t>
            </w:r>
            <w:r w:rsidR="00E03636">
              <w:rPr>
                <w:color w:val="231F20"/>
                <w:w w:val="105"/>
              </w:rPr>
              <w:t>clearly</w:t>
            </w:r>
            <w:r w:rsidR="00E03636">
              <w:rPr>
                <w:color w:val="231F20"/>
                <w:spacing w:val="-20"/>
                <w:w w:val="105"/>
              </w:rPr>
              <w:t xml:space="preserve"> </w:t>
            </w:r>
            <w:r w:rsidR="00E03636">
              <w:rPr>
                <w:color w:val="231F20"/>
                <w:w w:val="105"/>
              </w:rPr>
              <w:t>marked</w:t>
            </w:r>
            <w:r w:rsidR="00E03636">
              <w:rPr>
                <w:color w:val="231F20"/>
                <w:spacing w:val="-19"/>
                <w:w w:val="105"/>
              </w:rPr>
              <w:t xml:space="preserve"> </w:t>
            </w:r>
            <w:r w:rsidR="00E03636">
              <w:rPr>
                <w:color w:val="231F20"/>
                <w:w w:val="105"/>
              </w:rPr>
              <w:t>“W</w:t>
            </w:r>
            <w:r w:rsidR="00E03636">
              <w:rPr>
                <w:color w:val="231F20"/>
                <w:w w:val="105"/>
                <w:sz w:val="15"/>
              </w:rPr>
              <w:t>iThdraWal</w:t>
            </w:r>
            <w:r w:rsidR="00E03636">
              <w:rPr>
                <w:color w:val="231F20"/>
                <w:w w:val="105"/>
              </w:rPr>
              <w:t>”</w:t>
            </w:r>
            <w:r w:rsidR="00E03636">
              <w:rPr>
                <w:color w:val="231F20"/>
                <w:spacing w:val="-20"/>
                <w:w w:val="105"/>
              </w:rPr>
              <w:t xml:space="preserve"> </w:t>
            </w:r>
            <w:r w:rsidR="00E03636">
              <w:rPr>
                <w:color w:val="231F20"/>
                <w:w w:val="105"/>
              </w:rPr>
              <w:t xml:space="preserve">or </w:t>
            </w:r>
            <w:r w:rsidR="00E03636">
              <w:rPr>
                <w:color w:val="231F20"/>
                <w:w w:val="110"/>
              </w:rPr>
              <w:t>“s</w:t>
            </w:r>
            <w:r w:rsidR="00E03636">
              <w:rPr>
                <w:color w:val="231F20"/>
                <w:w w:val="110"/>
                <w:sz w:val="15"/>
              </w:rPr>
              <w:t>ubsTiTuTiOn</w:t>
            </w:r>
            <w:r w:rsidR="00E03636">
              <w:rPr>
                <w:color w:val="231F20"/>
                <w:w w:val="110"/>
              </w:rPr>
              <w:t>”</w:t>
            </w:r>
            <w:r w:rsidR="00E03636">
              <w:rPr>
                <w:color w:val="231F20"/>
                <w:spacing w:val="-6"/>
                <w:w w:val="110"/>
              </w:rPr>
              <w:t xml:space="preserve"> </w:t>
            </w:r>
            <w:r w:rsidR="00E03636">
              <w:rPr>
                <w:color w:val="231F20"/>
                <w:w w:val="110"/>
              </w:rPr>
              <w:t>and</w:t>
            </w:r>
          </w:p>
          <w:p w:rsidR="00C01A85" w:rsidRDefault="00E03636">
            <w:pPr>
              <w:pStyle w:val="TableParagraph"/>
              <w:numPr>
                <w:ilvl w:val="3"/>
                <w:numId w:val="37"/>
              </w:numPr>
              <w:tabs>
                <w:tab w:val="left" w:pos="1257"/>
              </w:tabs>
              <w:spacing w:before="54" w:line="266" w:lineRule="auto"/>
              <w:ind w:right="198" w:hanging="510"/>
              <w:jc w:val="both"/>
            </w:pPr>
            <w:r>
              <w:rPr>
                <w:color w:val="231F20"/>
              </w:rPr>
              <w:t>receivedbytheProcuringAgencypriortothedeadlineprescribed forsubmissionofProposals,inaccordancewithparagraph16.7.</w:t>
            </w:r>
          </w:p>
          <w:p w:rsidR="00C01A85" w:rsidRDefault="00C01A85">
            <w:pPr>
              <w:pStyle w:val="TableParagraph"/>
              <w:spacing w:before="2"/>
              <w:rPr>
                <w:sz w:val="24"/>
              </w:rPr>
            </w:pPr>
          </w:p>
          <w:p w:rsidR="00C01A85" w:rsidRDefault="00E03636">
            <w:pPr>
              <w:pStyle w:val="TableParagraph"/>
              <w:numPr>
                <w:ilvl w:val="2"/>
                <w:numId w:val="37"/>
              </w:numPr>
              <w:tabs>
                <w:tab w:val="left" w:pos="747"/>
              </w:tabs>
              <w:spacing w:line="266" w:lineRule="auto"/>
              <w:ind w:right="201" w:hanging="510"/>
              <w:jc w:val="both"/>
            </w:pPr>
            <w:r>
              <w:rPr>
                <w:color w:val="231F20"/>
              </w:rPr>
              <w:t>Proposals</w:t>
            </w:r>
            <w:r>
              <w:rPr>
                <w:color w:val="231F20"/>
                <w:spacing w:val="-24"/>
              </w:rPr>
              <w:t xml:space="preserve"> </w:t>
            </w:r>
            <w:r>
              <w:rPr>
                <w:color w:val="231F20"/>
              </w:rPr>
              <w:t>requested</w:t>
            </w:r>
            <w:r>
              <w:rPr>
                <w:color w:val="231F20"/>
                <w:spacing w:val="-24"/>
              </w:rPr>
              <w:t xml:space="preserve"> </w:t>
            </w:r>
            <w:r>
              <w:rPr>
                <w:color w:val="231F20"/>
              </w:rPr>
              <w:t>to</w:t>
            </w:r>
            <w:r>
              <w:rPr>
                <w:color w:val="231F20"/>
                <w:spacing w:val="-24"/>
              </w:rPr>
              <w:t xml:space="preserve"> </w:t>
            </w:r>
            <w:r>
              <w:rPr>
                <w:color w:val="231F20"/>
              </w:rPr>
              <w:t>be</w:t>
            </w:r>
            <w:r>
              <w:rPr>
                <w:color w:val="231F20"/>
                <w:spacing w:val="-24"/>
              </w:rPr>
              <w:t xml:space="preserve"> </w:t>
            </w:r>
            <w:r>
              <w:rPr>
                <w:color w:val="231F20"/>
              </w:rPr>
              <w:t>withdrawn</w:t>
            </w:r>
            <w:r>
              <w:rPr>
                <w:color w:val="231F20"/>
                <w:spacing w:val="-25"/>
              </w:rPr>
              <w:t xml:space="preserve"> </w:t>
            </w:r>
            <w:r>
              <w:rPr>
                <w:color w:val="231F20"/>
              </w:rPr>
              <w:t>in</w:t>
            </w:r>
            <w:r>
              <w:rPr>
                <w:color w:val="231F20"/>
                <w:spacing w:val="-24"/>
              </w:rPr>
              <w:t xml:space="preserve"> </w:t>
            </w:r>
            <w:r>
              <w:rPr>
                <w:color w:val="231F20"/>
              </w:rPr>
              <w:t>accordance</w:t>
            </w:r>
            <w:r>
              <w:rPr>
                <w:color w:val="231F20"/>
                <w:spacing w:val="-25"/>
              </w:rPr>
              <w:t xml:space="preserve"> </w:t>
            </w:r>
            <w:r>
              <w:rPr>
                <w:color w:val="231F20"/>
              </w:rPr>
              <w:t>with</w:t>
            </w:r>
            <w:r>
              <w:rPr>
                <w:color w:val="231F20"/>
                <w:spacing w:val="-24"/>
              </w:rPr>
              <w:t xml:space="preserve"> </w:t>
            </w:r>
            <w:r>
              <w:rPr>
                <w:color w:val="231F20"/>
              </w:rPr>
              <w:t>paragraph 17.1shall be returned unopened to the</w:t>
            </w:r>
            <w:r>
              <w:rPr>
                <w:color w:val="231F20"/>
                <w:spacing w:val="-9"/>
              </w:rPr>
              <w:t xml:space="preserve"> </w:t>
            </w:r>
            <w:r>
              <w:rPr>
                <w:color w:val="231F20"/>
              </w:rPr>
              <w:t>Consultants.</w:t>
            </w:r>
          </w:p>
          <w:p w:rsidR="00C01A85" w:rsidRDefault="00C01A85">
            <w:pPr>
              <w:pStyle w:val="TableParagraph"/>
              <w:spacing w:before="2"/>
              <w:rPr>
                <w:sz w:val="24"/>
              </w:rPr>
            </w:pPr>
          </w:p>
          <w:p w:rsidR="00C01A85" w:rsidRDefault="00E03636">
            <w:pPr>
              <w:pStyle w:val="TableParagraph"/>
              <w:numPr>
                <w:ilvl w:val="2"/>
                <w:numId w:val="37"/>
              </w:numPr>
              <w:tabs>
                <w:tab w:val="left" w:pos="747"/>
              </w:tabs>
              <w:spacing w:line="266" w:lineRule="auto"/>
              <w:ind w:right="200" w:hanging="510"/>
              <w:jc w:val="both"/>
            </w:pPr>
            <w:r>
              <w:rPr>
                <w:color w:val="231F20"/>
              </w:rPr>
              <w:t>No Proposal may be withdrawn or substituted in the interval between the deadline for submission of Proposals and the expiry of the period of Proposal validity specified by the Consultant in   its Proposal or any extension thereof. Any such withdrawal shall result in the debarment by competent authority as per</w:t>
            </w:r>
            <w:r>
              <w:rPr>
                <w:color w:val="231F20"/>
                <w:spacing w:val="-14"/>
              </w:rPr>
              <w:t xml:space="preserve"> </w:t>
            </w:r>
            <w:r>
              <w:rPr>
                <w:color w:val="231F20"/>
                <w:spacing w:val="-4"/>
              </w:rPr>
              <w:t>law.</w:t>
            </w:r>
          </w:p>
        </w:tc>
      </w:tr>
      <w:tr w:rsidR="00C01A85">
        <w:trPr>
          <w:trHeight w:val="1280"/>
        </w:trPr>
        <w:tc>
          <w:tcPr>
            <w:tcW w:w="2458" w:type="dxa"/>
          </w:tcPr>
          <w:p w:rsidR="00C01A85" w:rsidRDefault="00E03636">
            <w:pPr>
              <w:pStyle w:val="TableParagraph"/>
              <w:spacing w:before="80" w:line="249" w:lineRule="auto"/>
              <w:ind w:left="596" w:hanging="397"/>
              <w:rPr>
                <w:b/>
              </w:rPr>
            </w:pPr>
            <w:r>
              <w:rPr>
                <w:b/>
                <w:color w:val="231F20"/>
              </w:rPr>
              <w:t>18. Opening of Technical Proposals</w:t>
            </w:r>
          </w:p>
        </w:tc>
        <w:tc>
          <w:tcPr>
            <w:tcW w:w="7355" w:type="dxa"/>
          </w:tcPr>
          <w:p w:rsidR="00C01A85" w:rsidRDefault="00E03636">
            <w:pPr>
              <w:pStyle w:val="TableParagraph"/>
              <w:spacing w:before="80" w:line="266" w:lineRule="auto"/>
              <w:ind w:left="746" w:right="198" w:hanging="511"/>
              <w:jc w:val="both"/>
            </w:pPr>
            <w:r>
              <w:rPr>
                <w:color w:val="231F20"/>
              </w:rPr>
              <w:t>18.1. Immediately after the closing date and time for submission of Proposals any envelopes marked “Withdrawal” and accompanied by a properly authorized withdrawal notice shall be put aside, and stored safely and securely ready for return to the Consultant.</w:t>
            </w:r>
          </w:p>
        </w:tc>
      </w:tr>
      <w:tr w:rsidR="00C01A85">
        <w:trPr>
          <w:trHeight w:val="1182"/>
        </w:trPr>
        <w:tc>
          <w:tcPr>
            <w:tcW w:w="2458" w:type="dxa"/>
          </w:tcPr>
          <w:p w:rsidR="00C01A85" w:rsidRDefault="00C01A85">
            <w:pPr>
              <w:pStyle w:val="TableParagraph"/>
              <w:rPr>
                <w:rFonts w:ascii="Times New Roman"/>
                <w:sz w:val="20"/>
              </w:rPr>
            </w:pPr>
          </w:p>
        </w:tc>
        <w:tc>
          <w:tcPr>
            <w:tcW w:w="7355" w:type="dxa"/>
          </w:tcPr>
          <w:p w:rsidR="00C01A85" w:rsidRDefault="00E03636">
            <w:pPr>
              <w:pStyle w:val="TableParagraph"/>
              <w:spacing w:before="53" w:line="280" w:lineRule="atLeast"/>
              <w:ind w:left="746" w:right="199" w:hanging="511"/>
              <w:jc w:val="both"/>
            </w:pPr>
            <w:r>
              <w:rPr>
                <w:color w:val="231F20"/>
              </w:rPr>
              <w:t xml:space="preserve">18.2. The Procuring Agency then shall open all remaining </w:t>
            </w:r>
            <w:r>
              <w:rPr>
                <w:color w:val="231F20"/>
                <w:spacing w:val="-4"/>
              </w:rPr>
              <w:t>Technical</w:t>
            </w:r>
            <w:r>
              <w:rPr>
                <w:color w:val="231F20"/>
                <w:spacing w:val="53"/>
              </w:rPr>
              <w:t xml:space="preserve"> </w:t>
            </w:r>
            <w:r>
              <w:rPr>
                <w:color w:val="231F20"/>
              </w:rPr>
              <w:t>Proposals, including any substitutions accompanied by a properly authorized substitution notice. The Financial Proposals shall remain sealed and securely stored.</w:t>
            </w:r>
          </w:p>
        </w:tc>
      </w:tr>
    </w:tbl>
    <w:p w:rsidR="00C01A85" w:rsidRDefault="00C01A85">
      <w:pPr>
        <w:spacing w:line="280" w:lineRule="atLeast"/>
        <w:jc w:val="both"/>
        <w:sectPr w:rsidR="00C01A85">
          <w:pgSz w:w="11910" w:h="16840"/>
          <w:pgMar w:top="1200" w:right="940" w:bottom="1100" w:left="940" w:header="0" w:footer="916" w:gutter="0"/>
          <w:cols w:space="720"/>
        </w:sectPr>
      </w:pPr>
    </w:p>
    <w:tbl>
      <w:tblPr>
        <w:tblW w:w="0" w:type="auto"/>
        <w:tblInd w:w="107" w:type="dxa"/>
        <w:tblLayout w:type="fixed"/>
        <w:tblCellMar>
          <w:left w:w="0" w:type="dxa"/>
          <w:right w:w="0" w:type="dxa"/>
        </w:tblCellMar>
        <w:tblLook w:val="01E0" w:firstRow="1" w:lastRow="1" w:firstColumn="1" w:lastColumn="1" w:noHBand="0" w:noVBand="0"/>
      </w:tblPr>
      <w:tblGrid>
        <w:gridCol w:w="2495"/>
        <w:gridCol w:w="7317"/>
      </w:tblGrid>
      <w:tr w:rsidR="00C01A85">
        <w:trPr>
          <w:trHeight w:val="5102"/>
        </w:trPr>
        <w:tc>
          <w:tcPr>
            <w:tcW w:w="2495" w:type="dxa"/>
          </w:tcPr>
          <w:p w:rsidR="00C01A85" w:rsidRDefault="00E03636">
            <w:pPr>
              <w:pStyle w:val="TableParagraph"/>
              <w:spacing w:line="236" w:lineRule="exact"/>
              <w:ind w:left="200"/>
              <w:rPr>
                <w:b/>
              </w:rPr>
            </w:pPr>
            <w:r>
              <w:rPr>
                <w:b/>
                <w:color w:val="231F20"/>
              </w:rPr>
              <w:lastRenderedPageBreak/>
              <w:t>19. Evaluation to be</w:t>
            </w:r>
          </w:p>
          <w:p w:rsidR="00C01A85" w:rsidRDefault="00E03636">
            <w:pPr>
              <w:pStyle w:val="TableParagraph"/>
              <w:spacing w:before="11"/>
              <w:ind w:left="596"/>
              <w:rPr>
                <w:b/>
              </w:rPr>
            </w:pPr>
            <w:r>
              <w:rPr>
                <w:b/>
                <w:color w:val="231F20"/>
              </w:rPr>
              <w:t>Confidential</w:t>
            </w:r>
          </w:p>
        </w:tc>
        <w:tc>
          <w:tcPr>
            <w:tcW w:w="7317" w:type="dxa"/>
          </w:tcPr>
          <w:p w:rsidR="00C01A85" w:rsidRDefault="00E03636">
            <w:pPr>
              <w:pStyle w:val="TableParagraph"/>
              <w:numPr>
                <w:ilvl w:val="1"/>
                <w:numId w:val="36"/>
              </w:numPr>
              <w:tabs>
                <w:tab w:val="left" w:pos="710"/>
              </w:tabs>
              <w:spacing w:line="236" w:lineRule="exact"/>
              <w:ind w:hanging="510"/>
            </w:pPr>
            <w:r>
              <w:rPr>
                <w:color w:val="231F20"/>
              </w:rPr>
              <w:t>From</w:t>
            </w:r>
            <w:r>
              <w:rPr>
                <w:color w:val="231F20"/>
                <w:spacing w:val="9"/>
              </w:rPr>
              <w:t xml:space="preserve"> </w:t>
            </w:r>
            <w:r>
              <w:rPr>
                <w:color w:val="231F20"/>
              </w:rPr>
              <w:t>the</w:t>
            </w:r>
            <w:r>
              <w:rPr>
                <w:color w:val="231F20"/>
                <w:spacing w:val="10"/>
              </w:rPr>
              <w:t xml:space="preserve"> </w:t>
            </w:r>
            <w:r>
              <w:rPr>
                <w:color w:val="231F20"/>
              </w:rPr>
              <w:t>time</w:t>
            </w:r>
            <w:r>
              <w:rPr>
                <w:color w:val="231F20"/>
                <w:spacing w:val="10"/>
              </w:rPr>
              <w:t xml:space="preserve"> </w:t>
            </w:r>
            <w:r>
              <w:rPr>
                <w:color w:val="231F20"/>
              </w:rPr>
              <w:t>the</w:t>
            </w:r>
            <w:r>
              <w:rPr>
                <w:color w:val="231F20"/>
                <w:spacing w:val="10"/>
              </w:rPr>
              <w:t xml:space="preserve"> </w:t>
            </w:r>
            <w:r>
              <w:rPr>
                <w:color w:val="231F20"/>
              </w:rPr>
              <w:t>Proposals</w:t>
            </w:r>
            <w:r>
              <w:rPr>
                <w:color w:val="231F20"/>
                <w:spacing w:val="9"/>
              </w:rPr>
              <w:t xml:space="preserve"> </w:t>
            </w:r>
            <w:r>
              <w:rPr>
                <w:color w:val="231F20"/>
              </w:rPr>
              <w:t>are</w:t>
            </w:r>
            <w:r>
              <w:rPr>
                <w:color w:val="231F20"/>
                <w:spacing w:val="9"/>
              </w:rPr>
              <w:t xml:space="preserve"> </w:t>
            </w:r>
            <w:r>
              <w:rPr>
                <w:color w:val="231F20"/>
              </w:rPr>
              <w:t>opened</w:t>
            </w:r>
            <w:r>
              <w:rPr>
                <w:color w:val="231F20"/>
                <w:spacing w:val="10"/>
              </w:rPr>
              <w:t xml:space="preserve"> </w:t>
            </w:r>
            <w:r>
              <w:rPr>
                <w:color w:val="231F20"/>
              </w:rPr>
              <w:t>to</w:t>
            </w:r>
            <w:r>
              <w:rPr>
                <w:color w:val="231F20"/>
                <w:spacing w:val="9"/>
              </w:rPr>
              <w:t xml:space="preserve"> </w:t>
            </w:r>
            <w:r>
              <w:rPr>
                <w:color w:val="231F20"/>
              </w:rPr>
              <w:t>the</w:t>
            </w:r>
            <w:r>
              <w:rPr>
                <w:color w:val="231F20"/>
                <w:spacing w:val="10"/>
              </w:rPr>
              <w:t xml:space="preserve"> </w:t>
            </w:r>
            <w:r>
              <w:rPr>
                <w:color w:val="231F20"/>
              </w:rPr>
              <w:t>time</w:t>
            </w:r>
            <w:r>
              <w:rPr>
                <w:color w:val="231F20"/>
                <w:spacing w:val="10"/>
              </w:rPr>
              <w:t xml:space="preserve"> </w:t>
            </w:r>
            <w:r>
              <w:rPr>
                <w:color w:val="231F20"/>
              </w:rPr>
              <w:t>the</w:t>
            </w:r>
            <w:r>
              <w:rPr>
                <w:color w:val="231F20"/>
                <w:spacing w:val="10"/>
              </w:rPr>
              <w:t xml:space="preserve"> </w:t>
            </w:r>
            <w:r>
              <w:rPr>
                <w:color w:val="231F20"/>
              </w:rPr>
              <w:t>Contract</w:t>
            </w:r>
          </w:p>
          <w:p w:rsidR="00C01A85" w:rsidRDefault="00E03636">
            <w:pPr>
              <w:pStyle w:val="TableParagraph"/>
              <w:spacing w:before="27" w:line="266" w:lineRule="auto"/>
              <w:ind w:left="709" w:right="198"/>
              <w:jc w:val="both"/>
            </w:pPr>
            <w:r>
              <w:rPr>
                <w:color w:val="231F20"/>
              </w:rPr>
              <w:t xml:space="preserve">is awarded, the Consultant shall not contact the Procuring Agency on any matter related to its </w:t>
            </w:r>
            <w:r>
              <w:rPr>
                <w:color w:val="231F20"/>
                <w:spacing w:val="-4"/>
              </w:rPr>
              <w:t xml:space="preserve">Technical </w:t>
            </w:r>
            <w:r>
              <w:rPr>
                <w:color w:val="231F20"/>
              </w:rPr>
              <w:t>and/or Financial Proposal. Any effort by any Consultant to influence the Procuring Agency in the examination, evaluation, ranking of Proposals, and recommendation for Award of Contract may result in the rejection of the Consultant’s</w:t>
            </w:r>
            <w:r>
              <w:rPr>
                <w:color w:val="231F20"/>
                <w:spacing w:val="-2"/>
              </w:rPr>
              <w:t xml:space="preserve"> </w:t>
            </w:r>
            <w:r>
              <w:rPr>
                <w:color w:val="231F20"/>
              </w:rPr>
              <w:t>Proposal.</w:t>
            </w:r>
          </w:p>
          <w:p w:rsidR="00C01A85" w:rsidRDefault="00C01A85">
            <w:pPr>
              <w:pStyle w:val="TableParagraph"/>
              <w:spacing w:before="10"/>
              <w:rPr>
                <w:sz w:val="23"/>
              </w:rPr>
            </w:pPr>
          </w:p>
          <w:p w:rsidR="00C01A85" w:rsidRDefault="00E03636">
            <w:pPr>
              <w:pStyle w:val="TableParagraph"/>
              <w:numPr>
                <w:ilvl w:val="1"/>
                <w:numId w:val="36"/>
              </w:numPr>
              <w:tabs>
                <w:tab w:val="left" w:pos="710"/>
              </w:tabs>
              <w:spacing w:line="266" w:lineRule="auto"/>
              <w:ind w:right="199" w:hanging="510"/>
              <w:jc w:val="both"/>
            </w:pPr>
            <w:r>
              <w:rPr>
                <w:color w:val="231F20"/>
              </w:rPr>
              <w:t>After the opening of Proposals, information concerning the Proposal documents or any part of the contents thereof shall not be released to any person or party that is not a member of the Proposal Evaluation</w:t>
            </w:r>
            <w:r>
              <w:rPr>
                <w:color w:val="231F20"/>
                <w:spacing w:val="-1"/>
              </w:rPr>
              <w:t xml:space="preserve"> </w:t>
            </w:r>
            <w:r>
              <w:rPr>
                <w:color w:val="231F20"/>
              </w:rPr>
              <w:t>Committee.</w:t>
            </w:r>
          </w:p>
          <w:p w:rsidR="00C01A85" w:rsidRDefault="00C01A85">
            <w:pPr>
              <w:pStyle w:val="TableParagraph"/>
              <w:spacing w:before="1"/>
              <w:rPr>
                <w:sz w:val="24"/>
              </w:rPr>
            </w:pPr>
          </w:p>
          <w:p w:rsidR="00C01A85" w:rsidRDefault="00E03636">
            <w:pPr>
              <w:pStyle w:val="TableParagraph"/>
              <w:numPr>
                <w:ilvl w:val="1"/>
                <w:numId w:val="36"/>
              </w:numPr>
              <w:tabs>
                <w:tab w:val="left" w:pos="710"/>
              </w:tabs>
              <w:spacing w:line="266" w:lineRule="auto"/>
              <w:ind w:right="199" w:hanging="510"/>
              <w:jc w:val="both"/>
            </w:pPr>
            <w:r>
              <w:rPr>
                <w:color w:val="231F20"/>
              </w:rPr>
              <w:t>The evaluation proceedings shall be kept confidential at all times until the award of Contract is</w:t>
            </w:r>
            <w:r>
              <w:rPr>
                <w:color w:val="231F20"/>
                <w:spacing w:val="-9"/>
              </w:rPr>
              <w:t xml:space="preserve"> </w:t>
            </w:r>
            <w:r>
              <w:rPr>
                <w:color w:val="231F20"/>
              </w:rPr>
              <w:t>announced.</w:t>
            </w:r>
          </w:p>
          <w:p w:rsidR="00C01A85" w:rsidRDefault="00C01A85">
            <w:pPr>
              <w:pStyle w:val="TableParagraph"/>
              <w:spacing w:before="2"/>
              <w:rPr>
                <w:sz w:val="24"/>
              </w:rPr>
            </w:pPr>
          </w:p>
          <w:p w:rsidR="00C01A85" w:rsidRDefault="00E03636">
            <w:pPr>
              <w:pStyle w:val="TableParagraph"/>
              <w:numPr>
                <w:ilvl w:val="1"/>
                <w:numId w:val="36"/>
              </w:numPr>
              <w:tabs>
                <w:tab w:val="left" w:pos="710"/>
              </w:tabs>
              <w:spacing w:before="1" w:line="266" w:lineRule="auto"/>
              <w:ind w:right="199" w:hanging="510"/>
              <w:jc w:val="both"/>
            </w:pPr>
            <w:r>
              <w:rPr>
                <w:color w:val="231F20"/>
              </w:rPr>
              <w:t xml:space="preserve">Evaluators of </w:t>
            </w:r>
            <w:r>
              <w:rPr>
                <w:color w:val="231F20"/>
                <w:spacing w:val="-4"/>
              </w:rPr>
              <w:t xml:space="preserve">Technical </w:t>
            </w:r>
            <w:r>
              <w:rPr>
                <w:color w:val="231F20"/>
              </w:rPr>
              <w:t>Proposals shall have no access to the Financial Proposals until the technical evaluation is</w:t>
            </w:r>
            <w:r>
              <w:rPr>
                <w:color w:val="231F20"/>
                <w:spacing w:val="-11"/>
              </w:rPr>
              <w:t xml:space="preserve"> </w:t>
            </w:r>
            <w:r>
              <w:rPr>
                <w:color w:val="231F20"/>
              </w:rPr>
              <w:t>concluded.</w:t>
            </w:r>
          </w:p>
        </w:tc>
      </w:tr>
      <w:tr w:rsidR="00C01A85">
        <w:trPr>
          <w:trHeight w:val="2400"/>
        </w:trPr>
        <w:tc>
          <w:tcPr>
            <w:tcW w:w="2495" w:type="dxa"/>
          </w:tcPr>
          <w:p w:rsidR="00C01A85" w:rsidRDefault="00E03636">
            <w:pPr>
              <w:pStyle w:val="TableParagraph"/>
              <w:spacing w:before="80" w:line="249" w:lineRule="auto"/>
              <w:ind w:left="596" w:right="608" w:hanging="397"/>
              <w:rPr>
                <w:b/>
              </w:rPr>
            </w:pPr>
            <w:r>
              <w:rPr>
                <w:b/>
                <w:color w:val="231F20"/>
              </w:rPr>
              <w:t>20. Evaluation of Technical Proposals</w:t>
            </w:r>
          </w:p>
        </w:tc>
        <w:tc>
          <w:tcPr>
            <w:tcW w:w="7317" w:type="dxa"/>
          </w:tcPr>
          <w:p w:rsidR="00C01A85" w:rsidRDefault="00E03636">
            <w:pPr>
              <w:pStyle w:val="TableParagraph"/>
              <w:spacing w:before="80" w:line="266" w:lineRule="auto"/>
              <w:ind w:left="709" w:right="197" w:hanging="511"/>
              <w:jc w:val="both"/>
            </w:pPr>
            <w:r>
              <w:rPr>
                <w:color w:val="231F20"/>
              </w:rPr>
              <w:t xml:space="preserve">20.1. The Evaluation Committee shall evaluate the </w:t>
            </w:r>
            <w:r>
              <w:rPr>
                <w:color w:val="231F20"/>
                <w:spacing w:val="-4"/>
              </w:rPr>
              <w:t xml:space="preserve">Technical </w:t>
            </w:r>
            <w:r>
              <w:rPr>
                <w:color w:val="231F20"/>
              </w:rPr>
              <w:t xml:space="preserve">Proposals on the basis of their responsiveness to the </w:t>
            </w:r>
            <w:r>
              <w:rPr>
                <w:color w:val="231F20"/>
                <w:spacing w:val="-6"/>
              </w:rPr>
              <w:t xml:space="preserve">Terms </w:t>
            </w:r>
            <w:r>
              <w:rPr>
                <w:color w:val="231F20"/>
              </w:rPr>
              <w:t>of Reference, applying the evaluation criteria, sub-criteria and points system specified</w:t>
            </w:r>
            <w:r>
              <w:rPr>
                <w:color w:val="231F20"/>
                <w:spacing w:val="-18"/>
              </w:rPr>
              <w:t xml:space="preserve"> </w:t>
            </w:r>
            <w:r>
              <w:rPr>
                <w:color w:val="231F20"/>
              </w:rPr>
              <w:t>in</w:t>
            </w:r>
            <w:r>
              <w:rPr>
                <w:color w:val="231F20"/>
                <w:spacing w:val="-18"/>
              </w:rPr>
              <w:t xml:space="preserve"> </w:t>
            </w:r>
            <w:r>
              <w:rPr>
                <w:color w:val="231F20"/>
              </w:rPr>
              <w:t>the</w:t>
            </w:r>
            <w:r>
              <w:rPr>
                <w:color w:val="231F20"/>
                <w:spacing w:val="-17"/>
              </w:rPr>
              <w:t xml:space="preserve"> </w:t>
            </w:r>
            <w:r>
              <w:rPr>
                <w:color w:val="231F20"/>
              </w:rPr>
              <w:t>Data</w:t>
            </w:r>
            <w:r>
              <w:rPr>
                <w:color w:val="231F20"/>
                <w:spacing w:val="-18"/>
              </w:rPr>
              <w:t xml:space="preserve"> </w:t>
            </w:r>
            <w:r>
              <w:rPr>
                <w:color w:val="231F20"/>
              </w:rPr>
              <w:t>Sheet.</w:t>
            </w:r>
            <w:r>
              <w:rPr>
                <w:color w:val="231F20"/>
                <w:spacing w:val="-19"/>
              </w:rPr>
              <w:t xml:space="preserve"> </w:t>
            </w:r>
            <w:r>
              <w:rPr>
                <w:color w:val="231F20"/>
              </w:rPr>
              <w:t>Each</w:t>
            </w:r>
            <w:r>
              <w:rPr>
                <w:color w:val="231F20"/>
                <w:spacing w:val="-18"/>
              </w:rPr>
              <w:t xml:space="preserve"> </w:t>
            </w:r>
            <w:r>
              <w:rPr>
                <w:color w:val="231F20"/>
              </w:rPr>
              <w:t>responsive</w:t>
            </w:r>
            <w:r>
              <w:rPr>
                <w:color w:val="231F20"/>
                <w:spacing w:val="-17"/>
              </w:rPr>
              <w:t xml:space="preserve"> </w:t>
            </w:r>
            <w:r>
              <w:rPr>
                <w:color w:val="231F20"/>
              </w:rPr>
              <w:t>Proposal</w:t>
            </w:r>
            <w:r>
              <w:rPr>
                <w:color w:val="231F20"/>
                <w:spacing w:val="-17"/>
              </w:rPr>
              <w:t xml:space="preserve"> </w:t>
            </w:r>
            <w:r>
              <w:rPr>
                <w:color w:val="231F20"/>
              </w:rPr>
              <w:t>will</w:t>
            </w:r>
            <w:r>
              <w:rPr>
                <w:color w:val="231F20"/>
                <w:spacing w:val="-18"/>
              </w:rPr>
              <w:t xml:space="preserve"> </w:t>
            </w:r>
            <w:r>
              <w:rPr>
                <w:color w:val="231F20"/>
              </w:rPr>
              <w:t>be</w:t>
            </w:r>
            <w:r>
              <w:rPr>
                <w:color w:val="231F20"/>
                <w:spacing w:val="-18"/>
              </w:rPr>
              <w:t xml:space="preserve"> </w:t>
            </w:r>
            <w:r>
              <w:rPr>
                <w:color w:val="231F20"/>
              </w:rPr>
              <w:t>given a</w:t>
            </w:r>
            <w:r>
              <w:rPr>
                <w:color w:val="231F20"/>
                <w:spacing w:val="-8"/>
              </w:rPr>
              <w:t xml:space="preserve"> </w:t>
            </w:r>
            <w:r>
              <w:rPr>
                <w:color w:val="231F20"/>
              </w:rPr>
              <w:t>technical</w:t>
            </w:r>
            <w:r>
              <w:rPr>
                <w:color w:val="231F20"/>
                <w:spacing w:val="-7"/>
              </w:rPr>
              <w:t xml:space="preserve"> </w:t>
            </w:r>
            <w:r>
              <w:rPr>
                <w:color w:val="231F20"/>
              </w:rPr>
              <w:t>score</w:t>
            </w:r>
            <w:r>
              <w:rPr>
                <w:color w:val="231F20"/>
                <w:spacing w:val="-8"/>
              </w:rPr>
              <w:t xml:space="preserve"> </w:t>
            </w:r>
            <w:r>
              <w:rPr>
                <w:color w:val="231F20"/>
              </w:rPr>
              <w:t>(St).</w:t>
            </w:r>
            <w:r>
              <w:rPr>
                <w:color w:val="231F20"/>
                <w:spacing w:val="-19"/>
              </w:rPr>
              <w:t xml:space="preserve"> </w:t>
            </w:r>
            <w:r>
              <w:rPr>
                <w:color w:val="231F20"/>
              </w:rPr>
              <w:t>A</w:t>
            </w:r>
            <w:r>
              <w:rPr>
                <w:color w:val="231F20"/>
                <w:spacing w:val="-19"/>
              </w:rPr>
              <w:t xml:space="preserve"> </w:t>
            </w:r>
            <w:r>
              <w:rPr>
                <w:color w:val="231F20"/>
              </w:rPr>
              <w:t>Proposal</w:t>
            </w:r>
            <w:r>
              <w:rPr>
                <w:color w:val="231F20"/>
                <w:spacing w:val="-8"/>
              </w:rPr>
              <w:t xml:space="preserve"> </w:t>
            </w:r>
            <w:r>
              <w:rPr>
                <w:color w:val="231F20"/>
              </w:rPr>
              <w:t>shall</w:t>
            </w:r>
            <w:r>
              <w:rPr>
                <w:color w:val="231F20"/>
                <w:spacing w:val="-7"/>
              </w:rPr>
              <w:t xml:space="preserve"> </w:t>
            </w:r>
            <w:r>
              <w:rPr>
                <w:color w:val="231F20"/>
              </w:rPr>
              <w:t>be</w:t>
            </w:r>
            <w:r>
              <w:rPr>
                <w:color w:val="231F20"/>
                <w:spacing w:val="-7"/>
              </w:rPr>
              <w:t xml:space="preserve"> </w:t>
            </w:r>
            <w:r>
              <w:rPr>
                <w:color w:val="231F20"/>
              </w:rPr>
              <w:t>rejected</w:t>
            </w:r>
            <w:r>
              <w:rPr>
                <w:color w:val="231F20"/>
                <w:spacing w:val="-8"/>
              </w:rPr>
              <w:t xml:space="preserve"> </w:t>
            </w:r>
            <w:r>
              <w:rPr>
                <w:color w:val="231F20"/>
              </w:rPr>
              <w:t>at</w:t>
            </w:r>
            <w:r>
              <w:rPr>
                <w:color w:val="231F20"/>
                <w:spacing w:val="-7"/>
              </w:rPr>
              <w:t xml:space="preserve"> </w:t>
            </w:r>
            <w:r>
              <w:rPr>
                <w:color w:val="231F20"/>
              </w:rPr>
              <w:t>this</w:t>
            </w:r>
            <w:r>
              <w:rPr>
                <w:color w:val="231F20"/>
                <w:spacing w:val="-8"/>
              </w:rPr>
              <w:t xml:space="preserve"> </w:t>
            </w:r>
            <w:r>
              <w:rPr>
                <w:color w:val="231F20"/>
              </w:rPr>
              <w:t>stage</w:t>
            </w:r>
            <w:r>
              <w:rPr>
                <w:color w:val="231F20"/>
                <w:spacing w:val="-7"/>
              </w:rPr>
              <w:t xml:space="preserve"> </w:t>
            </w:r>
            <w:r>
              <w:rPr>
                <w:color w:val="231F20"/>
              </w:rPr>
              <w:t>if</w:t>
            </w:r>
            <w:r>
              <w:rPr>
                <w:color w:val="231F20"/>
                <w:spacing w:val="-7"/>
              </w:rPr>
              <w:t xml:space="preserve"> </w:t>
            </w:r>
            <w:r>
              <w:rPr>
                <w:color w:val="231F20"/>
              </w:rPr>
              <w:t xml:space="preserve">it does not respond to important aspects of the </w:t>
            </w:r>
            <w:r>
              <w:rPr>
                <w:color w:val="231F20"/>
                <w:spacing w:val="-8"/>
              </w:rPr>
              <w:t xml:space="preserve">RFP, </w:t>
            </w:r>
            <w:r>
              <w:rPr>
                <w:color w:val="231F20"/>
              </w:rPr>
              <w:t xml:space="preserve">particularly the </w:t>
            </w:r>
            <w:r>
              <w:rPr>
                <w:color w:val="231F20"/>
                <w:spacing w:val="-6"/>
              </w:rPr>
              <w:t xml:space="preserve">Terms </w:t>
            </w:r>
            <w:r>
              <w:rPr>
                <w:color w:val="231F20"/>
              </w:rPr>
              <w:t>of Reference, or if it fails to achieve the minimum technical score indicated in the Data</w:t>
            </w:r>
            <w:r>
              <w:rPr>
                <w:color w:val="231F20"/>
                <w:spacing w:val="-5"/>
              </w:rPr>
              <w:t xml:space="preserve"> </w:t>
            </w:r>
            <w:r>
              <w:rPr>
                <w:color w:val="231F20"/>
              </w:rPr>
              <w:t>Sheet.</w:t>
            </w:r>
          </w:p>
        </w:tc>
      </w:tr>
      <w:tr w:rsidR="00C01A85">
        <w:trPr>
          <w:trHeight w:val="6222"/>
        </w:trPr>
        <w:tc>
          <w:tcPr>
            <w:tcW w:w="2495" w:type="dxa"/>
          </w:tcPr>
          <w:p w:rsidR="00C01A85" w:rsidRDefault="00E03636">
            <w:pPr>
              <w:pStyle w:val="TableParagraph"/>
              <w:spacing w:before="80" w:line="249" w:lineRule="auto"/>
              <w:ind w:left="596" w:right="228" w:hanging="397"/>
              <w:rPr>
                <w:b/>
              </w:rPr>
            </w:pPr>
            <w:r>
              <w:rPr>
                <w:b/>
                <w:color w:val="231F20"/>
              </w:rPr>
              <w:t>21. Public Opening of Financial Proposals (only for QCBS, FBS, and LCS)</w:t>
            </w:r>
          </w:p>
        </w:tc>
        <w:tc>
          <w:tcPr>
            <w:tcW w:w="7317" w:type="dxa"/>
          </w:tcPr>
          <w:p w:rsidR="00C01A85" w:rsidRDefault="00E03636">
            <w:pPr>
              <w:pStyle w:val="TableParagraph"/>
              <w:numPr>
                <w:ilvl w:val="1"/>
                <w:numId w:val="35"/>
              </w:numPr>
              <w:tabs>
                <w:tab w:val="left" w:pos="710"/>
              </w:tabs>
              <w:spacing w:before="80" w:line="266" w:lineRule="auto"/>
              <w:ind w:right="197" w:hanging="510"/>
              <w:jc w:val="both"/>
            </w:pPr>
            <w:r>
              <w:rPr>
                <w:color w:val="231F20"/>
              </w:rPr>
              <w:t xml:space="preserve">After the technical evaluation is completed, the Procuring Agency shall inform the Consultants who have submitted proposals the technical scores obtained by their </w:t>
            </w:r>
            <w:r>
              <w:rPr>
                <w:color w:val="231F20"/>
                <w:spacing w:val="-4"/>
              </w:rPr>
              <w:t>Technical</w:t>
            </w:r>
            <w:r>
              <w:rPr>
                <w:color w:val="231F20"/>
                <w:spacing w:val="53"/>
              </w:rPr>
              <w:t xml:space="preserve"> </w:t>
            </w:r>
            <w:r>
              <w:rPr>
                <w:color w:val="231F20"/>
              </w:rPr>
              <w:t>Proposals,  and  shall notify those Consultants whose Proposals did not meet the minimum qualifying mark, or were considered non responsive to the RFP and TOR, that their Financial Proposals will be returned unopened after completing the selection process. The Procuring Agency shall simultaneously notify in writing those Consultants that</w:t>
            </w:r>
            <w:r>
              <w:rPr>
                <w:color w:val="231F20"/>
                <w:spacing w:val="-11"/>
              </w:rPr>
              <w:t xml:space="preserve"> </w:t>
            </w:r>
            <w:r>
              <w:rPr>
                <w:color w:val="231F20"/>
              </w:rPr>
              <w:t>have</w:t>
            </w:r>
            <w:r>
              <w:rPr>
                <w:color w:val="231F20"/>
                <w:spacing w:val="-11"/>
              </w:rPr>
              <w:t xml:space="preserve"> </w:t>
            </w:r>
            <w:r>
              <w:rPr>
                <w:color w:val="231F20"/>
              </w:rPr>
              <w:t>secured</w:t>
            </w:r>
            <w:r>
              <w:rPr>
                <w:color w:val="231F20"/>
                <w:spacing w:val="-11"/>
              </w:rPr>
              <w:t xml:space="preserve"> </w:t>
            </w:r>
            <w:r>
              <w:rPr>
                <w:color w:val="231F20"/>
              </w:rPr>
              <w:t>the</w:t>
            </w:r>
            <w:r>
              <w:rPr>
                <w:color w:val="231F20"/>
                <w:spacing w:val="-11"/>
              </w:rPr>
              <w:t xml:space="preserve"> </w:t>
            </w:r>
            <w:r>
              <w:rPr>
                <w:color w:val="231F20"/>
              </w:rPr>
              <w:t>minimum</w:t>
            </w:r>
            <w:r>
              <w:rPr>
                <w:color w:val="231F20"/>
                <w:spacing w:val="-11"/>
              </w:rPr>
              <w:t xml:space="preserve"> </w:t>
            </w:r>
            <w:r>
              <w:rPr>
                <w:color w:val="231F20"/>
              </w:rPr>
              <w:t>qualifying</w:t>
            </w:r>
            <w:r>
              <w:rPr>
                <w:color w:val="231F20"/>
                <w:spacing w:val="-10"/>
              </w:rPr>
              <w:t xml:space="preserve"> </w:t>
            </w:r>
            <w:r>
              <w:rPr>
                <w:color w:val="231F20"/>
              </w:rPr>
              <w:t>mark,</w:t>
            </w:r>
            <w:r>
              <w:rPr>
                <w:color w:val="231F20"/>
                <w:spacing w:val="-11"/>
              </w:rPr>
              <w:t xml:space="preserve"> </w:t>
            </w:r>
            <w:r>
              <w:rPr>
                <w:color w:val="231F20"/>
              </w:rPr>
              <w:t>the</w:t>
            </w:r>
            <w:r>
              <w:rPr>
                <w:color w:val="231F20"/>
                <w:spacing w:val="-11"/>
              </w:rPr>
              <w:t xml:space="preserve"> </w:t>
            </w:r>
            <w:r>
              <w:rPr>
                <w:color w:val="231F20"/>
              </w:rPr>
              <w:t>date,</w:t>
            </w:r>
            <w:r>
              <w:rPr>
                <w:color w:val="231F20"/>
                <w:spacing w:val="-11"/>
              </w:rPr>
              <w:t xml:space="preserve"> </w:t>
            </w:r>
            <w:r>
              <w:rPr>
                <w:color w:val="231F20"/>
              </w:rPr>
              <w:t>time</w:t>
            </w:r>
            <w:r>
              <w:rPr>
                <w:color w:val="231F20"/>
                <w:spacing w:val="-11"/>
              </w:rPr>
              <w:t xml:space="preserve"> </w:t>
            </w:r>
            <w:r>
              <w:rPr>
                <w:color w:val="231F20"/>
              </w:rPr>
              <w:t>and location for opening the Financial Proposals. The opening date shall allow Consultants sufficient time to make arrangements for attending the opening. Consultants’ attendance at the opening of Financial Proposals is</w:t>
            </w:r>
            <w:r>
              <w:rPr>
                <w:color w:val="231F20"/>
                <w:spacing w:val="-2"/>
              </w:rPr>
              <w:t xml:space="preserve"> </w:t>
            </w:r>
            <w:r>
              <w:rPr>
                <w:color w:val="231F20"/>
              </w:rPr>
              <w:t>optional.</w:t>
            </w:r>
          </w:p>
          <w:p w:rsidR="00C01A85" w:rsidRDefault="00C01A85">
            <w:pPr>
              <w:pStyle w:val="TableParagraph"/>
              <w:spacing w:before="1"/>
              <w:rPr>
                <w:sz w:val="21"/>
              </w:rPr>
            </w:pPr>
          </w:p>
          <w:p w:rsidR="00C01A85" w:rsidRDefault="00E03636">
            <w:pPr>
              <w:pStyle w:val="TableParagraph"/>
              <w:numPr>
                <w:ilvl w:val="1"/>
                <w:numId w:val="35"/>
              </w:numPr>
              <w:tabs>
                <w:tab w:val="left" w:pos="710"/>
              </w:tabs>
              <w:spacing w:line="280" w:lineRule="atLeast"/>
              <w:ind w:right="197" w:hanging="510"/>
              <w:jc w:val="both"/>
            </w:pPr>
            <w:r>
              <w:rPr>
                <w:color w:val="231F20"/>
              </w:rPr>
              <w:t>Financial</w:t>
            </w:r>
            <w:r>
              <w:rPr>
                <w:color w:val="231F20"/>
                <w:spacing w:val="-13"/>
              </w:rPr>
              <w:t xml:space="preserve"> </w:t>
            </w:r>
            <w:r>
              <w:rPr>
                <w:color w:val="231F20"/>
              </w:rPr>
              <w:t>Proposals</w:t>
            </w:r>
            <w:r>
              <w:rPr>
                <w:color w:val="231F20"/>
                <w:spacing w:val="-12"/>
              </w:rPr>
              <w:t xml:space="preserve"> </w:t>
            </w:r>
            <w:r>
              <w:rPr>
                <w:color w:val="231F20"/>
              </w:rPr>
              <w:t>shall</w:t>
            </w:r>
            <w:r>
              <w:rPr>
                <w:color w:val="231F20"/>
                <w:spacing w:val="-12"/>
              </w:rPr>
              <w:t xml:space="preserve"> </w:t>
            </w:r>
            <w:r>
              <w:rPr>
                <w:color w:val="231F20"/>
              </w:rPr>
              <w:t>be</w:t>
            </w:r>
            <w:r>
              <w:rPr>
                <w:color w:val="231F20"/>
                <w:spacing w:val="-12"/>
              </w:rPr>
              <w:t xml:space="preserve"> </w:t>
            </w:r>
            <w:r>
              <w:rPr>
                <w:color w:val="231F20"/>
              </w:rPr>
              <w:t>opened</w:t>
            </w:r>
            <w:r>
              <w:rPr>
                <w:color w:val="231F20"/>
                <w:spacing w:val="-12"/>
              </w:rPr>
              <w:t xml:space="preserve"> </w:t>
            </w:r>
            <w:r>
              <w:rPr>
                <w:color w:val="231F20"/>
              </w:rPr>
              <w:t>publicly</w:t>
            </w:r>
            <w:r>
              <w:rPr>
                <w:color w:val="231F20"/>
                <w:spacing w:val="-12"/>
              </w:rPr>
              <w:t xml:space="preserve"> </w:t>
            </w:r>
            <w:r>
              <w:rPr>
                <w:color w:val="231F20"/>
              </w:rPr>
              <w:t>in</w:t>
            </w:r>
            <w:r>
              <w:rPr>
                <w:color w:val="231F20"/>
                <w:spacing w:val="-12"/>
              </w:rPr>
              <w:t xml:space="preserve"> </w:t>
            </w:r>
            <w:r>
              <w:rPr>
                <w:color w:val="231F20"/>
              </w:rPr>
              <w:t>the</w:t>
            </w:r>
            <w:r>
              <w:rPr>
                <w:color w:val="231F20"/>
                <w:spacing w:val="-12"/>
              </w:rPr>
              <w:t xml:space="preserve"> </w:t>
            </w:r>
            <w:r>
              <w:rPr>
                <w:color w:val="231F20"/>
              </w:rPr>
              <w:t>presence</w:t>
            </w:r>
            <w:r>
              <w:rPr>
                <w:color w:val="231F20"/>
                <w:spacing w:val="-12"/>
              </w:rPr>
              <w:t xml:space="preserve"> </w:t>
            </w:r>
            <w:r>
              <w:rPr>
                <w:color w:val="231F20"/>
              </w:rPr>
              <w:t>of</w:t>
            </w:r>
            <w:r>
              <w:rPr>
                <w:color w:val="231F20"/>
                <w:spacing w:val="-13"/>
              </w:rPr>
              <w:t xml:space="preserve"> </w:t>
            </w:r>
            <w:r>
              <w:rPr>
                <w:color w:val="231F20"/>
              </w:rPr>
              <w:t>the Consultants’ representatives who choose to attend. The names of the Consultants and their technical scores shall be read aloud. The Financial Proposals of the Consultants who met the minimum qualifying mark will then be inspected to confirm that they have remained sealed and unopened. These Financial  Proposals  shall be then opened, and the following information read out and recorded:</w:t>
            </w:r>
          </w:p>
        </w:tc>
      </w:tr>
    </w:tbl>
    <w:p w:rsidR="00C01A85" w:rsidRDefault="00C01A85">
      <w:pPr>
        <w:spacing w:line="280" w:lineRule="atLeast"/>
        <w:jc w:val="both"/>
        <w:sectPr w:rsidR="00C01A85">
          <w:pgSz w:w="11910" w:h="16840"/>
          <w:pgMar w:top="1200" w:right="940" w:bottom="1100" w:left="940" w:header="0" w:footer="916" w:gutter="0"/>
          <w:cols w:space="720"/>
        </w:sectPr>
      </w:pPr>
    </w:p>
    <w:tbl>
      <w:tblPr>
        <w:tblW w:w="0" w:type="auto"/>
        <w:tblInd w:w="107" w:type="dxa"/>
        <w:tblLayout w:type="fixed"/>
        <w:tblCellMar>
          <w:left w:w="0" w:type="dxa"/>
          <w:right w:w="0" w:type="dxa"/>
        </w:tblCellMar>
        <w:tblLook w:val="01E0" w:firstRow="1" w:lastRow="1" w:firstColumn="1" w:lastColumn="1" w:noHBand="0" w:noVBand="0"/>
      </w:tblPr>
      <w:tblGrid>
        <w:gridCol w:w="2336"/>
        <w:gridCol w:w="7476"/>
      </w:tblGrid>
      <w:tr w:rsidR="00C01A85">
        <w:trPr>
          <w:trHeight w:val="8815"/>
        </w:trPr>
        <w:tc>
          <w:tcPr>
            <w:tcW w:w="2336" w:type="dxa"/>
          </w:tcPr>
          <w:p w:rsidR="00C01A85" w:rsidRDefault="00C01A85">
            <w:pPr>
              <w:pStyle w:val="TableParagraph"/>
              <w:rPr>
                <w:rFonts w:ascii="Times New Roman"/>
              </w:rPr>
            </w:pPr>
          </w:p>
        </w:tc>
        <w:tc>
          <w:tcPr>
            <w:tcW w:w="7476" w:type="dxa"/>
          </w:tcPr>
          <w:p w:rsidR="00C01A85" w:rsidRDefault="00E03636">
            <w:pPr>
              <w:pStyle w:val="TableParagraph"/>
              <w:numPr>
                <w:ilvl w:val="0"/>
                <w:numId w:val="34"/>
              </w:numPr>
              <w:tabs>
                <w:tab w:val="left" w:pos="1378"/>
                <w:tab w:val="left" w:pos="1379"/>
              </w:tabs>
              <w:spacing w:line="236" w:lineRule="exact"/>
              <w:ind w:hanging="510"/>
            </w:pPr>
            <w:r>
              <w:rPr>
                <w:color w:val="231F20"/>
              </w:rPr>
              <w:t>name of the</w:t>
            </w:r>
            <w:r>
              <w:rPr>
                <w:color w:val="231F20"/>
                <w:spacing w:val="-3"/>
              </w:rPr>
              <w:t xml:space="preserve"> </w:t>
            </w:r>
            <w:r>
              <w:rPr>
                <w:color w:val="231F20"/>
              </w:rPr>
              <w:t>Consultant;</w:t>
            </w:r>
          </w:p>
          <w:p w:rsidR="00C01A85" w:rsidRDefault="00E03636">
            <w:pPr>
              <w:pStyle w:val="TableParagraph"/>
              <w:numPr>
                <w:ilvl w:val="0"/>
                <w:numId w:val="34"/>
              </w:numPr>
              <w:tabs>
                <w:tab w:val="left" w:pos="1378"/>
                <w:tab w:val="left" w:pos="1379"/>
              </w:tabs>
              <w:spacing w:before="83"/>
              <w:ind w:hanging="510"/>
            </w:pPr>
            <w:r>
              <w:rPr>
                <w:color w:val="231F20"/>
              </w:rPr>
              <w:t xml:space="preserve">points awarded to the </w:t>
            </w:r>
            <w:r>
              <w:rPr>
                <w:color w:val="231F20"/>
                <w:spacing w:val="-4"/>
              </w:rPr>
              <w:t xml:space="preserve">Technical </w:t>
            </w:r>
            <w:r>
              <w:rPr>
                <w:color w:val="231F20"/>
              </w:rPr>
              <w:t>Proposal;</w:t>
            </w:r>
            <w:r>
              <w:rPr>
                <w:color w:val="231F20"/>
                <w:spacing w:val="-5"/>
              </w:rPr>
              <w:t xml:space="preserve"> </w:t>
            </w:r>
            <w:r>
              <w:rPr>
                <w:color w:val="231F20"/>
              </w:rPr>
              <w:t>and</w:t>
            </w:r>
          </w:p>
          <w:p w:rsidR="00C01A85" w:rsidRDefault="00E03636">
            <w:pPr>
              <w:pStyle w:val="TableParagraph"/>
              <w:numPr>
                <w:ilvl w:val="0"/>
                <w:numId w:val="34"/>
              </w:numPr>
              <w:tabs>
                <w:tab w:val="left" w:pos="1378"/>
                <w:tab w:val="left" w:pos="1379"/>
              </w:tabs>
              <w:spacing w:before="84"/>
              <w:ind w:hanging="510"/>
            </w:pPr>
            <w:r>
              <w:rPr>
                <w:color w:val="231F20"/>
              </w:rPr>
              <w:t>total price of the Financial</w:t>
            </w:r>
            <w:r>
              <w:rPr>
                <w:color w:val="231F20"/>
                <w:spacing w:val="-3"/>
              </w:rPr>
              <w:t xml:space="preserve"> </w:t>
            </w:r>
            <w:r>
              <w:rPr>
                <w:color w:val="231F20"/>
              </w:rPr>
              <w:t>Proposal.</w:t>
            </w:r>
          </w:p>
          <w:p w:rsidR="00C01A85" w:rsidRDefault="00E03636">
            <w:pPr>
              <w:pStyle w:val="TableParagraph"/>
              <w:spacing w:before="181" w:line="249" w:lineRule="auto"/>
              <w:ind w:left="868"/>
            </w:pPr>
            <w:r>
              <w:rPr>
                <w:color w:val="231F20"/>
              </w:rPr>
              <w:t>The prices also shall be written on a notice board for the public to copy.</w:t>
            </w:r>
          </w:p>
          <w:p w:rsidR="00C01A85" w:rsidRDefault="00C01A85">
            <w:pPr>
              <w:pStyle w:val="TableParagraph"/>
              <w:spacing w:before="6"/>
              <w:rPr>
                <w:sz w:val="24"/>
              </w:rPr>
            </w:pPr>
          </w:p>
          <w:p w:rsidR="00C01A85" w:rsidRDefault="00E03636">
            <w:pPr>
              <w:pStyle w:val="TableParagraph"/>
              <w:numPr>
                <w:ilvl w:val="1"/>
                <w:numId w:val="33"/>
              </w:numPr>
              <w:tabs>
                <w:tab w:val="left" w:pos="869"/>
              </w:tabs>
              <w:spacing w:line="266" w:lineRule="auto"/>
              <w:ind w:right="198" w:hanging="510"/>
              <w:jc w:val="both"/>
            </w:pPr>
            <w:r>
              <w:rPr>
                <w:color w:val="231F20"/>
              </w:rPr>
              <w:t>The</w:t>
            </w:r>
            <w:r>
              <w:rPr>
                <w:color w:val="231F20"/>
                <w:spacing w:val="-5"/>
              </w:rPr>
              <w:t xml:space="preserve"> </w:t>
            </w:r>
            <w:r>
              <w:rPr>
                <w:color w:val="231F20"/>
              </w:rPr>
              <w:t>Procuring</w:t>
            </w:r>
            <w:r>
              <w:rPr>
                <w:color w:val="231F20"/>
                <w:spacing w:val="-16"/>
              </w:rPr>
              <w:t xml:space="preserve"> </w:t>
            </w:r>
            <w:r>
              <w:rPr>
                <w:color w:val="231F20"/>
              </w:rPr>
              <w:t>Agency</w:t>
            </w:r>
            <w:r>
              <w:rPr>
                <w:color w:val="231F20"/>
                <w:spacing w:val="-4"/>
              </w:rPr>
              <w:t xml:space="preserve"> </w:t>
            </w:r>
            <w:r>
              <w:rPr>
                <w:color w:val="231F20"/>
              </w:rPr>
              <w:t>shall</w:t>
            </w:r>
            <w:r>
              <w:rPr>
                <w:color w:val="231F20"/>
                <w:spacing w:val="-4"/>
              </w:rPr>
              <w:t xml:space="preserve"> </w:t>
            </w:r>
            <w:r>
              <w:rPr>
                <w:color w:val="231F20"/>
              </w:rPr>
              <w:t>prepare</w:t>
            </w:r>
            <w:r>
              <w:rPr>
                <w:color w:val="231F20"/>
                <w:spacing w:val="-4"/>
              </w:rPr>
              <w:t xml:space="preserve"> </w:t>
            </w:r>
            <w:r>
              <w:rPr>
                <w:color w:val="231F20"/>
              </w:rPr>
              <w:t>a</w:t>
            </w:r>
            <w:r>
              <w:rPr>
                <w:color w:val="231F20"/>
                <w:spacing w:val="-5"/>
              </w:rPr>
              <w:t xml:space="preserve"> </w:t>
            </w:r>
            <w:r>
              <w:rPr>
                <w:color w:val="231F20"/>
              </w:rPr>
              <w:t>record</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opening</w:t>
            </w:r>
            <w:r>
              <w:rPr>
                <w:color w:val="231F20"/>
                <w:spacing w:val="-5"/>
              </w:rPr>
              <w:t xml:space="preserve"> </w:t>
            </w:r>
            <w:r>
              <w:rPr>
                <w:color w:val="231F20"/>
              </w:rPr>
              <w:t>of</w:t>
            </w:r>
            <w:r>
              <w:rPr>
                <w:color w:val="231F20"/>
                <w:spacing w:val="-4"/>
              </w:rPr>
              <w:t xml:space="preserve"> </w:t>
            </w:r>
            <w:r>
              <w:rPr>
                <w:color w:val="231F20"/>
              </w:rPr>
              <w:t>the Financial Proposals, which shall include the information disclosed to those present in accordance with paragraph 21.2 above. The minutes shall include, as a</w:t>
            </w:r>
            <w:r>
              <w:rPr>
                <w:color w:val="231F20"/>
                <w:spacing w:val="-4"/>
              </w:rPr>
              <w:t xml:space="preserve"> </w:t>
            </w:r>
            <w:r>
              <w:rPr>
                <w:color w:val="231F20"/>
              </w:rPr>
              <w:t>minimum:</w:t>
            </w:r>
          </w:p>
          <w:p w:rsidR="00C01A85" w:rsidRDefault="00E03636">
            <w:pPr>
              <w:pStyle w:val="TableParagraph"/>
              <w:numPr>
                <w:ilvl w:val="2"/>
                <w:numId w:val="33"/>
              </w:numPr>
              <w:tabs>
                <w:tab w:val="left" w:pos="1378"/>
                <w:tab w:val="left" w:pos="1379"/>
              </w:tabs>
              <w:spacing w:before="54"/>
              <w:ind w:hanging="510"/>
            </w:pPr>
            <w:r>
              <w:rPr>
                <w:color w:val="231F20"/>
              </w:rPr>
              <w:t>the assignment title and reference</w:t>
            </w:r>
            <w:r>
              <w:rPr>
                <w:color w:val="231F20"/>
                <w:spacing w:val="-5"/>
              </w:rPr>
              <w:t xml:space="preserve"> </w:t>
            </w:r>
            <w:r>
              <w:rPr>
                <w:color w:val="231F20"/>
              </w:rPr>
              <w:t>number;</w:t>
            </w:r>
          </w:p>
          <w:p w:rsidR="00C01A85" w:rsidRDefault="00E03636">
            <w:pPr>
              <w:pStyle w:val="TableParagraph"/>
              <w:numPr>
                <w:ilvl w:val="2"/>
                <w:numId w:val="33"/>
              </w:numPr>
              <w:tabs>
                <w:tab w:val="left" w:pos="1378"/>
                <w:tab w:val="left" w:pos="1379"/>
              </w:tabs>
              <w:spacing w:before="83"/>
              <w:ind w:hanging="510"/>
            </w:pPr>
            <w:r>
              <w:rPr>
                <w:color w:val="231F20"/>
              </w:rPr>
              <w:t>the</w:t>
            </w:r>
            <w:r>
              <w:rPr>
                <w:color w:val="231F20"/>
                <w:spacing w:val="-22"/>
              </w:rPr>
              <w:t xml:space="preserve"> </w:t>
            </w:r>
            <w:r>
              <w:rPr>
                <w:color w:val="231F20"/>
              </w:rPr>
              <w:t>date,</w:t>
            </w:r>
            <w:r>
              <w:rPr>
                <w:color w:val="231F20"/>
                <w:spacing w:val="-21"/>
              </w:rPr>
              <w:t xml:space="preserve"> </w:t>
            </w:r>
            <w:r>
              <w:rPr>
                <w:color w:val="231F20"/>
              </w:rPr>
              <w:t>time</w:t>
            </w:r>
            <w:r>
              <w:rPr>
                <w:color w:val="231F20"/>
                <w:spacing w:val="-21"/>
              </w:rPr>
              <w:t xml:space="preserve"> </w:t>
            </w:r>
            <w:r>
              <w:rPr>
                <w:color w:val="231F20"/>
              </w:rPr>
              <w:t>and</w:t>
            </w:r>
            <w:r>
              <w:rPr>
                <w:color w:val="231F20"/>
                <w:spacing w:val="-21"/>
              </w:rPr>
              <w:t xml:space="preserve"> </w:t>
            </w:r>
            <w:r>
              <w:rPr>
                <w:color w:val="231F20"/>
              </w:rPr>
              <w:t>place</w:t>
            </w:r>
            <w:r>
              <w:rPr>
                <w:color w:val="231F20"/>
                <w:spacing w:val="-21"/>
              </w:rPr>
              <w:t xml:space="preserve"> </w:t>
            </w:r>
            <w:r>
              <w:rPr>
                <w:color w:val="231F20"/>
              </w:rPr>
              <w:t>of</w:t>
            </w:r>
            <w:r>
              <w:rPr>
                <w:color w:val="231F20"/>
                <w:spacing w:val="-21"/>
              </w:rPr>
              <w:t xml:space="preserve"> </w:t>
            </w:r>
            <w:r>
              <w:rPr>
                <w:color w:val="231F20"/>
              </w:rPr>
              <w:t>opening</w:t>
            </w:r>
            <w:r>
              <w:rPr>
                <w:color w:val="231F20"/>
                <w:spacing w:val="-22"/>
              </w:rPr>
              <w:t xml:space="preserve"> </w:t>
            </w:r>
            <w:r>
              <w:rPr>
                <w:color w:val="231F20"/>
              </w:rPr>
              <w:t>of</w:t>
            </w:r>
            <w:r>
              <w:rPr>
                <w:color w:val="231F20"/>
                <w:spacing w:val="-21"/>
              </w:rPr>
              <w:t xml:space="preserve"> </w:t>
            </w:r>
            <w:r>
              <w:rPr>
                <w:color w:val="231F20"/>
              </w:rPr>
              <w:t>the</w:t>
            </w:r>
            <w:r>
              <w:rPr>
                <w:color w:val="231F20"/>
                <w:spacing w:val="-21"/>
              </w:rPr>
              <w:t xml:space="preserve"> </w:t>
            </w:r>
            <w:r>
              <w:rPr>
                <w:color w:val="231F20"/>
              </w:rPr>
              <w:t>Financial</w:t>
            </w:r>
            <w:r>
              <w:rPr>
                <w:color w:val="231F20"/>
                <w:spacing w:val="-21"/>
              </w:rPr>
              <w:t xml:space="preserve"> </w:t>
            </w:r>
            <w:r>
              <w:rPr>
                <w:color w:val="231F20"/>
              </w:rPr>
              <w:t>Proposals;</w:t>
            </w:r>
          </w:p>
          <w:p w:rsidR="00C01A85" w:rsidRDefault="00E03636">
            <w:pPr>
              <w:pStyle w:val="TableParagraph"/>
              <w:numPr>
                <w:ilvl w:val="2"/>
                <w:numId w:val="33"/>
              </w:numPr>
              <w:tabs>
                <w:tab w:val="left" w:pos="1378"/>
                <w:tab w:val="left" w:pos="1379"/>
              </w:tabs>
              <w:spacing w:before="84"/>
              <w:ind w:hanging="510"/>
            </w:pPr>
            <w:r>
              <w:rPr>
                <w:color w:val="231F20"/>
              </w:rPr>
              <w:t>the prices offered by the</w:t>
            </w:r>
            <w:r>
              <w:rPr>
                <w:color w:val="231F20"/>
                <w:spacing w:val="-5"/>
              </w:rPr>
              <w:t xml:space="preserve"> </w:t>
            </w:r>
            <w:r>
              <w:rPr>
                <w:color w:val="231F20"/>
              </w:rPr>
              <w:t>Consultants;</w:t>
            </w:r>
          </w:p>
          <w:p w:rsidR="00C01A85" w:rsidRDefault="00E03636">
            <w:pPr>
              <w:pStyle w:val="TableParagraph"/>
              <w:numPr>
                <w:ilvl w:val="2"/>
                <w:numId w:val="33"/>
              </w:numPr>
              <w:tabs>
                <w:tab w:val="left" w:pos="1378"/>
                <w:tab w:val="left" w:pos="1379"/>
              </w:tabs>
              <w:spacing w:before="84"/>
              <w:ind w:hanging="510"/>
            </w:pPr>
            <w:r>
              <w:rPr>
                <w:color w:val="231F20"/>
              </w:rPr>
              <w:t>the name and nationality of each</w:t>
            </w:r>
            <w:r>
              <w:rPr>
                <w:color w:val="231F20"/>
                <w:spacing w:val="-11"/>
              </w:rPr>
              <w:t xml:space="preserve"> </w:t>
            </w:r>
            <w:r>
              <w:rPr>
                <w:color w:val="231F20"/>
              </w:rPr>
              <w:t>Consultant;</w:t>
            </w:r>
          </w:p>
          <w:p w:rsidR="00C01A85" w:rsidRDefault="00E03636">
            <w:pPr>
              <w:pStyle w:val="TableParagraph"/>
              <w:numPr>
                <w:ilvl w:val="2"/>
                <w:numId w:val="33"/>
              </w:numPr>
              <w:tabs>
                <w:tab w:val="left" w:pos="1378"/>
                <w:tab w:val="left" w:pos="1379"/>
              </w:tabs>
              <w:spacing w:before="83" w:line="266" w:lineRule="auto"/>
              <w:ind w:right="198" w:hanging="510"/>
            </w:pPr>
            <w:r>
              <w:rPr>
                <w:color w:val="231F20"/>
              </w:rPr>
              <w:t>the names of attendees at the opening of the Financial Proposals, and of the Consultants they</w:t>
            </w:r>
            <w:r>
              <w:rPr>
                <w:color w:val="231F20"/>
                <w:spacing w:val="-7"/>
              </w:rPr>
              <w:t xml:space="preserve"> </w:t>
            </w:r>
            <w:r>
              <w:rPr>
                <w:color w:val="231F20"/>
              </w:rPr>
              <w:t>represent;</w:t>
            </w:r>
          </w:p>
          <w:p w:rsidR="00C01A85" w:rsidRDefault="00E03636">
            <w:pPr>
              <w:pStyle w:val="TableParagraph"/>
              <w:numPr>
                <w:ilvl w:val="2"/>
                <w:numId w:val="33"/>
              </w:numPr>
              <w:tabs>
                <w:tab w:val="left" w:pos="1379"/>
              </w:tabs>
              <w:spacing w:before="55" w:line="266" w:lineRule="auto"/>
              <w:ind w:right="198" w:hanging="510"/>
              <w:jc w:val="both"/>
            </w:pPr>
            <w:r>
              <w:rPr>
                <w:color w:val="231F20"/>
              </w:rPr>
              <w:t>details of any complaints or other comments made by Consultants’ representatives attending the opening of the Financial Proposals, including the  names  and  signatures of the representatives making the complaint(s) and/or comment(s);</w:t>
            </w:r>
            <w:r>
              <w:rPr>
                <w:color w:val="231F20"/>
                <w:spacing w:val="-1"/>
              </w:rPr>
              <w:t xml:space="preserve"> </w:t>
            </w:r>
            <w:r>
              <w:rPr>
                <w:color w:val="231F20"/>
              </w:rPr>
              <w:t>and</w:t>
            </w:r>
          </w:p>
          <w:p w:rsidR="00C01A85" w:rsidRDefault="00E03636">
            <w:pPr>
              <w:pStyle w:val="TableParagraph"/>
              <w:numPr>
                <w:ilvl w:val="2"/>
                <w:numId w:val="33"/>
              </w:numPr>
              <w:tabs>
                <w:tab w:val="left" w:pos="1378"/>
                <w:tab w:val="left" w:pos="1379"/>
              </w:tabs>
              <w:spacing w:before="53" w:line="266" w:lineRule="auto"/>
              <w:ind w:right="199" w:hanging="510"/>
            </w:pPr>
            <w:r>
              <w:rPr>
                <w:color w:val="231F20"/>
              </w:rPr>
              <w:t>the names, designations and signatures of the members of the Proposal Opening</w:t>
            </w:r>
            <w:r>
              <w:rPr>
                <w:color w:val="231F20"/>
                <w:spacing w:val="-1"/>
              </w:rPr>
              <w:t xml:space="preserve"> </w:t>
            </w:r>
            <w:r>
              <w:rPr>
                <w:color w:val="231F20"/>
              </w:rPr>
              <w:t>Committee.</w:t>
            </w:r>
          </w:p>
          <w:p w:rsidR="00C01A85" w:rsidRDefault="00C01A85">
            <w:pPr>
              <w:pStyle w:val="TableParagraph"/>
              <w:spacing w:before="2"/>
              <w:rPr>
                <w:sz w:val="24"/>
              </w:rPr>
            </w:pPr>
          </w:p>
          <w:p w:rsidR="00C01A85" w:rsidRDefault="00E03636">
            <w:pPr>
              <w:pStyle w:val="TableParagraph"/>
              <w:numPr>
                <w:ilvl w:val="1"/>
                <w:numId w:val="33"/>
              </w:numPr>
              <w:tabs>
                <w:tab w:val="left" w:pos="869"/>
              </w:tabs>
              <w:spacing w:before="1" w:line="266" w:lineRule="auto"/>
              <w:ind w:right="198" w:hanging="510"/>
              <w:jc w:val="both"/>
            </w:pPr>
            <w:r>
              <w:rPr>
                <w:color w:val="231F20"/>
              </w:rPr>
              <w:t>The Consultants’ representatives who are present shall be requested to sign the record. The omission of a representative’s signature on the record shall not invalidate the contents and effect of the record. A copy of the record shall be distributed to all Consultants who submitted</w:t>
            </w:r>
            <w:r>
              <w:rPr>
                <w:color w:val="231F20"/>
                <w:spacing w:val="-3"/>
              </w:rPr>
              <w:t xml:space="preserve"> </w:t>
            </w:r>
            <w:r>
              <w:rPr>
                <w:color w:val="231F20"/>
              </w:rPr>
              <w:t>Proposals.</w:t>
            </w:r>
          </w:p>
        </w:tc>
      </w:tr>
      <w:tr w:rsidR="00C01A85">
        <w:trPr>
          <w:trHeight w:val="5216"/>
        </w:trPr>
        <w:tc>
          <w:tcPr>
            <w:tcW w:w="2336" w:type="dxa"/>
          </w:tcPr>
          <w:p w:rsidR="00C01A85" w:rsidRDefault="00E03636">
            <w:pPr>
              <w:pStyle w:val="TableParagraph"/>
              <w:spacing w:before="80" w:line="249" w:lineRule="auto"/>
              <w:ind w:left="596" w:hanging="397"/>
              <w:rPr>
                <w:b/>
              </w:rPr>
            </w:pPr>
            <w:r>
              <w:rPr>
                <w:b/>
                <w:color w:val="231F20"/>
              </w:rPr>
              <w:t>22. Correction of Errors</w:t>
            </w:r>
          </w:p>
        </w:tc>
        <w:tc>
          <w:tcPr>
            <w:tcW w:w="7476" w:type="dxa"/>
          </w:tcPr>
          <w:p w:rsidR="00C01A85" w:rsidRDefault="00E03636">
            <w:pPr>
              <w:pStyle w:val="TableParagraph"/>
              <w:numPr>
                <w:ilvl w:val="1"/>
                <w:numId w:val="32"/>
              </w:numPr>
              <w:tabs>
                <w:tab w:val="left" w:pos="869"/>
              </w:tabs>
              <w:spacing w:before="80" w:line="266" w:lineRule="auto"/>
              <w:ind w:right="198" w:hanging="510"/>
              <w:jc w:val="both"/>
            </w:pPr>
            <w:r>
              <w:rPr>
                <w:color w:val="231F20"/>
              </w:rPr>
              <w:t xml:space="preserve">The Evaluation Committee will correct any computational errors. When correcting computational errors, in case of any discrepancy between a partial amount and the total amount, or between words and figures, the formers shall prevail. In addition to the above corrections, as indicated under paragraph 14.1, activities and items described in the </w:t>
            </w:r>
            <w:r>
              <w:rPr>
                <w:color w:val="231F20"/>
                <w:spacing w:val="-4"/>
              </w:rPr>
              <w:t xml:space="preserve">Technical </w:t>
            </w:r>
            <w:r>
              <w:rPr>
                <w:color w:val="231F20"/>
              </w:rPr>
              <w:t>Proposal but not priced shall be assumed</w:t>
            </w:r>
            <w:r>
              <w:rPr>
                <w:color w:val="231F20"/>
                <w:spacing w:val="-7"/>
              </w:rPr>
              <w:t xml:space="preserve"> </w:t>
            </w:r>
            <w:r>
              <w:rPr>
                <w:color w:val="231F20"/>
              </w:rPr>
              <w:t>to</w:t>
            </w:r>
            <w:r>
              <w:rPr>
                <w:color w:val="231F20"/>
                <w:spacing w:val="-6"/>
              </w:rPr>
              <w:t xml:space="preserve"> </w:t>
            </w:r>
            <w:r>
              <w:rPr>
                <w:color w:val="231F20"/>
              </w:rPr>
              <w:t>be</w:t>
            </w:r>
            <w:r>
              <w:rPr>
                <w:color w:val="231F20"/>
                <w:spacing w:val="-6"/>
              </w:rPr>
              <w:t xml:space="preserve"> </w:t>
            </w:r>
            <w:r>
              <w:rPr>
                <w:color w:val="231F20"/>
              </w:rPr>
              <w:t>included</w:t>
            </w:r>
            <w:r>
              <w:rPr>
                <w:color w:val="231F20"/>
                <w:spacing w:val="-5"/>
              </w:rPr>
              <w:t xml:space="preserve"> </w:t>
            </w:r>
            <w:r>
              <w:rPr>
                <w:color w:val="231F20"/>
              </w:rPr>
              <w:t>in</w:t>
            </w:r>
            <w:r>
              <w:rPr>
                <w:color w:val="231F20"/>
                <w:spacing w:val="-6"/>
              </w:rPr>
              <w:t xml:space="preserve"> </w:t>
            </w:r>
            <w:r>
              <w:rPr>
                <w:color w:val="231F20"/>
              </w:rPr>
              <w:t>the</w:t>
            </w:r>
            <w:r>
              <w:rPr>
                <w:color w:val="231F20"/>
                <w:spacing w:val="-6"/>
              </w:rPr>
              <w:t xml:space="preserve"> </w:t>
            </w:r>
            <w:r>
              <w:rPr>
                <w:color w:val="231F20"/>
              </w:rPr>
              <w:t>prices</w:t>
            </w:r>
            <w:r>
              <w:rPr>
                <w:color w:val="231F20"/>
                <w:spacing w:val="-6"/>
              </w:rPr>
              <w:t xml:space="preserve"> </w:t>
            </w:r>
            <w:r>
              <w:rPr>
                <w:color w:val="231F20"/>
              </w:rPr>
              <w:t>of</w:t>
            </w:r>
            <w:r>
              <w:rPr>
                <w:color w:val="231F20"/>
                <w:spacing w:val="-6"/>
              </w:rPr>
              <w:t xml:space="preserve"> </w:t>
            </w:r>
            <w:r>
              <w:rPr>
                <w:color w:val="231F20"/>
              </w:rPr>
              <w:t>other</w:t>
            </w:r>
            <w:r>
              <w:rPr>
                <w:color w:val="231F20"/>
                <w:spacing w:val="-6"/>
              </w:rPr>
              <w:t xml:space="preserve"> </w:t>
            </w:r>
            <w:r>
              <w:rPr>
                <w:color w:val="231F20"/>
              </w:rPr>
              <w:t>activities</w:t>
            </w:r>
            <w:r>
              <w:rPr>
                <w:color w:val="231F20"/>
                <w:spacing w:val="-6"/>
              </w:rPr>
              <w:t xml:space="preserve"> </w:t>
            </w:r>
            <w:r>
              <w:rPr>
                <w:color w:val="231F20"/>
              </w:rPr>
              <w:t>or</w:t>
            </w:r>
            <w:r>
              <w:rPr>
                <w:color w:val="231F20"/>
                <w:spacing w:val="-7"/>
              </w:rPr>
              <w:t xml:space="preserve"> </w:t>
            </w:r>
            <w:r>
              <w:rPr>
                <w:color w:val="231F20"/>
              </w:rPr>
              <w:t>items.</w:t>
            </w:r>
            <w:r>
              <w:rPr>
                <w:color w:val="231F20"/>
                <w:spacing w:val="-6"/>
              </w:rPr>
              <w:t xml:space="preserve"> </w:t>
            </w:r>
            <w:r>
              <w:rPr>
                <w:color w:val="231F20"/>
              </w:rPr>
              <w:t xml:space="preserve">In case an activity or line item is quantified in the Financial Proposal differently from the </w:t>
            </w:r>
            <w:r>
              <w:rPr>
                <w:color w:val="231F20"/>
                <w:spacing w:val="-4"/>
              </w:rPr>
              <w:t>Technical</w:t>
            </w:r>
            <w:r>
              <w:rPr>
                <w:color w:val="231F20"/>
                <w:spacing w:val="-6"/>
              </w:rPr>
              <w:t xml:space="preserve"> </w:t>
            </w:r>
            <w:r>
              <w:rPr>
                <w:color w:val="231F20"/>
              </w:rPr>
              <w:t>Proposal:</w:t>
            </w:r>
          </w:p>
          <w:p w:rsidR="00C01A85" w:rsidRDefault="00E03636">
            <w:pPr>
              <w:pStyle w:val="TableParagraph"/>
              <w:numPr>
                <w:ilvl w:val="2"/>
                <w:numId w:val="32"/>
              </w:numPr>
              <w:tabs>
                <w:tab w:val="left" w:pos="1379"/>
              </w:tabs>
              <w:spacing w:before="50" w:line="266" w:lineRule="auto"/>
              <w:ind w:right="197" w:hanging="510"/>
              <w:jc w:val="both"/>
            </w:pPr>
            <w:r>
              <w:rPr>
                <w:color w:val="231F20"/>
              </w:rPr>
              <w:t xml:space="preserve">if the Time-Based form of Contract has been included in the </w:t>
            </w:r>
            <w:r>
              <w:rPr>
                <w:color w:val="231F20"/>
                <w:spacing w:val="-8"/>
              </w:rPr>
              <w:t>RFP,</w:t>
            </w:r>
            <w:r>
              <w:rPr>
                <w:color w:val="231F20"/>
                <w:spacing w:val="-22"/>
              </w:rPr>
              <w:t xml:space="preserve"> </w:t>
            </w:r>
            <w:r>
              <w:rPr>
                <w:color w:val="231F20"/>
              </w:rPr>
              <w:t>the</w:t>
            </w:r>
            <w:r>
              <w:rPr>
                <w:color w:val="231F20"/>
                <w:spacing w:val="-22"/>
              </w:rPr>
              <w:t xml:space="preserve"> </w:t>
            </w:r>
            <w:r>
              <w:rPr>
                <w:color w:val="231F20"/>
              </w:rPr>
              <w:t>Evaluation</w:t>
            </w:r>
            <w:r>
              <w:rPr>
                <w:color w:val="231F20"/>
                <w:spacing w:val="-22"/>
              </w:rPr>
              <w:t xml:space="preserve"> </w:t>
            </w:r>
            <w:r>
              <w:rPr>
                <w:color w:val="231F20"/>
              </w:rPr>
              <w:t>Committee</w:t>
            </w:r>
            <w:r>
              <w:rPr>
                <w:color w:val="231F20"/>
                <w:spacing w:val="-21"/>
              </w:rPr>
              <w:t xml:space="preserve"> </w:t>
            </w:r>
            <w:r>
              <w:rPr>
                <w:color w:val="231F20"/>
              </w:rPr>
              <w:t>shall</w:t>
            </w:r>
            <w:r>
              <w:rPr>
                <w:color w:val="231F20"/>
                <w:spacing w:val="-22"/>
              </w:rPr>
              <w:t xml:space="preserve"> </w:t>
            </w:r>
            <w:r>
              <w:rPr>
                <w:color w:val="231F20"/>
              </w:rPr>
              <w:t>correct</w:t>
            </w:r>
            <w:r>
              <w:rPr>
                <w:color w:val="231F20"/>
                <w:spacing w:val="-22"/>
              </w:rPr>
              <w:t xml:space="preserve"> </w:t>
            </w:r>
            <w:r>
              <w:rPr>
                <w:color w:val="231F20"/>
              </w:rPr>
              <w:t>the</w:t>
            </w:r>
            <w:r>
              <w:rPr>
                <w:color w:val="231F20"/>
                <w:spacing w:val="-21"/>
              </w:rPr>
              <w:t xml:space="preserve"> </w:t>
            </w:r>
            <w:r>
              <w:rPr>
                <w:color w:val="231F20"/>
              </w:rPr>
              <w:t>quantification indicated</w:t>
            </w:r>
            <w:r>
              <w:rPr>
                <w:color w:val="231F20"/>
                <w:spacing w:val="-13"/>
              </w:rPr>
              <w:t xml:space="preserve"> </w:t>
            </w:r>
            <w:r>
              <w:rPr>
                <w:color w:val="231F20"/>
              </w:rPr>
              <w:t>in</w:t>
            </w:r>
            <w:r>
              <w:rPr>
                <w:color w:val="231F20"/>
                <w:spacing w:val="-12"/>
              </w:rPr>
              <w:t xml:space="preserve"> </w:t>
            </w:r>
            <w:r>
              <w:rPr>
                <w:color w:val="231F20"/>
              </w:rPr>
              <w:t>the</w:t>
            </w:r>
            <w:r>
              <w:rPr>
                <w:color w:val="231F20"/>
                <w:spacing w:val="-12"/>
              </w:rPr>
              <w:t xml:space="preserve"> </w:t>
            </w:r>
            <w:r>
              <w:rPr>
                <w:color w:val="231F20"/>
              </w:rPr>
              <w:t>Financial</w:t>
            </w:r>
            <w:r>
              <w:rPr>
                <w:color w:val="231F20"/>
                <w:spacing w:val="-12"/>
              </w:rPr>
              <w:t xml:space="preserve"> </w:t>
            </w:r>
            <w:r>
              <w:rPr>
                <w:color w:val="231F20"/>
              </w:rPr>
              <w:t>Proposal</w:t>
            </w:r>
            <w:r>
              <w:rPr>
                <w:color w:val="231F20"/>
                <w:spacing w:val="-12"/>
              </w:rPr>
              <w:t xml:space="preserve"> </w:t>
            </w:r>
            <w:r>
              <w:rPr>
                <w:color w:val="231F20"/>
              </w:rPr>
              <w:t>so</w:t>
            </w:r>
            <w:r>
              <w:rPr>
                <w:color w:val="231F20"/>
                <w:spacing w:val="-12"/>
              </w:rPr>
              <w:t xml:space="preserve"> </w:t>
            </w:r>
            <w:r>
              <w:rPr>
                <w:color w:val="231F20"/>
              </w:rPr>
              <w:t>as</w:t>
            </w:r>
            <w:r>
              <w:rPr>
                <w:color w:val="231F20"/>
                <w:spacing w:val="-12"/>
              </w:rPr>
              <w:t xml:space="preserve"> </w:t>
            </w:r>
            <w:r>
              <w:rPr>
                <w:color w:val="231F20"/>
              </w:rPr>
              <w:t>to</w:t>
            </w:r>
            <w:r>
              <w:rPr>
                <w:color w:val="231F20"/>
                <w:spacing w:val="-12"/>
              </w:rPr>
              <w:t xml:space="preserve"> </w:t>
            </w:r>
            <w:r>
              <w:rPr>
                <w:color w:val="231F20"/>
              </w:rPr>
              <w:t>make</w:t>
            </w:r>
            <w:r>
              <w:rPr>
                <w:color w:val="231F20"/>
                <w:spacing w:val="-12"/>
              </w:rPr>
              <w:t xml:space="preserve"> </w:t>
            </w:r>
            <w:r>
              <w:rPr>
                <w:color w:val="231F20"/>
              </w:rPr>
              <w:t>it</w:t>
            </w:r>
            <w:r>
              <w:rPr>
                <w:color w:val="231F20"/>
                <w:spacing w:val="-12"/>
              </w:rPr>
              <w:t xml:space="preserve"> </w:t>
            </w:r>
            <w:r>
              <w:rPr>
                <w:color w:val="231F20"/>
              </w:rPr>
              <w:t xml:space="preserve">consistent with that indicated in the </w:t>
            </w:r>
            <w:r>
              <w:rPr>
                <w:color w:val="231F20"/>
                <w:spacing w:val="-4"/>
              </w:rPr>
              <w:t>Technical</w:t>
            </w:r>
            <w:r>
              <w:rPr>
                <w:color w:val="231F20"/>
                <w:spacing w:val="53"/>
              </w:rPr>
              <w:t xml:space="preserve"> </w:t>
            </w:r>
            <w:r>
              <w:rPr>
                <w:color w:val="231F20"/>
              </w:rPr>
              <w:t>Proposal, apply the relevant unit price included in the Financial Proposal to the corrected quantity and correct the total Proposal cost;</w:t>
            </w:r>
            <w:r>
              <w:rPr>
                <w:color w:val="231F20"/>
                <w:spacing w:val="-10"/>
              </w:rPr>
              <w:t xml:space="preserve"> </w:t>
            </w:r>
            <w:r>
              <w:rPr>
                <w:color w:val="231F20"/>
              </w:rPr>
              <w:t>and</w:t>
            </w:r>
          </w:p>
          <w:p w:rsidR="00C01A85" w:rsidRDefault="00E03636">
            <w:pPr>
              <w:pStyle w:val="TableParagraph"/>
              <w:numPr>
                <w:ilvl w:val="2"/>
                <w:numId w:val="32"/>
              </w:numPr>
              <w:tabs>
                <w:tab w:val="left" w:pos="1379"/>
              </w:tabs>
              <w:spacing w:before="24" w:line="280" w:lineRule="atLeast"/>
              <w:ind w:right="198" w:hanging="510"/>
              <w:jc w:val="both"/>
            </w:pPr>
            <w:r>
              <w:rPr>
                <w:color w:val="231F20"/>
              </w:rPr>
              <w:t xml:space="preserve">if the Lump-Sum form of Contract has been included in the </w:t>
            </w:r>
            <w:r>
              <w:rPr>
                <w:color w:val="231F20"/>
                <w:spacing w:val="-8"/>
              </w:rPr>
              <w:t xml:space="preserve">RFP, </w:t>
            </w:r>
            <w:r>
              <w:rPr>
                <w:color w:val="231F20"/>
              </w:rPr>
              <w:t>no corrections are applied to the Financial Proposal in this respect.</w:t>
            </w:r>
          </w:p>
        </w:tc>
      </w:tr>
    </w:tbl>
    <w:p w:rsidR="00C01A85" w:rsidRDefault="00C01A85">
      <w:pPr>
        <w:spacing w:line="280" w:lineRule="atLeast"/>
        <w:jc w:val="both"/>
        <w:sectPr w:rsidR="00C01A85">
          <w:pgSz w:w="11910" w:h="16840"/>
          <w:pgMar w:top="1200" w:right="940" w:bottom="1100" w:left="940" w:header="0" w:footer="916" w:gutter="0"/>
          <w:cols w:space="720"/>
        </w:sectPr>
      </w:pPr>
    </w:p>
    <w:tbl>
      <w:tblPr>
        <w:tblW w:w="0" w:type="auto"/>
        <w:tblInd w:w="107" w:type="dxa"/>
        <w:tblLayout w:type="fixed"/>
        <w:tblCellMar>
          <w:left w:w="0" w:type="dxa"/>
          <w:right w:w="0" w:type="dxa"/>
        </w:tblCellMar>
        <w:tblLook w:val="01E0" w:firstRow="1" w:lastRow="1" w:firstColumn="1" w:lastColumn="1" w:noHBand="0" w:noVBand="0"/>
      </w:tblPr>
      <w:tblGrid>
        <w:gridCol w:w="2520"/>
        <w:gridCol w:w="7294"/>
      </w:tblGrid>
      <w:tr w:rsidR="00C01A85">
        <w:trPr>
          <w:trHeight w:val="622"/>
        </w:trPr>
        <w:tc>
          <w:tcPr>
            <w:tcW w:w="2520" w:type="dxa"/>
          </w:tcPr>
          <w:p w:rsidR="00C01A85" w:rsidRDefault="00E03636">
            <w:pPr>
              <w:pStyle w:val="TableParagraph"/>
              <w:spacing w:line="236" w:lineRule="exact"/>
              <w:ind w:left="200"/>
              <w:rPr>
                <w:b/>
              </w:rPr>
            </w:pPr>
            <w:r>
              <w:rPr>
                <w:b/>
                <w:color w:val="231F20"/>
              </w:rPr>
              <w:lastRenderedPageBreak/>
              <w:t>23. Conversion to</w:t>
            </w:r>
          </w:p>
          <w:p w:rsidR="00C01A85" w:rsidRDefault="00E03636">
            <w:pPr>
              <w:pStyle w:val="TableParagraph"/>
              <w:spacing w:before="11"/>
              <w:ind w:left="596"/>
              <w:rPr>
                <w:b/>
              </w:rPr>
            </w:pPr>
            <w:r>
              <w:rPr>
                <w:b/>
                <w:color w:val="231F20"/>
              </w:rPr>
              <w:t>Single Currency</w:t>
            </w:r>
          </w:p>
        </w:tc>
        <w:tc>
          <w:tcPr>
            <w:tcW w:w="7294" w:type="dxa"/>
          </w:tcPr>
          <w:p w:rsidR="00C01A85" w:rsidRDefault="00E03636">
            <w:pPr>
              <w:pStyle w:val="TableParagraph"/>
              <w:spacing w:line="236" w:lineRule="exact"/>
              <w:ind w:left="174"/>
            </w:pPr>
            <w:r>
              <w:rPr>
                <w:color w:val="231F20"/>
              </w:rPr>
              <w:t>23.1. Prices shall be converted to a single currency using the selling</w:t>
            </w:r>
          </w:p>
          <w:p w:rsidR="00C01A85" w:rsidRDefault="00E03636">
            <w:pPr>
              <w:pStyle w:val="TableParagraph"/>
              <w:spacing w:before="27"/>
              <w:ind w:left="684"/>
            </w:pPr>
            <w:r>
              <w:rPr>
                <w:color w:val="231F20"/>
              </w:rPr>
              <w:t>rates of exchange, source and date indicated in the Data Sheet.</w:t>
            </w:r>
          </w:p>
        </w:tc>
      </w:tr>
      <w:tr w:rsidR="00C01A85">
        <w:trPr>
          <w:trHeight w:val="6600"/>
        </w:trPr>
        <w:tc>
          <w:tcPr>
            <w:tcW w:w="2520" w:type="dxa"/>
          </w:tcPr>
          <w:p w:rsidR="00C01A85" w:rsidRDefault="00E03636">
            <w:pPr>
              <w:pStyle w:val="TableParagraph"/>
              <w:spacing w:before="80" w:line="249" w:lineRule="auto"/>
              <w:ind w:left="596" w:right="156" w:hanging="397"/>
              <w:rPr>
                <w:b/>
              </w:rPr>
            </w:pPr>
            <w:r>
              <w:rPr>
                <w:b/>
                <w:color w:val="231F20"/>
              </w:rPr>
              <w:t>24. Combined Quality and Cost Evaluation</w:t>
            </w:r>
          </w:p>
        </w:tc>
        <w:tc>
          <w:tcPr>
            <w:tcW w:w="7294" w:type="dxa"/>
          </w:tcPr>
          <w:p w:rsidR="00C01A85" w:rsidRDefault="00E03636">
            <w:pPr>
              <w:pStyle w:val="TableParagraph"/>
              <w:numPr>
                <w:ilvl w:val="1"/>
                <w:numId w:val="31"/>
              </w:numPr>
              <w:tabs>
                <w:tab w:val="left" w:pos="685"/>
              </w:tabs>
              <w:spacing w:before="80" w:line="266" w:lineRule="auto"/>
              <w:ind w:right="199" w:hanging="510"/>
              <w:jc w:val="both"/>
            </w:pPr>
            <w:r>
              <w:rPr>
                <w:color w:val="231F20"/>
              </w:rPr>
              <w:t>In the case of QCBS</w:t>
            </w:r>
            <w:r>
              <w:rPr>
                <w:i/>
                <w:color w:val="231F20"/>
              </w:rPr>
              <w:t xml:space="preserve">, </w:t>
            </w:r>
            <w:r>
              <w:rPr>
                <w:color w:val="231F20"/>
              </w:rPr>
              <w:t>the lowest evaluated Financial Proposal (Fm) will be given the maximum financial score (Sf) of 100 points. The financial scores (Sf) of the other Financial Proposals will be computed</w:t>
            </w:r>
            <w:r>
              <w:rPr>
                <w:color w:val="231F20"/>
                <w:spacing w:val="-9"/>
              </w:rPr>
              <w:t xml:space="preserve"> </w:t>
            </w:r>
            <w:r>
              <w:rPr>
                <w:color w:val="231F20"/>
              </w:rPr>
              <w:t>as</w:t>
            </w:r>
            <w:r>
              <w:rPr>
                <w:color w:val="231F20"/>
                <w:spacing w:val="-9"/>
              </w:rPr>
              <w:t xml:space="preserve"> </w:t>
            </w:r>
            <w:r>
              <w:rPr>
                <w:color w:val="231F20"/>
              </w:rPr>
              <w:t>indicated</w:t>
            </w:r>
            <w:r>
              <w:rPr>
                <w:color w:val="231F20"/>
                <w:spacing w:val="-8"/>
              </w:rPr>
              <w:t xml:space="preserve"> </w:t>
            </w:r>
            <w:r>
              <w:rPr>
                <w:color w:val="231F20"/>
              </w:rPr>
              <w:t>in</w:t>
            </w:r>
            <w:r>
              <w:rPr>
                <w:color w:val="231F20"/>
                <w:spacing w:val="-9"/>
              </w:rPr>
              <w:t xml:space="preserve"> </w:t>
            </w:r>
            <w:r>
              <w:rPr>
                <w:color w:val="231F20"/>
              </w:rPr>
              <w:t>the</w:t>
            </w:r>
            <w:r>
              <w:rPr>
                <w:color w:val="231F20"/>
                <w:spacing w:val="-9"/>
              </w:rPr>
              <w:t xml:space="preserve"> </w:t>
            </w:r>
            <w:r>
              <w:rPr>
                <w:color w:val="231F20"/>
              </w:rPr>
              <w:t>Data</w:t>
            </w:r>
            <w:r>
              <w:rPr>
                <w:color w:val="231F20"/>
                <w:spacing w:val="-8"/>
              </w:rPr>
              <w:t xml:space="preserve"> </w:t>
            </w:r>
            <w:r>
              <w:rPr>
                <w:color w:val="231F20"/>
              </w:rPr>
              <w:t>Sheet.</w:t>
            </w:r>
            <w:r>
              <w:rPr>
                <w:color w:val="231F20"/>
                <w:spacing w:val="-9"/>
              </w:rPr>
              <w:t xml:space="preserve"> </w:t>
            </w:r>
            <w:r>
              <w:rPr>
                <w:color w:val="231F20"/>
              </w:rPr>
              <w:t>Proposals</w:t>
            </w:r>
            <w:r>
              <w:rPr>
                <w:color w:val="231F20"/>
                <w:spacing w:val="-8"/>
              </w:rPr>
              <w:t xml:space="preserve"> </w:t>
            </w:r>
            <w:r>
              <w:rPr>
                <w:color w:val="231F20"/>
              </w:rPr>
              <w:t>will</w:t>
            </w:r>
            <w:r>
              <w:rPr>
                <w:color w:val="231F20"/>
                <w:spacing w:val="-9"/>
              </w:rPr>
              <w:t xml:space="preserve"> </w:t>
            </w:r>
            <w:r>
              <w:rPr>
                <w:color w:val="231F20"/>
              </w:rPr>
              <w:t>be</w:t>
            </w:r>
            <w:r>
              <w:rPr>
                <w:color w:val="231F20"/>
                <w:spacing w:val="-9"/>
              </w:rPr>
              <w:t xml:space="preserve"> </w:t>
            </w:r>
            <w:r>
              <w:rPr>
                <w:color w:val="231F20"/>
              </w:rPr>
              <w:t>ranked according</w:t>
            </w:r>
            <w:r>
              <w:rPr>
                <w:color w:val="231F20"/>
                <w:spacing w:val="-9"/>
              </w:rPr>
              <w:t xml:space="preserve"> </w:t>
            </w:r>
            <w:r>
              <w:rPr>
                <w:color w:val="231F20"/>
              </w:rPr>
              <w:t>to</w:t>
            </w:r>
            <w:r>
              <w:rPr>
                <w:color w:val="231F20"/>
                <w:spacing w:val="-8"/>
              </w:rPr>
              <w:t xml:space="preserve"> </w:t>
            </w:r>
            <w:r>
              <w:rPr>
                <w:color w:val="231F20"/>
              </w:rPr>
              <w:t>their</w:t>
            </w:r>
            <w:r>
              <w:rPr>
                <w:color w:val="231F20"/>
                <w:spacing w:val="-8"/>
              </w:rPr>
              <w:t xml:space="preserve"> </w:t>
            </w:r>
            <w:r>
              <w:rPr>
                <w:color w:val="231F20"/>
              </w:rPr>
              <w:t>combined</w:t>
            </w:r>
            <w:r>
              <w:rPr>
                <w:color w:val="231F20"/>
                <w:spacing w:val="-8"/>
              </w:rPr>
              <w:t xml:space="preserve"> </w:t>
            </w:r>
            <w:r>
              <w:rPr>
                <w:color w:val="231F20"/>
              </w:rPr>
              <w:t>technical</w:t>
            </w:r>
            <w:r>
              <w:rPr>
                <w:color w:val="231F20"/>
                <w:spacing w:val="-8"/>
              </w:rPr>
              <w:t xml:space="preserve"> </w:t>
            </w:r>
            <w:r>
              <w:rPr>
                <w:color w:val="231F20"/>
              </w:rPr>
              <w:t>(St)</w:t>
            </w:r>
            <w:r>
              <w:rPr>
                <w:color w:val="231F20"/>
                <w:spacing w:val="-9"/>
              </w:rPr>
              <w:t xml:space="preserve"> </w:t>
            </w:r>
            <w:r>
              <w:rPr>
                <w:color w:val="231F20"/>
              </w:rPr>
              <w:t>and</w:t>
            </w:r>
            <w:r>
              <w:rPr>
                <w:color w:val="231F20"/>
                <w:spacing w:val="-8"/>
              </w:rPr>
              <w:t xml:space="preserve"> </w:t>
            </w:r>
            <w:r>
              <w:rPr>
                <w:color w:val="231F20"/>
              </w:rPr>
              <w:t>financial</w:t>
            </w:r>
            <w:r>
              <w:rPr>
                <w:color w:val="231F20"/>
                <w:spacing w:val="-8"/>
              </w:rPr>
              <w:t xml:space="preserve"> </w:t>
            </w:r>
            <w:r>
              <w:rPr>
                <w:color w:val="231F20"/>
              </w:rPr>
              <w:t>(Sf)</w:t>
            </w:r>
            <w:r>
              <w:rPr>
                <w:color w:val="231F20"/>
                <w:spacing w:val="-8"/>
              </w:rPr>
              <w:t xml:space="preserve"> </w:t>
            </w:r>
            <w:r>
              <w:rPr>
                <w:color w:val="231F20"/>
              </w:rPr>
              <w:t xml:space="preserve">scores using the weights (T = the weight given to the </w:t>
            </w:r>
            <w:r>
              <w:rPr>
                <w:color w:val="231F20"/>
                <w:spacing w:val="-4"/>
              </w:rPr>
              <w:t xml:space="preserve">Technical </w:t>
            </w:r>
            <w:r>
              <w:rPr>
                <w:color w:val="231F20"/>
              </w:rPr>
              <w:t>Proposal; P</w:t>
            </w:r>
            <w:r>
              <w:rPr>
                <w:color w:val="231F20"/>
                <w:spacing w:val="-13"/>
              </w:rPr>
              <w:t xml:space="preserve"> </w:t>
            </w:r>
            <w:r>
              <w:rPr>
                <w:color w:val="231F20"/>
              </w:rPr>
              <w:t>=</w:t>
            </w:r>
            <w:r>
              <w:rPr>
                <w:color w:val="231F20"/>
                <w:spacing w:val="-8"/>
              </w:rPr>
              <w:t xml:space="preserve"> </w:t>
            </w:r>
            <w:r>
              <w:rPr>
                <w:color w:val="231F20"/>
              </w:rPr>
              <w:t>the</w:t>
            </w:r>
            <w:r>
              <w:rPr>
                <w:color w:val="231F20"/>
                <w:spacing w:val="-8"/>
              </w:rPr>
              <w:t xml:space="preserve"> </w:t>
            </w:r>
            <w:r>
              <w:rPr>
                <w:color w:val="231F20"/>
              </w:rPr>
              <w:t>weight</w:t>
            </w:r>
            <w:r>
              <w:rPr>
                <w:color w:val="231F20"/>
                <w:spacing w:val="-9"/>
              </w:rPr>
              <w:t xml:space="preserve"> </w:t>
            </w:r>
            <w:r>
              <w:rPr>
                <w:color w:val="231F20"/>
              </w:rPr>
              <w:t>given</w:t>
            </w:r>
            <w:r>
              <w:rPr>
                <w:color w:val="231F20"/>
                <w:spacing w:val="-8"/>
              </w:rPr>
              <w:t xml:space="preserve"> </w:t>
            </w:r>
            <w:r>
              <w:rPr>
                <w:color w:val="231F20"/>
              </w:rPr>
              <w:t>to</w:t>
            </w:r>
            <w:r>
              <w:rPr>
                <w:color w:val="231F20"/>
                <w:spacing w:val="-8"/>
              </w:rPr>
              <w:t xml:space="preserve"> </w:t>
            </w:r>
            <w:r>
              <w:rPr>
                <w:color w:val="231F20"/>
              </w:rPr>
              <w:t>the</w:t>
            </w:r>
            <w:r>
              <w:rPr>
                <w:color w:val="231F20"/>
                <w:spacing w:val="-9"/>
              </w:rPr>
              <w:t xml:space="preserve"> </w:t>
            </w:r>
            <w:r>
              <w:rPr>
                <w:color w:val="231F20"/>
              </w:rPr>
              <w:t>Financial</w:t>
            </w:r>
            <w:r>
              <w:rPr>
                <w:color w:val="231F20"/>
                <w:spacing w:val="-8"/>
              </w:rPr>
              <w:t xml:space="preserve"> </w:t>
            </w:r>
            <w:r>
              <w:rPr>
                <w:color w:val="231F20"/>
              </w:rPr>
              <w:t>Proposal;</w:t>
            </w:r>
            <w:r>
              <w:rPr>
                <w:color w:val="231F20"/>
                <w:spacing w:val="-12"/>
              </w:rPr>
              <w:t xml:space="preserve"> </w:t>
            </w:r>
            <w:r>
              <w:rPr>
                <w:color w:val="231F20"/>
              </w:rPr>
              <w:t>T</w:t>
            </w:r>
            <w:r>
              <w:rPr>
                <w:color w:val="231F20"/>
                <w:spacing w:val="-12"/>
              </w:rPr>
              <w:t xml:space="preserve"> </w:t>
            </w:r>
            <w:r>
              <w:rPr>
                <w:color w:val="231F20"/>
              </w:rPr>
              <w:t>+</w:t>
            </w:r>
            <w:r>
              <w:rPr>
                <w:color w:val="231F20"/>
                <w:spacing w:val="-9"/>
              </w:rPr>
              <w:t xml:space="preserve"> </w:t>
            </w:r>
            <w:r>
              <w:rPr>
                <w:color w:val="231F20"/>
              </w:rPr>
              <w:t>P</w:t>
            </w:r>
            <w:r>
              <w:rPr>
                <w:color w:val="231F20"/>
                <w:spacing w:val="-12"/>
              </w:rPr>
              <w:t xml:space="preserve"> </w:t>
            </w:r>
            <w:r>
              <w:rPr>
                <w:color w:val="231F20"/>
              </w:rPr>
              <w:t>=</w:t>
            </w:r>
            <w:r>
              <w:rPr>
                <w:color w:val="231F20"/>
                <w:spacing w:val="-8"/>
              </w:rPr>
              <w:t xml:space="preserve"> </w:t>
            </w:r>
            <w:r>
              <w:rPr>
                <w:color w:val="231F20"/>
              </w:rPr>
              <w:t>1)</w:t>
            </w:r>
            <w:r>
              <w:rPr>
                <w:color w:val="231F20"/>
                <w:spacing w:val="-9"/>
              </w:rPr>
              <w:t xml:space="preserve"> </w:t>
            </w:r>
            <w:r>
              <w:rPr>
                <w:color w:val="231F20"/>
              </w:rPr>
              <w:t>indicated in the Data Sheet: S = St x T% + Sf x P%. The firm achieving the highest combined technical and financial score will be invited for negotiations.</w:t>
            </w:r>
          </w:p>
          <w:p w:rsidR="00C01A85" w:rsidRDefault="00C01A85">
            <w:pPr>
              <w:pStyle w:val="TableParagraph"/>
              <w:spacing w:before="7"/>
              <w:rPr>
                <w:sz w:val="23"/>
              </w:rPr>
            </w:pPr>
          </w:p>
          <w:p w:rsidR="00C01A85" w:rsidRDefault="00E03636">
            <w:pPr>
              <w:pStyle w:val="TableParagraph"/>
              <w:numPr>
                <w:ilvl w:val="1"/>
                <w:numId w:val="31"/>
              </w:numPr>
              <w:tabs>
                <w:tab w:val="left" w:pos="685"/>
              </w:tabs>
              <w:spacing w:before="1" w:line="266" w:lineRule="auto"/>
              <w:ind w:right="199" w:hanging="510"/>
              <w:jc w:val="both"/>
            </w:pPr>
            <w:r>
              <w:rPr>
                <w:color w:val="231F20"/>
              </w:rPr>
              <w:t xml:space="preserve">In the case of Fixed-Budget Selection,  the  Procuring  Agency will select the firm that submitted the highest ranked </w:t>
            </w:r>
            <w:r>
              <w:rPr>
                <w:color w:val="231F20"/>
                <w:spacing w:val="-4"/>
              </w:rPr>
              <w:t xml:space="preserve">Technical </w:t>
            </w:r>
            <w:r>
              <w:rPr>
                <w:color w:val="231F20"/>
              </w:rPr>
              <w:t>Proposal within the budget. Proposals that exceed the indicated budget will be rejected. In the case of Least-Cost Selection, the Procuring</w:t>
            </w:r>
            <w:r>
              <w:rPr>
                <w:color w:val="231F20"/>
                <w:spacing w:val="-19"/>
              </w:rPr>
              <w:t xml:space="preserve"> </w:t>
            </w:r>
            <w:r>
              <w:rPr>
                <w:color w:val="231F20"/>
              </w:rPr>
              <w:t>Agency</w:t>
            </w:r>
            <w:r>
              <w:rPr>
                <w:color w:val="231F20"/>
                <w:spacing w:val="-7"/>
              </w:rPr>
              <w:t xml:space="preserve"> </w:t>
            </w:r>
            <w:r>
              <w:rPr>
                <w:color w:val="231F20"/>
              </w:rPr>
              <w:t>will</w:t>
            </w:r>
            <w:r>
              <w:rPr>
                <w:color w:val="231F20"/>
                <w:spacing w:val="-7"/>
              </w:rPr>
              <w:t xml:space="preserve"> </w:t>
            </w:r>
            <w:r>
              <w:rPr>
                <w:color w:val="231F20"/>
              </w:rPr>
              <w:t>select</w:t>
            </w:r>
            <w:r>
              <w:rPr>
                <w:color w:val="231F20"/>
                <w:spacing w:val="-7"/>
              </w:rPr>
              <w:t xml:space="preserve"> </w:t>
            </w:r>
            <w:r>
              <w:rPr>
                <w:color w:val="231F20"/>
              </w:rPr>
              <w:t>the</w:t>
            </w:r>
            <w:r>
              <w:rPr>
                <w:color w:val="231F20"/>
                <w:spacing w:val="-7"/>
              </w:rPr>
              <w:t xml:space="preserve"> </w:t>
            </w:r>
            <w:r>
              <w:rPr>
                <w:color w:val="231F20"/>
              </w:rPr>
              <w:t>lowest</w:t>
            </w:r>
            <w:r>
              <w:rPr>
                <w:color w:val="231F20"/>
                <w:spacing w:val="-7"/>
              </w:rPr>
              <w:t xml:space="preserve"> </w:t>
            </w:r>
            <w:r>
              <w:rPr>
                <w:color w:val="231F20"/>
              </w:rPr>
              <w:t>proposal</w:t>
            </w:r>
            <w:r>
              <w:rPr>
                <w:color w:val="231F20"/>
                <w:spacing w:val="-7"/>
              </w:rPr>
              <w:t xml:space="preserve"> </w:t>
            </w:r>
            <w:r>
              <w:rPr>
                <w:color w:val="231F20"/>
              </w:rPr>
              <w:t>among</w:t>
            </w:r>
            <w:r>
              <w:rPr>
                <w:color w:val="231F20"/>
                <w:spacing w:val="-7"/>
              </w:rPr>
              <w:t xml:space="preserve"> </w:t>
            </w:r>
            <w:r>
              <w:rPr>
                <w:color w:val="231F20"/>
              </w:rPr>
              <w:t>those</w:t>
            </w:r>
            <w:r>
              <w:rPr>
                <w:color w:val="231F20"/>
                <w:spacing w:val="-7"/>
              </w:rPr>
              <w:t xml:space="preserve"> </w:t>
            </w:r>
            <w:r>
              <w:rPr>
                <w:color w:val="231F20"/>
              </w:rPr>
              <w:t>that passed the minimum technical score. In both cases the evaluated proposal price according to paragraph 24.1 shall be considered, and the selected firm invited for</w:t>
            </w:r>
            <w:r>
              <w:rPr>
                <w:color w:val="231F20"/>
                <w:spacing w:val="-6"/>
              </w:rPr>
              <w:t xml:space="preserve"> </w:t>
            </w:r>
            <w:r>
              <w:rPr>
                <w:color w:val="231F20"/>
              </w:rPr>
              <w:t>negotiations.</w:t>
            </w:r>
          </w:p>
          <w:p w:rsidR="00C01A85" w:rsidRDefault="00C01A85">
            <w:pPr>
              <w:pStyle w:val="TableParagraph"/>
              <w:spacing w:before="8"/>
              <w:rPr>
                <w:sz w:val="23"/>
              </w:rPr>
            </w:pPr>
          </w:p>
          <w:p w:rsidR="00C01A85" w:rsidRDefault="00E03636">
            <w:pPr>
              <w:pStyle w:val="TableParagraph"/>
              <w:numPr>
                <w:ilvl w:val="1"/>
                <w:numId w:val="31"/>
              </w:numPr>
              <w:tabs>
                <w:tab w:val="left" w:pos="685"/>
              </w:tabs>
              <w:spacing w:before="1" w:line="266" w:lineRule="auto"/>
              <w:ind w:right="200" w:hanging="510"/>
              <w:jc w:val="both"/>
            </w:pPr>
            <w:r>
              <w:rPr>
                <w:color w:val="231F20"/>
              </w:rPr>
              <w:t>In the case of Least-Cost Selection, the Procuring Agency will select the lowest proposal among those that passed the minimum technical</w:t>
            </w:r>
            <w:r>
              <w:rPr>
                <w:color w:val="231F20"/>
                <w:spacing w:val="-30"/>
              </w:rPr>
              <w:t xml:space="preserve"> </w:t>
            </w:r>
            <w:r>
              <w:rPr>
                <w:color w:val="231F20"/>
              </w:rPr>
              <w:t>score</w:t>
            </w:r>
            <w:r>
              <w:rPr>
                <w:color w:val="231F20"/>
                <w:spacing w:val="-29"/>
              </w:rPr>
              <w:t xml:space="preserve"> </w:t>
            </w:r>
            <w:r>
              <w:rPr>
                <w:color w:val="231F20"/>
              </w:rPr>
              <w:t>and</w:t>
            </w:r>
            <w:r>
              <w:rPr>
                <w:color w:val="231F20"/>
                <w:spacing w:val="-29"/>
              </w:rPr>
              <w:t xml:space="preserve"> </w:t>
            </w:r>
            <w:r>
              <w:rPr>
                <w:color w:val="231F20"/>
              </w:rPr>
              <w:t>invite</w:t>
            </w:r>
            <w:r>
              <w:rPr>
                <w:color w:val="231F20"/>
                <w:spacing w:val="-30"/>
              </w:rPr>
              <w:t xml:space="preserve"> </w:t>
            </w:r>
            <w:r>
              <w:rPr>
                <w:color w:val="231F20"/>
              </w:rPr>
              <w:t>such</w:t>
            </w:r>
            <w:r>
              <w:rPr>
                <w:color w:val="231F20"/>
                <w:spacing w:val="-29"/>
              </w:rPr>
              <w:t xml:space="preserve"> </w:t>
            </w:r>
            <w:r>
              <w:rPr>
                <w:color w:val="231F20"/>
              </w:rPr>
              <w:t>Consultant</w:t>
            </w:r>
            <w:r>
              <w:rPr>
                <w:color w:val="231F20"/>
                <w:spacing w:val="-29"/>
              </w:rPr>
              <w:t xml:space="preserve"> </w:t>
            </w:r>
            <w:r>
              <w:rPr>
                <w:color w:val="231F20"/>
              </w:rPr>
              <w:t>to</w:t>
            </w:r>
            <w:r>
              <w:rPr>
                <w:color w:val="231F20"/>
                <w:spacing w:val="-30"/>
              </w:rPr>
              <w:t xml:space="preserve"> </w:t>
            </w:r>
            <w:r>
              <w:rPr>
                <w:color w:val="231F20"/>
              </w:rPr>
              <w:t>negotiate</w:t>
            </w:r>
            <w:r>
              <w:rPr>
                <w:color w:val="231F20"/>
                <w:spacing w:val="-29"/>
              </w:rPr>
              <w:t xml:space="preserve"> </w:t>
            </w:r>
            <w:r>
              <w:rPr>
                <w:color w:val="231F20"/>
              </w:rPr>
              <w:t>the</w:t>
            </w:r>
            <w:r>
              <w:rPr>
                <w:color w:val="231F20"/>
                <w:spacing w:val="-29"/>
              </w:rPr>
              <w:t xml:space="preserve"> </w:t>
            </w:r>
            <w:r>
              <w:rPr>
                <w:color w:val="231F20"/>
              </w:rPr>
              <w:t>Contract.</w:t>
            </w:r>
          </w:p>
        </w:tc>
      </w:tr>
      <w:tr w:rsidR="00C01A85">
        <w:trPr>
          <w:trHeight w:val="2400"/>
        </w:trPr>
        <w:tc>
          <w:tcPr>
            <w:tcW w:w="2520" w:type="dxa"/>
          </w:tcPr>
          <w:p w:rsidR="00C01A85" w:rsidRDefault="00E03636">
            <w:pPr>
              <w:pStyle w:val="TableParagraph"/>
              <w:spacing w:before="80"/>
              <w:ind w:left="200"/>
              <w:rPr>
                <w:b/>
              </w:rPr>
            </w:pPr>
            <w:r>
              <w:rPr>
                <w:b/>
                <w:color w:val="231F20"/>
              </w:rPr>
              <w:t>25. Negotiations</w:t>
            </w:r>
          </w:p>
        </w:tc>
        <w:tc>
          <w:tcPr>
            <w:tcW w:w="7294" w:type="dxa"/>
          </w:tcPr>
          <w:p w:rsidR="00C01A85" w:rsidRDefault="00E03636">
            <w:pPr>
              <w:pStyle w:val="TableParagraph"/>
              <w:spacing w:before="80" w:line="266" w:lineRule="auto"/>
              <w:ind w:left="684" w:right="199" w:hanging="511"/>
              <w:jc w:val="both"/>
            </w:pPr>
            <w:r>
              <w:rPr>
                <w:color w:val="231F20"/>
              </w:rPr>
              <w:t>25.1. Negotiations will be held at the date and address indicated in   the Data Sheet. The invited Consultant will, as a pre-requisite    for attendance at the negotiations, confirm availability of all Professional staff. Failure to satisfy this requirement may result  in the Procuring Agency proceeding to negotiate with the next- ranked Consultant. Representatives conducting negotiations on behalf of the Consultant must have written authority to negotiate and conclude a</w:t>
            </w:r>
            <w:r>
              <w:rPr>
                <w:color w:val="231F20"/>
                <w:spacing w:val="-3"/>
              </w:rPr>
              <w:t xml:space="preserve"> </w:t>
            </w:r>
            <w:r>
              <w:rPr>
                <w:color w:val="231F20"/>
              </w:rPr>
              <w:t>Contract.</w:t>
            </w:r>
          </w:p>
        </w:tc>
      </w:tr>
      <w:tr w:rsidR="00C01A85">
        <w:trPr>
          <w:trHeight w:val="3982"/>
        </w:trPr>
        <w:tc>
          <w:tcPr>
            <w:tcW w:w="2520" w:type="dxa"/>
          </w:tcPr>
          <w:p w:rsidR="00C01A85" w:rsidRDefault="00E03636">
            <w:pPr>
              <w:pStyle w:val="TableParagraph"/>
              <w:spacing w:before="80" w:line="249" w:lineRule="auto"/>
              <w:ind w:left="596" w:right="571" w:hanging="397"/>
              <w:rPr>
                <w:b/>
              </w:rPr>
            </w:pPr>
            <w:r>
              <w:rPr>
                <w:b/>
                <w:color w:val="231F20"/>
              </w:rPr>
              <w:t>26. Technical Negotiations</w:t>
            </w:r>
          </w:p>
        </w:tc>
        <w:tc>
          <w:tcPr>
            <w:tcW w:w="7294" w:type="dxa"/>
          </w:tcPr>
          <w:p w:rsidR="00C01A85" w:rsidRDefault="00E03636">
            <w:pPr>
              <w:pStyle w:val="TableParagraph"/>
              <w:spacing w:before="53" w:line="280" w:lineRule="atLeast"/>
              <w:ind w:left="684" w:right="199" w:hanging="511"/>
              <w:jc w:val="both"/>
            </w:pPr>
            <w:r>
              <w:rPr>
                <w:color w:val="231F20"/>
              </w:rPr>
              <w:t xml:space="preserve">26.1. Negotiations will include a discussion of the </w:t>
            </w:r>
            <w:r>
              <w:rPr>
                <w:color w:val="231F20"/>
                <w:spacing w:val="-4"/>
              </w:rPr>
              <w:t xml:space="preserve">Technical </w:t>
            </w:r>
            <w:r>
              <w:rPr>
                <w:color w:val="231F20"/>
              </w:rPr>
              <w:t>Proposal, the proposed technical approach and methodology, work plan, organization</w:t>
            </w:r>
            <w:r>
              <w:rPr>
                <w:color w:val="231F20"/>
                <w:spacing w:val="-15"/>
              </w:rPr>
              <w:t xml:space="preserve"> </w:t>
            </w:r>
            <w:r>
              <w:rPr>
                <w:color w:val="231F20"/>
              </w:rPr>
              <w:t>and</w:t>
            </w:r>
            <w:r>
              <w:rPr>
                <w:color w:val="231F20"/>
                <w:spacing w:val="-14"/>
              </w:rPr>
              <w:t xml:space="preserve"> </w:t>
            </w:r>
            <w:r>
              <w:rPr>
                <w:color w:val="231F20"/>
              </w:rPr>
              <w:t>staffing,</w:t>
            </w:r>
            <w:r>
              <w:rPr>
                <w:color w:val="231F20"/>
                <w:spacing w:val="-14"/>
              </w:rPr>
              <w:t xml:space="preserve"> </w:t>
            </w:r>
            <w:r>
              <w:rPr>
                <w:color w:val="231F20"/>
              </w:rPr>
              <w:t>any</w:t>
            </w:r>
            <w:r>
              <w:rPr>
                <w:color w:val="231F20"/>
                <w:spacing w:val="-15"/>
              </w:rPr>
              <w:t xml:space="preserve"> </w:t>
            </w:r>
            <w:r>
              <w:rPr>
                <w:color w:val="231F20"/>
              </w:rPr>
              <w:t>suggestions</w:t>
            </w:r>
            <w:r>
              <w:rPr>
                <w:color w:val="231F20"/>
                <w:spacing w:val="-14"/>
              </w:rPr>
              <w:t xml:space="preserve"> </w:t>
            </w:r>
            <w:r>
              <w:rPr>
                <w:color w:val="231F20"/>
              </w:rPr>
              <w:t>made</w:t>
            </w:r>
            <w:r>
              <w:rPr>
                <w:color w:val="231F20"/>
                <w:spacing w:val="-14"/>
              </w:rPr>
              <w:t xml:space="preserve"> </w:t>
            </w:r>
            <w:r>
              <w:rPr>
                <w:color w:val="231F20"/>
              </w:rPr>
              <w:t>by</w:t>
            </w:r>
            <w:r>
              <w:rPr>
                <w:color w:val="231F20"/>
                <w:spacing w:val="-14"/>
              </w:rPr>
              <w:t xml:space="preserve"> </w:t>
            </w:r>
            <w:r>
              <w:rPr>
                <w:color w:val="231F20"/>
              </w:rPr>
              <w:t>the</w:t>
            </w:r>
            <w:r>
              <w:rPr>
                <w:color w:val="231F20"/>
                <w:spacing w:val="-15"/>
              </w:rPr>
              <w:t xml:space="preserve"> </w:t>
            </w:r>
            <w:r>
              <w:rPr>
                <w:color w:val="231F20"/>
              </w:rPr>
              <w:t xml:space="preserve">Consultant to improve the </w:t>
            </w:r>
            <w:r>
              <w:rPr>
                <w:color w:val="231F20"/>
                <w:spacing w:val="-6"/>
              </w:rPr>
              <w:t xml:space="preserve">Terms </w:t>
            </w:r>
            <w:r>
              <w:rPr>
                <w:color w:val="231F20"/>
              </w:rPr>
              <w:t>of Reference, and the Special Conditions of Contract. The Procuring Agency and the Consultant will finalize the</w:t>
            </w:r>
            <w:r>
              <w:rPr>
                <w:color w:val="231F20"/>
                <w:spacing w:val="-18"/>
              </w:rPr>
              <w:t xml:space="preserve"> </w:t>
            </w:r>
            <w:r>
              <w:rPr>
                <w:color w:val="231F20"/>
                <w:spacing w:val="-6"/>
              </w:rPr>
              <w:t>Terms</w:t>
            </w:r>
            <w:r>
              <w:rPr>
                <w:color w:val="231F20"/>
                <w:spacing w:val="-13"/>
              </w:rPr>
              <w:t xml:space="preserve"> </w:t>
            </w:r>
            <w:r>
              <w:rPr>
                <w:color w:val="231F20"/>
              </w:rPr>
              <w:t>of</w:t>
            </w:r>
            <w:r>
              <w:rPr>
                <w:color w:val="231F20"/>
                <w:spacing w:val="-13"/>
              </w:rPr>
              <w:t xml:space="preserve"> </w:t>
            </w:r>
            <w:r>
              <w:rPr>
                <w:color w:val="231F20"/>
              </w:rPr>
              <w:t>Reference,</w:t>
            </w:r>
            <w:r>
              <w:rPr>
                <w:color w:val="231F20"/>
                <w:spacing w:val="-14"/>
              </w:rPr>
              <w:t xml:space="preserve"> </w:t>
            </w:r>
            <w:r>
              <w:rPr>
                <w:color w:val="231F20"/>
              </w:rPr>
              <w:t>staffing</w:t>
            </w:r>
            <w:r>
              <w:rPr>
                <w:color w:val="231F20"/>
                <w:spacing w:val="-13"/>
              </w:rPr>
              <w:t xml:space="preserve"> </w:t>
            </w:r>
            <w:r>
              <w:rPr>
                <w:color w:val="231F20"/>
              </w:rPr>
              <w:t>schedule,</w:t>
            </w:r>
            <w:r>
              <w:rPr>
                <w:color w:val="231F20"/>
                <w:spacing w:val="-13"/>
              </w:rPr>
              <w:t xml:space="preserve"> </w:t>
            </w:r>
            <w:r>
              <w:rPr>
                <w:color w:val="231F20"/>
              </w:rPr>
              <w:t>work</w:t>
            </w:r>
            <w:r>
              <w:rPr>
                <w:color w:val="231F20"/>
                <w:spacing w:val="-14"/>
              </w:rPr>
              <w:t xml:space="preserve"> </w:t>
            </w:r>
            <w:r>
              <w:rPr>
                <w:color w:val="231F20"/>
              </w:rPr>
              <w:t>schedule,</w:t>
            </w:r>
            <w:r>
              <w:rPr>
                <w:color w:val="231F20"/>
                <w:spacing w:val="-13"/>
              </w:rPr>
              <w:t xml:space="preserve"> </w:t>
            </w:r>
            <w:r>
              <w:rPr>
                <w:color w:val="231F20"/>
              </w:rPr>
              <w:t>logistics and reporting. These documents will then be incorporated into the Contract as “Description of Services”. Special attention will be paid to defining clearly the inputs and facilities required from the Procuring Agency in order to ensure satisfactory implementation of</w:t>
            </w:r>
            <w:r>
              <w:rPr>
                <w:color w:val="231F20"/>
                <w:spacing w:val="-5"/>
              </w:rPr>
              <w:t xml:space="preserve"> </w:t>
            </w:r>
            <w:r>
              <w:rPr>
                <w:color w:val="231F20"/>
              </w:rPr>
              <w:t>the</w:t>
            </w:r>
            <w:r>
              <w:rPr>
                <w:color w:val="231F20"/>
                <w:spacing w:val="-5"/>
              </w:rPr>
              <w:t xml:space="preserve"> </w:t>
            </w:r>
            <w:r>
              <w:rPr>
                <w:color w:val="231F20"/>
              </w:rPr>
              <w:t>assignment.</w:t>
            </w:r>
            <w:r>
              <w:rPr>
                <w:color w:val="231F20"/>
                <w:spacing w:val="-9"/>
              </w:rPr>
              <w:t xml:space="preserve"> </w:t>
            </w:r>
            <w:r>
              <w:rPr>
                <w:color w:val="231F20"/>
              </w:rPr>
              <w:t>The</w:t>
            </w:r>
            <w:r>
              <w:rPr>
                <w:color w:val="231F20"/>
                <w:spacing w:val="-5"/>
              </w:rPr>
              <w:t xml:space="preserve"> </w:t>
            </w:r>
            <w:r>
              <w:rPr>
                <w:color w:val="231F20"/>
              </w:rPr>
              <w:t>Procuring</w:t>
            </w:r>
            <w:r>
              <w:rPr>
                <w:color w:val="231F20"/>
                <w:spacing w:val="-16"/>
              </w:rPr>
              <w:t xml:space="preserve"> </w:t>
            </w:r>
            <w:r>
              <w:rPr>
                <w:color w:val="231F20"/>
              </w:rPr>
              <w:t>Agency</w:t>
            </w:r>
            <w:r>
              <w:rPr>
                <w:color w:val="231F20"/>
                <w:spacing w:val="-5"/>
              </w:rPr>
              <w:t xml:space="preserve"> </w:t>
            </w:r>
            <w:r>
              <w:rPr>
                <w:color w:val="231F20"/>
              </w:rPr>
              <w:t>shall</w:t>
            </w:r>
            <w:r>
              <w:rPr>
                <w:color w:val="231F20"/>
                <w:spacing w:val="-5"/>
              </w:rPr>
              <w:t xml:space="preserve"> </w:t>
            </w:r>
            <w:r>
              <w:rPr>
                <w:color w:val="231F20"/>
              </w:rPr>
              <w:t>prepare</w:t>
            </w:r>
            <w:r>
              <w:rPr>
                <w:color w:val="231F20"/>
                <w:spacing w:val="-5"/>
              </w:rPr>
              <w:t xml:space="preserve"> </w:t>
            </w:r>
            <w:r>
              <w:rPr>
                <w:color w:val="231F20"/>
              </w:rPr>
              <w:t>minutes</w:t>
            </w:r>
            <w:r>
              <w:rPr>
                <w:color w:val="231F20"/>
                <w:spacing w:val="-5"/>
              </w:rPr>
              <w:t xml:space="preserve"> </w:t>
            </w:r>
            <w:r>
              <w:rPr>
                <w:color w:val="231F20"/>
              </w:rPr>
              <w:t xml:space="preserve">of the negotiations, which shall be signed by the Procuring Agency and the Consultant. The negotiations shall not substantially alter the original </w:t>
            </w:r>
            <w:r>
              <w:rPr>
                <w:color w:val="231F20"/>
                <w:spacing w:val="-6"/>
              </w:rPr>
              <w:t xml:space="preserve">Terms </w:t>
            </w:r>
            <w:r>
              <w:rPr>
                <w:color w:val="231F20"/>
              </w:rPr>
              <w:t>of Reference or the terms of the</w:t>
            </w:r>
            <w:r>
              <w:rPr>
                <w:color w:val="231F20"/>
                <w:spacing w:val="-16"/>
              </w:rPr>
              <w:t xml:space="preserve"> </w:t>
            </w:r>
            <w:r>
              <w:rPr>
                <w:color w:val="231F20"/>
              </w:rPr>
              <w:t>Contract.</w:t>
            </w:r>
          </w:p>
        </w:tc>
      </w:tr>
    </w:tbl>
    <w:p w:rsidR="00C01A85" w:rsidRDefault="00C01A85">
      <w:pPr>
        <w:spacing w:line="280" w:lineRule="atLeast"/>
        <w:jc w:val="both"/>
        <w:sectPr w:rsidR="00C01A85">
          <w:pgSz w:w="11910" w:h="16840"/>
          <w:pgMar w:top="1200" w:right="940" w:bottom="1100" w:left="940" w:header="0" w:footer="916" w:gutter="0"/>
          <w:cols w:space="720"/>
        </w:sectPr>
      </w:pPr>
    </w:p>
    <w:tbl>
      <w:tblPr>
        <w:tblW w:w="0" w:type="auto"/>
        <w:tblInd w:w="107" w:type="dxa"/>
        <w:tblLayout w:type="fixed"/>
        <w:tblCellMar>
          <w:left w:w="0" w:type="dxa"/>
          <w:right w:w="0" w:type="dxa"/>
        </w:tblCellMar>
        <w:tblLook w:val="01E0" w:firstRow="1" w:lastRow="1" w:firstColumn="1" w:lastColumn="1" w:noHBand="0" w:noVBand="0"/>
      </w:tblPr>
      <w:tblGrid>
        <w:gridCol w:w="2574"/>
        <w:gridCol w:w="7238"/>
      </w:tblGrid>
      <w:tr w:rsidR="00C01A85">
        <w:trPr>
          <w:trHeight w:val="6222"/>
        </w:trPr>
        <w:tc>
          <w:tcPr>
            <w:tcW w:w="2574" w:type="dxa"/>
          </w:tcPr>
          <w:p w:rsidR="00C01A85" w:rsidRDefault="00E03636">
            <w:pPr>
              <w:pStyle w:val="TableParagraph"/>
              <w:spacing w:line="236" w:lineRule="exact"/>
              <w:ind w:left="200"/>
              <w:rPr>
                <w:b/>
              </w:rPr>
            </w:pPr>
            <w:r>
              <w:rPr>
                <w:b/>
                <w:color w:val="231F20"/>
              </w:rPr>
              <w:lastRenderedPageBreak/>
              <w:t>27. Financial</w:t>
            </w:r>
          </w:p>
          <w:p w:rsidR="00C01A85" w:rsidRDefault="00E03636">
            <w:pPr>
              <w:pStyle w:val="TableParagraph"/>
              <w:spacing w:before="11"/>
              <w:ind w:left="596"/>
              <w:rPr>
                <w:b/>
              </w:rPr>
            </w:pPr>
            <w:r>
              <w:rPr>
                <w:b/>
                <w:color w:val="231F20"/>
              </w:rPr>
              <w:t>Negotiations</w:t>
            </w:r>
          </w:p>
        </w:tc>
        <w:tc>
          <w:tcPr>
            <w:tcW w:w="7238" w:type="dxa"/>
          </w:tcPr>
          <w:p w:rsidR="00C01A85" w:rsidRDefault="00E03636">
            <w:pPr>
              <w:pStyle w:val="TableParagraph"/>
              <w:numPr>
                <w:ilvl w:val="1"/>
                <w:numId w:val="30"/>
              </w:numPr>
              <w:tabs>
                <w:tab w:val="left" w:pos="631"/>
              </w:tabs>
              <w:spacing w:line="236" w:lineRule="exact"/>
              <w:ind w:hanging="510"/>
            </w:pPr>
            <w:r>
              <w:rPr>
                <w:color w:val="231F20"/>
              </w:rPr>
              <w:t>If applicable, it is the responsibility of the Consultant,</w:t>
            </w:r>
            <w:r>
              <w:rPr>
                <w:color w:val="231F20"/>
                <w:spacing w:val="29"/>
              </w:rPr>
              <w:t xml:space="preserve"> </w:t>
            </w:r>
            <w:r>
              <w:rPr>
                <w:color w:val="231F20"/>
              </w:rPr>
              <w:t>before</w:t>
            </w:r>
          </w:p>
          <w:p w:rsidR="00C01A85" w:rsidRDefault="00E03636">
            <w:pPr>
              <w:pStyle w:val="TableParagraph"/>
              <w:spacing w:before="27" w:line="266" w:lineRule="auto"/>
              <w:ind w:left="630" w:right="199"/>
              <w:jc w:val="both"/>
            </w:pPr>
            <w:r>
              <w:rPr>
                <w:color w:val="231F20"/>
              </w:rPr>
              <w:t>starting</w:t>
            </w:r>
            <w:r>
              <w:rPr>
                <w:color w:val="231F20"/>
                <w:spacing w:val="-10"/>
              </w:rPr>
              <w:t xml:space="preserve"> </w:t>
            </w:r>
            <w:r>
              <w:rPr>
                <w:color w:val="231F20"/>
              </w:rPr>
              <w:t>financial</w:t>
            </w:r>
            <w:r>
              <w:rPr>
                <w:color w:val="231F20"/>
                <w:spacing w:val="-10"/>
              </w:rPr>
              <w:t xml:space="preserve"> </w:t>
            </w:r>
            <w:r>
              <w:rPr>
                <w:color w:val="231F20"/>
              </w:rPr>
              <w:t>negotiations,</w:t>
            </w:r>
            <w:r>
              <w:rPr>
                <w:color w:val="231F20"/>
                <w:spacing w:val="-10"/>
              </w:rPr>
              <w:t xml:space="preserve"> </w:t>
            </w:r>
            <w:r>
              <w:rPr>
                <w:color w:val="231F20"/>
              </w:rPr>
              <w:t>to</w:t>
            </w:r>
            <w:r>
              <w:rPr>
                <w:color w:val="231F20"/>
                <w:spacing w:val="-9"/>
              </w:rPr>
              <w:t xml:space="preserve"> </w:t>
            </w:r>
            <w:r>
              <w:rPr>
                <w:color w:val="231F20"/>
              </w:rPr>
              <w:t>contact</w:t>
            </w:r>
            <w:r>
              <w:rPr>
                <w:color w:val="231F20"/>
                <w:spacing w:val="-10"/>
              </w:rPr>
              <w:t xml:space="preserve"> </w:t>
            </w:r>
            <w:r>
              <w:rPr>
                <w:color w:val="231F20"/>
              </w:rPr>
              <w:t>the</w:t>
            </w:r>
            <w:r>
              <w:rPr>
                <w:color w:val="231F20"/>
                <w:spacing w:val="-10"/>
              </w:rPr>
              <w:t xml:space="preserve"> </w:t>
            </w:r>
            <w:r>
              <w:rPr>
                <w:color w:val="231F20"/>
              </w:rPr>
              <w:t>local</w:t>
            </w:r>
            <w:r>
              <w:rPr>
                <w:color w:val="231F20"/>
                <w:spacing w:val="-10"/>
              </w:rPr>
              <w:t xml:space="preserve"> </w:t>
            </w:r>
            <w:r>
              <w:rPr>
                <w:color w:val="231F20"/>
              </w:rPr>
              <w:t>tax</w:t>
            </w:r>
            <w:r>
              <w:rPr>
                <w:color w:val="231F20"/>
                <w:spacing w:val="-9"/>
              </w:rPr>
              <w:t xml:space="preserve"> </w:t>
            </w:r>
            <w:r>
              <w:rPr>
                <w:color w:val="231F20"/>
              </w:rPr>
              <w:t>authorities</w:t>
            </w:r>
            <w:r>
              <w:rPr>
                <w:color w:val="231F20"/>
                <w:spacing w:val="-10"/>
              </w:rPr>
              <w:t xml:space="preserve"> </w:t>
            </w:r>
            <w:r>
              <w:rPr>
                <w:color w:val="231F20"/>
              </w:rPr>
              <w:t>to determine</w:t>
            </w:r>
            <w:r>
              <w:rPr>
                <w:color w:val="231F20"/>
                <w:spacing w:val="-7"/>
              </w:rPr>
              <w:t xml:space="preserve"> </w:t>
            </w:r>
            <w:r>
              <w:rPr>
                <w:color w:val="231F20"/>
              </w:rPr>
              <w:t>the</w:t>
            </w:r>
            <w:r>
              <w:rPr>
                <w:color w:val="231F20"/>
                <w:spacing w:val="-6"/>
              </w:rPr>
              <w:t xml:space="preserve"> </w:t>
            </w:r>
            <w:r>
              <w:rPr>
                <w:color w:val="231F20"/>
              </w:rPr>
              <w:t>local</w:t>
            </w:r>
            <w:r>
              <w:rPr>
                <w:color w:val="231F20"/>
                <w:spacing w:val="-6"/>
              </w:rPr>
              <w:t xml:space="preserve"> </w:t>
            </w:r>
            <w:r>
              <w:rPr>
                <w:color w:val="231F20"/>
              </w:rPr>
              <w:t>tax</w:t>
            </w:r>
            <w:r>
              <w:rPr>
                <w:color w:val="231F20"/>
                <w:spacing w:val="-6"/>
              </w:rPr>
              <w:t xml:space="preserve"> </w:t>
            </w:r>
            <w:r>
              <w:rPr>
                <w:color w:val="231F20"/>
              </w:rPr>
              <w:t>amount</w:t>
            </w:r>
            <w:r>
              <w:rPr>
                <w:color w:val="231F20"/>
                <w:spacing w:val="-6"/>
              </w:rPr>
              <w:t xml:space="preserve"> </w:t>
            </w:r>
            <w:r>
              <w:rPr>
                <w:color w:val="231F20"/>
              </w:rPr>
              <w:t>to</w:t>
            </w:r>
            <w:r>
              <w:rPr>
                <w:color w:val="231F20"/>
                <w:spacing w:val="-6"/>
              </w:rPr>
              <w:t xml:space="preserve"> </w:t>
            </w:r>
            <w:r>
              <w:rPr>
                <w:color w:val="231F20"/>
              </w:rPr>
              <w:t>be</w:t>
            </w:r>
            <w:r>
              <w:rPr>
                <w:color w:val="231F20"/>
                <w:spacing w:val="-6"/>
              </w:rPr>
              <w:t xml:space="preserve"> </w:t>
            </w:r>
            <w:r>
              <w:rPr>
                <w:color w:val="231F20"/>
              </w:rPr>
              <w:t>paid</w:t>
            </w:r>
            <w:r>
              <w:rPr>
                <w:color w:val="231F20"/>
                <w:spacing w:val="-6"/>
              </w:rPr>
              <w:t xml:space="preserve"> </w:t>
            </w:r>
            <w:r>
              <w:rPr>
                <w:color w:val="231F20"/>
              </w:rPr>
              <w:t>by</w:t>
            </w:r>
            <w:r>
              <w:rPr>
                <w:color w:val="231F20"/>
                <w:spacing w:val="-6"/>
              </w:rPr>
              <w:t xml:space="preserve"> </w:t>
            </w:r>
            <w:r>
              <w:rPr>
                <w:color w:val="231F20"/>
              </w:rPr>
              <w:t>the</w:t>
            </w:r>
            <w:r>
              <w:rPr>
                <w:color w:val="231F20"/>
                <w:spacing w:val="-6"/>
              </w:rPr>
              <w:t xml:space="preserve"> </w:t>
            </w:r>
            <w:r>
              <w:rPr>
                <w:color w:val="231F20"/>
              </w:rPr>
              <w:t>Consultant</w:t>
            </w:r>
            <w:r>
              <w:rPr>
                <w:color w:val="231F20"/>
                <w:spacing w:val="-6"/>
              </w:rPr>
              <w:t xml:space="preserve"> </w:t>
            </w:r>
            <w:r>
              <w:rPr>
                <w:color w:val="231F20"/>
              </w:rPr>
              <w:t>under the Contract. The financial negotiations will include a clarification (if</w:t>
            </w:r>
            <w:r>
              <w:rPr>
                <w:color w:val="231F20"/>
                <w:spacing w:val="-12"/>
              </w:rPr>
              <w:t xml:space="preserve"> </w:t>
            </w:r>
            <w:r>
              <w:rPr>
                <w:color w:val="231F20"/>
              </w:rPr>
              <w:t>any)</w:t>
            </w:r>
            <w:r>
              <w:rPr>
                <w:color w:val="231F20"/>
                <w:spacing w:val="-11"/>
              </w:rPr>
              <w:t xml:space="preserve"> </w:t>
            </w:r>
            <w:r>
              <w:rPr>
                <w:color w:val="231F20"/>
              </w:rPr>
              <w:t>of</w:t>
            </w:r>
            <w:r>
              <w:rPr>
                <w:color w:val="231F20"/>
                <w:spacing w:val="-13"/>
              </w:rPr>
              <w:t xml:space="preserve"> </w:t>
            </w:r>
            <w:r>
              <w:rPr>
                <w:color w:val="231F20"/>
              </w:rPr>
              <w:t>the</w:t>
            </w:r>
            <w:r>
              <w:rPr>
                <w:color w:val="231F20"/>
                <w:spacing w:val="-11"/>
              </w:rPr>
              <w:t xml:space="preserve"> </w:t>
            </w:r>
            <w:r>
              <w:rPr>
                <w:color w:val="231F20"/>
              </w:rPr>
              <w:t>Consultant’s</w:t>
            </w:r>
            <w:r>
              <w:rPr>
                <w:color w:val="231F20"/>
                <w:spacing w:val="-12"/>
              </w:rPr>
              <w:t xml:space="preserve"> </w:t>
            </w:r>
            <w:r>
              <w:rPr>
                <w:color w:val="231F20"/>
              </w:rPr>
              <w:t>tax</w:t>
            </w:r>
            <w:r>
              <w:rPr>
                <w:color w:val="231F20"/>
                <w:spacing w:val="-11"/>
              </w:rPr>
              <w:t xml:space="preserve"> </w:t>
            </w:r>
            <w:r>
              <w:rPr>
                <w:color w:val="231F20"/>
              </w:rPr>
              <w:t>liability</w:t>
            </w:r>
            <w:r>
              <w:rPr>
                <w:color w:val="231F20"/>
                <w:spacing w:val="-12"/>
              </w:rPr>
              <w:t xml:space="preserve"> </w:t>
            </w:r>
            <w:r>
              <w:rPr>
                <w:color w:val="231F20"/>
              </w:rPr>
              <w:t>in</w:t>
            </w:r>
            <w:r>
              <w:rPr>
                <w:color w:val="231F20"/>
                <w:spacing w:val="-11"/>
              </w:rPr>
              <w:t xml:space="preserve"> </w:t>
            </w:r>
            <w:r>
              <w:rPr>
                <w:color w:val="231F20"/>
              </w:rPr>
              <w:t>Bhutan,</w:t>
            </w:r>
            <w:r>
              <w:rPr>
                <w:color w:val="231F20"/>
                <w:spacing w:val="-12"/>
              </w:rPr>
              <w:t xml:space="preserve"> </w:t>
            </w:r>
            <w:r>
              <w:rPr>
                <w:color w:val="231F20"/>
              </w:rPr>
              <w:t>and</w:t>
            </w:r>
            <w:r>
              <w:rPr>
                <w:color w:val="231F20"/>
                <w:spacing w:val="-11"/>
              </w:rPr>
              <w:t xml:space="preserve"> </w:t>
            </w:r>
            <w:r>
              <w:rPr>
                <w:color w:val="231F20"/>
              </w:rPr>
              <w:t>the</w:t>
            </w:r>
            <w:r>
              <w:rPr>
                <w:color w:val="231F20"/>
                <w:spacing w:val="-12"/>
              </w:rPr>
              <w:t xml:space="preserve"> </w:t>
            </w:r>
            <w:r>
              <w:rPr>
                <w:color w:val="231F20"/>
              </w:rPr>
              <w:t>manner</w:t>
            </w:r>
            <w:r>
              <w:rPr>
                <w:color w:val="231F20"/>
                <w:spacing w:val="-11"/>
              </w:rPr>
              <w:t xml:space="preserve"> </w:t>
            </w:r>
            <w:r>
              <w:rPr>
                <w:color w:val="231F20"/>
              </w:rPr>
              <w:t>in which</w:t>
            </w:r>
            <w:r>
              <w:rPr>
                <w:color w:val="231F20"/>
                <w:spacing w:val="-6"/>
              </w:rPr>
              <w:t xml:space="preserve"> </w:t>
            </w:r>
            <w:r>
              <w:rPr>
                <w:color w:val="231F20"/>
              </w:rPr>
              <w:t>it</w:t>
            </w:r>
            <w:r>
              <w:rPr>
                <w:color w:val="231F20"/>
                <w:spacing w:val="-5"/>
              </w:rPr>
              <w:t xml:space="preserve"> </w:t>
            </w:r>
            <w:r>
              <w:rPr>
                <w:color w:val="231F20"/>
              </w:rPr>
              <w:t>will</w:t>
            </w:r>
            <w:r>
              <w:rPr>
                <w:color w:val="231F20"/>
                <w:spacing w:val="-5"/>
              </w:rPr>
              <w:t xml:space="preserve"> </w:t>
            </w:r>
            <w:r>
              <w:rPr>
                <w:color w:val="231F20"/>
              </w:rPr>
              <w:t>be</w:t>
            </w:r>
            <w:r>
              <w:rPr>
                <w:color w:val="231F20"/>
                <w:spacing w:val="-6"/>
              </w:rPr>
              <w:t xml:space="preserve"> </w:t>
            </w:r>
            <w:r>
              <w:rPr>
                <w:color w:val="231F20"/>
              </w:rPr>
              <w:t>reflected</w:t>
            </w:r>
            <w:r>
              <w:rPr>
                <w:color w:val="231F20"/>
                <w:spacing w:val="-5"/>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Contract;</w:t>
            </w:r>
            <w:r>
              <w:rPr>
                <w:color w:val="231F20"/>
                <w:spacing w:val="-6"/>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reflect</w:t>
            </w:r>
            <w:r>
              <w:rPr>
                <w:color w:val="231F20"/>
                <w:spacing w:val="-6"/>
              </w:rPr>
              <w:t xml:space="preserve"> </w:t>
            </w:r>
            <w:r>
              <w:rPr>
                <w:color w:val="231F20"/>
              </w:rPr>
              <w:t>the</w:t>
            </w:r>
            <w:r>
              <w:rPr>
                <w:color w:val="231F20"/>
                <w:spacing w:val="-5"/>
              </w:rPr>
              <w:t xml:space="preserve"> </w:t>
            </w:r>
            <w:r>
              <w:rPr>
                <w:color w:val="231F20"/>
              </w:rPr>
              <w:t>agreed technical modifications in the cost of the</w:t>
            </w:r>
            <w:r>
              <w:rPr>
                <w:color w:val="231F20"/>
                <w:spacing w:val="-3"/>
              </w:rPr>
              <w:t xml:space="preserve"> </w:t>
            </w:r>
            <w:r>
              <w:rPr>
                <w:color w:val="231F20"/>
              </w:rPr>
              <w:t>services.</w:t>
            </w:r>
          </w:p>
          <w:p w:rsidR="00C01A85" w:rsidRDefault="00C01A85">
            <w:pPr>
              <w:pStyle w:val="TableParagraph"/>
              <w:spacing w:before="10"/>
              <w:rPr>
                <w:sz w:val="23"/>
              </w:rPr>
            </w:pPr>
          </w:p>
          <w:p w:rsidR="00C01A85" w:rsidRDefault="00E03636">
            <w:pPr>
              <w:pStyle w:val="TableParagraph"/>
              <w:numPr>
                <w:ilvl w:val="1"/>
                <w:numId w:val="30"/>
              </w:numPr>
              <w:tabs>
                <w:tab w:val="left" w:pos="631"/>
              </w:tabs>
              <w:spacing w:line="266" w:lineRule="auto"/>
              <w:ind w:right="197" w:hanging="510"/>
              <w:jc w:val="both"/>
            </w:pPr>
            <w:r>
              <w:rPr>
                <w:color w:val="231F20"/>
              </w:rPr>
              <w:t>In the cases of QCBS, Fixed-Budget Selection and the</w:t>
            </w:r>
            <w:r>
              <w:rPr>
                <w:color w:val="231F20"/>
                <w:spacing w:val="-40"/>
              </w:rPr>
              <w:t xml:space="preserve"> </w:t>
            </w:r>
            <w:r>
              <w:rPr>
                <w:color w:val="231F20"/>
              </w:rPr>
              <w:t>Least-Cost Selection methods involving time based Contracts, unless there are exceptional reasons the financial negotiations will involve neither the remuneration rates for staff nor other proposed unit rates. For other methods, Consultants will provide the Procuring Agency with the information on remuneration rates described in the</w:t>
            </w:r>
            <w:r>
              <w:rPr>
                <w:color w:val="231F20"/>
                <w:spacing w:val="-22"/>
              </w:rPr>
              <w:t xml:space="preserve"> </w:t>
            </w:r>
            <w:r>
              <w:rPr>
                <w:color w:val="231F20"/>
              </w:rPr>
              <w:t>Appendix</w:t>
            </w:r>
            <w:r>
              <w:rPr>
                <w:color w:val="231F20"/>
                <w:spacing w:val="-10"/>
              </w:rPr>
              <w:t xml:space="preserve"> </w:t>
            </w:r>
            <w:r>
              <w:rPr>
                <w:color w:val="231F20"/>
              </w:rPr>
              <w:t>attached</w:t>
            </w:r>
            <w:r>
              <w:rPr>
                <w:color w:val="231F20"/>
                <w:spacing w:val="-9"/>
              </w:rPr>
              <w:t xml:space="preserve"> </w:t>
            </w:r>
            <w:r>
              <w:rPr>
                <w:color w:val="231F20"/>
              </w:rPr>
              <w:t>to</w:t>
            </w:r>
            <w:r>
              <w:rPr>
                <w:color w:val="231F20"/>
                <w:spacing w:val="-10"/>
              </w:rPr>
              <w:t xml:space="preserve"> </w:t>
            </w:r>
            <w:r>
              <w:rPr>
                <w:color w:val="231F20"/>
              </w:rPr>
              <w:t>Section</w:t>
            </w:r>
            <w:r>
              <w:rPr>
                <w:color w:val="231F20"/>
                <w:spacing w:val="-10"/>
              </w:rPr>
              <w:t xml:space="preserve"> </w:t>
            </w:r>
            <w:r>
              <w:rPr>
                <w:color w:val="231F20"/>
              </w:rPr>
              <w:t>4</w:t>
            </w:r>
            <w:r>
              <w:rPr>
                <w:color w:val="231F20"/>
                <w:spacing w:val="-10"/>
              </w:rPr>
              <w:t xml:space="preserve"> </w:t>
            </w:r>
            <w:r>
              <w:rPr>
                <w:color w:val="231F20"/>
              </w:rPr>
              <w:t>-</w:t>
            </w:r>
            <w:r>
              <w:rPr>
                <w:color w:val="231F20"/>
                <w:spacing w:val="-9"/>
              </w:rPr>
              <w:t xml:space="preserve"> </w:t>
            </w:r>
            <w:r>
              <w:rPr>
                <w:color w:val="231F20"/>
              </w:rPr>
              <w:t>Financial</w:t>
            </w:r>
            <w:r>
              <w:rPr>
                <w:color w:val="231F20"/>
                <w:spacing w:val="-10"/>
              </w:rPr>
              <w:t xml:space="preserve"> </w:t>
            </w:r>
            <w:r>
              <w:rPr>
                <w:color w:val="231F20"/>
              </w:rPr>
              <w:t>Proposal</w:t>
            </w:r>
            <w:r>
              <w:rPr>
                <w:color w:val="231F20"/>
                <w:spacing w:val="-10"/>
              </w:rPr>
              <w:t xml:space="preserve"> </w:t>
            </w:r>
            <w:r>
              <w:rPr>
                <w:color w:val="231F20"/>
              </w:rPr>
              <w:t>-</w:t>
            </w:r>
            <w:r>
              <w:rPr>
                <w:color w:val="231F20"/>
                <w:spacing w:val="-9"/>
              </w:rPr>
              <w:t xml:space="preserve"> </w:t>
            </w:r>
            <w:r>
              <w:rPr>
                <w:color w:val="231F20"/>
              </w:rPr>
              <w:t>Standard Forms of this</w:t>
            </w:r>
            <w:r>
              <w:rPr>
                <w:color w:val="231F20"/>
                <w:spacing w:val="-1"/>
              </w:rPr>
              <w:t xml:space="preserve"> </w:t>
            </w:r>
            <w:r>
              <w:rPr>
                <w:color w:val="231F20"/>
                <w:spacing w:val="-8"/>
              </w:rPr>
              <w:t>RFP.</w:t>
            </w:r>
          </w:p>
          <w:p w:rsidR="00C01A85" w:rsidRDefault="00C01A85">
            <w:pPr>
              <w:pStyle w:val="TableParagraph"/>
              <w:spacing w:before="9"/>
              <w:rPr>
                <w:sz w:val="23"/>
              </w:rPr>
            </w:pPr>
          </w:p>
          <w:p w:rsidR="00C01A85" w:rsidRDefault="00E03636">
            <w:pPr>
              <w:pStyle w:val="TableParagraph"/>
              <w:numPr>
                <w:ilvl w:val="1"/>
                <w:numId w:val="30"/>
              </w:numPr>
              <w:tabs>
                <w:tab w:val="left" w:pos="631"/>
              </w:tabs>
              <w:spacing w:line="266" w:lineRule="auto"/>
              <w:ind w:right="199" w:hanging="510"/>
              <w:jc w:val="both"/>
            </w:pPr>
            <w:r>
              <w:rPr>
                <w:color w:val="231F20"/>
              </w:rPr>
              <w:t>In the case of a Lump Sum Contract where price is a factor of selection, the price shall not be</w:t>
            </w:r>
            <w:r>
              <w:rPr>
                <w:color w:val="231F20"/>
                <w:spacing w:val="-6"/>
              </w:rPr>
              <w:t xml:space="preserve"> </w:t>
            </w:r>
            <w:r>
              <w:rPr>
                <w:color w:val="231F20"/>
              </w:rPr>
              <w:t>negotiated.</w:t>
            </w:r>
          </w:p>
          <w:p w:rsidR="00C01A85" w:rsidRDefault="00C01A85">
            <w:pPr>
              <w:pStyle w:val="TableParagraph"/>
              <w:spacing w:before="3"/>
              <w:rPr>
                <w:sz w:val="24"/>
              </w:rPr>
            </w:pPr>
          </w:p>
          <w:p w:rsidR="00C01A85" w:rsidRDefault="00E03636">
            <w:pPr>
              <w:pStyle w:val="TableParagraph"/>
              <w:numPr>
                <w:ilvl w:val="1"/>
                <w:numId w:val="30"/>
              </w:numPr>
              <w:tabs>
                <w:tab w:val="left" w:pos="631"/>
              </w:tabs>
              <w:spacing w:line="266" w:lineRule="auto"/>
              <w:ind w:right="201" w:hanging="510"/>
              <w:jc w:val="both"/>
            </w:pPr>
            <w:r>
              <w:rPr>
                <w:color w:val="231F20"/>
              </w:rPr>
              <w:t>Reimbursable costs are payable on an actual expenses incurred basis, and thus shall not be subject to financial</w:t>
            </w:r>
            <w:r>
              <w:rPr>
                <w:color w:val="231F20"/>
                <w:spacing w:val="-14"/>
              </w:rPr>
              <w:t xml:space="preserve"> </w:t>
            </w:r>
            <w:r>
              <w:rPr>
                <w:color w:val="231F20"/>
              </w:rPr>
              <w:t>negotiation.</w:t>
            </w:r>
          </w:p>
        </w:tc>
      </w:tr>
      <w:tr w:rsidR="00C01A85">
        <w:trPr>
          <w:trHeight w:val="4360"/>
        </w:trPr>
        <w:tc>
          <w:tcPr>
            <w:tcW w:w="2574" w:type="dxa"/>
          </w:tcPr>
          <w:p w:rsidR="00C01A85" w:rsidRDefault="00E03636">
            <w:pPr>
              <w:pStyle w:val="TableParagraph"/>
              <w:spacing w:before="80" w:line="249" w:lineRule="auto"/>
              <w:ind w:left="596" w:hanging="397"/>
              <w:rPr>
                <w:b/>
              </w:rPr>
            </w:pPr>
            <w:r>
              <w:rPr>
                <w:b/>
                <w:color w:val="231F20"/>
              </w:rPr>
              <w:t>28. Availability of Professional Staff/Experts</w:t>
            </w:r>
          </w:p>
        </w:tc>
        <w:tc>
          <w:tcPr>
            <w:tcW w:w="7238" w:type="dxa"/>
          </w:tcPr>
          <w:p w:rsidR="00C01A85" w:rsidRDefault="00E03636">
            <w:pPr>
              <w:pStyle w:val="TableParagraph"/>
              <w:spacing w:before="80" w:line="266" w:lineRule="auto"/>
              <w:ind w:left="630" w:right="198" w:hanging="511"/>
              <w:jc w:val="both"/>
            </w:pPr>
            <w:r>
              <w:rPr>
                <w:color w:val="231F20"/>
              </w:rPr>
              <w:t>28.1.</w:t>
            </w:r>
            <w:r>
              <w:rPr>
                <w:color w:val="231F20"/>
                <w:spacing w:val="-43"/>
              </w:rPr>
              <w:t xml:space="preserve"> </w:t>
            </w:r>
            <w:r>
              <w:rPr>
                <w:color w:val="231F20"/>
              </w:rPr>
              <w:t>Having</w:t>
            </w:r>
            <w:r>
              <w:rPr>
                <w:color w:val="231F20"/>
                <w:spacing w:val="-23"/>
              </w:rPr>
              <w:t xml:space="preserve"> </w:t>
            </w:r>
            <w:r>
              <w:rPr>
                <w:color w:val="231F20"/>
              </w:rPr>
              <w:t>selected</w:t>
            </w:r>
            <w:r>
              <w:rPr>
                <w:color w:val="231F20"/>
                <w:spacing w:val="-23"/>
              </w:rPr>
              <w:t xml:space="preserve"> </w:t>
            </w:r>
            <w:r>
              <w:rPr>
                <w:color w:val="231F20"/>
              </w:rPr>
              <w:t>the</w:t>
            </w:r>
            <w:r>
              <w:rPr>
                <w:color w:val="231F20"/>
                <w:spacing w:val="-23"/>
              </w:rPr>
              <w:t xml:space="preserve"> </w:t>
            </w:r>
            <w:r>
              <w:rPr>
                <w:color w:val="231F20"/>
              </w:rPr>
              <w:t>Consultant</w:t>
            </w:r>
            <w:r>
              <w:rPr>
                <w:color w:val="231F20"/>
                <w:spacing w:val="-22"/>
              </w:rPr>
              <w:t xml:space="preserve"> </w:t>
            </w:r>
            <w:r>
              <w:rPr>
                <w:color w:val="231F20"/>
              </w:rPr>
              <w:t>on</w:t>
            </w:r>
            <w:r>
              <w:rPr>
                <w:color w:val="231F20"/>
                <w:spacing w:val="-23"/>
              </w:rPr>
              <w:t xml:space="preserve"> </w:t>
            </w:r>
            <w:r>
              <w:rPr>
                <w:color w:val="231F20"/>
              </w:rPr>
              <w:t>the</w:t>
            </w:r>
            <w:r>
              <w:rPr>
                <w:color w:val="231F20"/>
                <w:spacing w:val="-23"/>
              </w:rPr>
              <w:t xml:space="preserve"> </w:t>
            </w:r>
            <w:r>
              <w:rPr>
                <w:color w:val="231F20"/>
              </w:rPr>
              <w:t>basis</w:t>
            </w:r>
            <w:r>
              <w:rPr>
                <w:color w:val="231F20"/>
                <w:spacing w:val="-23"/>
              </w:rPr>
              <w:t xml:space="preserve"> </w:t>
            </w:r>
            <w:r>
              <w:rPr>
                <w:color w:val="231F20"/>
              </w:rPr>
              <w:t>of,</w:t>
            </w:r>
            <w:r>
              <w:rPr>
                <w:color w:val="231F20"/>
                <w:spacing w:val="-23"/>
              </w:rPr>
              <w:t xml:space="preserve"> </w:t>
            </w:r>
            <w:r>
              <w:rPr>
                <w:color w:val="231F20"/>
              </w:rPr>
              <w:t>among</w:t>
            </w:r>
            <w:r>
              <w:rPr>
                <w:color w:val="231F20"/>
                <w:spacing w:val="-23"/>
              </w:rPr>
              <w:t xml:space="preserve"> </w:t>
            </w:r>
            <w:r>
              <w:rPr>
                <w:color w:val="231F20"/>
              </w:rPr>
              <w:t>other</w:t>
            </w:r>
            <w:r>
              <w:rPr>
                <w:color w:val="231F20"/>
                <w:spacing w:val="-23"/>
              </w:rPr>
              <w:t xml:space="preserve"> </w:t>
            </w:r>
            <w:r>
              <w:rPr>
                <w:color w:val="231F20"/>
              </w:rPr>
              <w:t>things, an</w:t>
            </w:r>
            <w:r>
              <w:rPr>
                <w:color w:val="231F20"/>
                <w:spacing w:val="-14"/>
              </w:rPr>
              <w:t xml:space="preserve"> </w:t>
            </w:r>
            <w:r>
              <w:rPr>
                <w:color w:val="231F20"/>
              </w:rPr>
              <w:t>evaluation</w:t>
            </w:r>
            <w:r>
              <w:rPr>
                <w:color w:val="231F20"/>
                <w:spacing w:val="-14"/>
              </w:rPr>
              <w:t xml:space="preserve"> </w:t>
            </w:r>
            <w:r>
              <w:rPr>
                <w:color w:val="231F20"/>
              </w:rPr>
              <w:t>of</w:t>
            </w:r>
            <w:r>
              <w:rPr>
                <w:color w:val="231F20"/>
                <w:spacing w:val="-13"/>
              </w:rPr>
              <w:t xml:space="preserve"> </w:t>
            </w:r>
            <w:r>
              <w:rPr>
                <w:color w:val="231F20"/>
              </w:rPr>
              <w:t>proposed</w:t>
            </w:r>
            <w:r>
              <w:rPr>
                <w:color w:val="231F20"/>
                <w:spacing w:val="-14"/>
              </w:rPr>
              <w:t xml:space="preserve"> </w:t>
            </w:r>
            <w:r>
              <w:rPr>
                <w:color w:val="231F20"/>
              </w:rPr>
              <w:t>Professional</w:t>
            </w:r>
            <w:r>
              <w:rPr>
                <w:color w:val="231F20"/>
                <w:spacing w:val="-14"/>
              </w:rPr>
              <w:t xml:space="preserve"> </w:t>
            </w:r>
            <w:r>
              <w:rPr>
                <w:color w:val="231F20"/>
              </w:rPr>
              <w:t>staff,</w:t>
            </w:r>
            <w:r>
              <w:rPr>
                <w:color w:val="231F20"/>
                <w:spacing w:val="-13"/>
              </w:rPr>
              <w:t xml:space="preserve"> </w:t>
            </w:r>
            <w:r>
              <w:rPr>
                <w:color w:val="231F20"/>
              </w:rPr>
              <w:t>the</w:t>
            </w:r>
            <w:r>
              <w:rPr>
                <w:color w:val="231F20"/>
                <w:spacing w:val="-14"/>
              </w:rPr>
              <w:t xml:space="preserve"> </w:t>
            </w:r>
            <w:r>
              <w:rPr>
                <w:color w:val="231F20"/>
              </w:rPr>
              <w:t>Procuring</w:t>
            </w:r>
            <w:r>
              <w:rPr>
                <w:color w:val="231F20"/>
                <w:spacing w:val="-25"/>
              </w:rPr>
              <w:t xml:space="preserve"> </w:t>
            </w:r>
            <w:r>
              <w:rPr>
                <w:color w:val="231F20"/>
              </w:rPr>
              <w:t>Agency expects to negotiate a Contract on the basis of the Professional staff named in the Proposal. Before contract negotiations, the Procuring</w:t>
            </w:r>
            <w:r>
              <w:rPr>
                <w:color w:val="231F20"/>
                <w:spacing w:val="-34"/>
              </w:rPr>
              <w:t xml:space="preserve"> </w:t>
            </w:r>
            <w:r>
              <w:rPr>
                <w:color w:val="231F20"/>
              </w:rPr>
              <w:t>Agency</w:t>
            </w:r>
            <w:r>
              <w:rPr>
                <w:color w:val="231F20"/>
                <w:spacing w:val="-22"/>
              </w:rPr>
              <w:t xml:space="preserve"> </w:t>
            </w:r>
            <w:r>
              <w:rPr>
                <w:color w:val="231F20"/>
              </w:rPr>
              <w:t>will</w:t>
            </w:r>
            <w:r>
              <w:rPr>
                <w:color w:val="231F20"/>
                <w:spacing w:val="-22"/>
              </w:rPr>
              <w:t xml:space="preserve"> </w:t>
            </w:r>
            <w:r>
              <w:rPr>
                <w:color w:val="231F20"/>
              </w:rPr>
              <w:t>require</w:t>
            </w:r>
            <w:r>
              <w:rPr>
                <w:color w:val="231F20"/>
                <w:spacing w:val="-22"/>
              </w:rPr>
              <w:t xml:space="preserve"> </w:t>
            </w:r>
            <w:r>
              <w:rPr>
                <w:color w:val="231F20"/>
              </w:rPr>
              <w:t>assurances</w:t>
            </w:r>
            <w:r>
              <w:rPr>
                <w:color w:val="231F20"/>
                <w:spacing w:val="-22"/>
              </w:rPr>
              <w:t xml:space="preserve"> </w:t>
            </w:r>
            <w:r>
              <w:rPr>
                <w:color w:val="231F20"/>
              </w:rPr>
              <w:t>that</w:t>
            </w:r>
            <w:r>
              <w:rPr>
                <w:color w:val="231F20"/>
                <w:spacing w:val="-22"/>
              </w:rPr>
              <w:t xml:space="preserve"> </w:t>
            </w:r>
            <w:r>
              <w:rPr>
                <w:color w:val="231F20"/>
              </w:rPr>
              <w:t>the</w:t>
            </w:r>
            <w:r>
              <w:rPr>
                <w:color w:val="231F20"/>
                <w:spacing w:val="-22"/>
              </w:rPr>
              <w:t xml:space="preserve"> </w:t>
            </w:r>
            <w:r>
              <w:rPr>
                <w:color w:val="231F20"/>
              </w:rPr>
              <w:t>Professional</w:t>
            </w:r>
            <w:r>
              <w:rPr>
                <w:color w:val="231F20"/>
                <w:spacing w:val="-22"/>
              </w:rPr>
              <w:t xml:space="preserve"> </w:t>
            </w:r>
            <w:r>
              <w:rPr>
                <w:color w:val="231F20"/>
              </w:rPr>
              <w:t>staff will actually be available. The Procuring Agency will not consider substitutions</w:t>
            </w:r>
            <w:r>
              <w:rPr>
                <w:color w:val="231F20"/>
                <w:spacing w:val="-21"/>
              </w:rPr>
              <w:t xml:space="preserve"> </w:t>
            </w:r>
            <w:r>
              <w:rPr>
                <w:color w:val="231F20"/>
              </w:rPr>
              <w:t>during</w:t>
            </w:r>
            <w:r>
              <w:rPr>
                <w:color w:val="231F20"/>
                <w:spacing w:val="-20"/>
              </w:rPr>
              <w:t xml:space="preserve"> </w:t>
            </w:r>
            <w:r>
              <w:rPr>
                <w:color w:val="231F20"/>
              </w:rPr>
              <w:t>contract</w:t>
            </w:r>
            <w:r>
              <w:rPr>
                <w:color w:val="231F20"/>
                <w:spacing w:val="-22"/>
              </w:rPr>
              <w:t xml:space="preserve"> </w:t>
            </w:r>
            <w:r>
              <w:rPr>
                <w:color w:val="231F20"/>
              </w:rPr>
              <w:t>negotiations</w:t>
            </w:r>
            <w:r>
              <w:rPr>
                <w:color w:val="231F20"/>
                <w:spacing w:val="-20"/>
              </w:rPr>
              <w:t xml:space="preserve"> </w:t>
            </w:r>
            <w:r>
              <w:rPr>
                <w:color w:val="231F20"/>
              </w:rPr>
              <w:t>unless</w:t>
            </w:r>
            <w:r>
              <w:rPr>
                <w:color w:val="231F20"/>
                <w:spacing w:val="-21"/>
              </w:rPr>
              <w:t xml:space="preserve"> </w:t>
            </w:r>
            <w:r>
              <w:rPr>
                <w:color w:val="231F20"/>
              </w:rPr>
              <w:t>both</w:t>
            </w:r>
            <w:r>
              <w:rPr>
                <w:color w:val="231F20"/>
                <w:spacing w:val="-21"/>
              </w:rPr>
              <w:t xml:space="preserve"> </w:t>
            </w:r>
            <w:r>
              <w:rPr>
                <w:color w:val="231F20"/>
              </w:rPr>
              <w:t>parties</w:t>
            </w:r>
            <w:r>
              <w:rPr>
                <w:color w:val="231F20"/>
                <w:spacing w:val="-21"/>
              </w:rPr>
              <w:t xml:space="preserve"> </w:t>
            </w:r>
            <w:r>
              <w:rPr>
                <w:color w:val="231F20"/>
              </w:rPr>
              <w:t xml:space="preserve">agree that undue delay in the selection process makes such substitution unavoidable or for reasons such as death or medical </w:t>
            </w:r>
            <w:r>
              <w:rPr>
                <w:color w:val="231F20"/>
                <w:spacing w:val="-3"/>
              </w:rPr>
              <w:t xml:space="preserve">incapacity.  </w:t>
            </w:r>
            <w:r>
              <w:rPr>
                <w:color w:val="231F20"/>
              </w:rPr>
              <w:t xml:space="preserve">If this is not the case and if it is established that Professional staff were offered in the proposal without confirming their </w:t>
            </w:r>
            <w:r>
              <w:rPr>
                <w:color w:val="231F20"/>
                <w:spacing w:val="-3"/>
              </w:rPr>
              <w:t xml:space="preserve">availability, </w:t>
            </w:r>
            <w:r>
              <w:rPr>
                <w:color w:val="231F20"/>
              </w:rPr>
              <w:t>the Consultant may be disqualified. Any proposed substitute shall have equivalent or better qualifications and experience than the original candidate and be submitted by the Consultant within the period of time specified in the letter of invitation to</w:t>
            </w:r>
            <w:r>
              <w:rPr>
                <w:color w:val="231F20"/>
                <w:spacing w:val="-23"/>
              </w:rPr>
              <w:t xml:space="preserve"> </w:t>
            </w:r>
            <w:r>
              <w:rPr>
                <w:color w:val="231F20"/>
              </w:rPr>
              <w:t>negotiate.</w:t>
            </w:r>
          </w:p>
        </w:tc>
      </w:tr>
      <w:tr w:rsidR="00C01A85">
        <w:trPr>
          <w:trHeight w:val="2582"/>
        </w:trPr>
        <w:tc>
          <w:tcPr>
            <w:tcW w:w="2574" w:type="dxa"/>
          </w:tcPr>
          <w:p w:rsidR="00C01A85" w:rsidRDefault="00E03636">
            <w:pPr>
              <w:pStyle w:val="TableParagraph"/>
              <w:spacing w:before="80" w:line="249" w:lineRule="auto"/>
              <w:ind w:left="596" w:hanging="397"/>
              <w:rPr>
                <w:b/>
              </w:rPr>
            </w:pPr>
            <w:r>
              <w:rPr>
                <w:b/>
                <w:color w:val="231F20"/>
              </w:rPr>
              <w:t>29. Conclusion of the Negotiations</w:t>
            </w:r>
          </w:p>
        </w:tc>
        <w:tc>
          <w:tcPr>
            <w:tcW w:w="7238" w:type="dxa"/>
          </w:tcPr>
          <w:p w:rsidR="00C01A85" w:rsidRDefault="00E03636">
            <w:pPr>
              <w:pStyle w:val="TableParagraph"/>
              <w:spacing w:before="53" w:line="280" w:lineRule="atLeast"/>
              <w:ind w:left="630" w:right="197" w:hanging="511"/>
              <w:jc w:val="both"/>
            </w:pPr>
            <w:r>
              <w:rPr>
                <w:color w:val="231F20"/>
              </w:rPr>
              <w:t xml:space="preserve">29.1. Negotiations will conclude with a review of the draft Contract. </w:t>
            </w:r>
            <w:r>
              <w:rPr>
                <w:color w:val="231F20"/>
                <w:spacing w:val="-13"/>
              </w:rPr>
              <w:t xml:space="preserve">To </w:t>
            </w:r>
            <w:r>
              <w:rPr>
                <w:color w:val="231F20"/>
              </w:rPr>
              <w:t>complete negotiations the Procuring Agency and the Consultant will initial the agreed Contract. If negotiations fail, the Procuring Agency shall inform the Consultant in writing of the reasons for termination</w:t>
            </w:r>
            <w:r>
              <w:rPr>
                <w:color w:val="231F20"/>
                <w:spacing w:val="-6"/>
              </w:rPr>
              <w:t xml:space="preserve"> </w:t>
            </w:r>
            <w:r>
              <w:rPr>
                <w:color w:val="231F20"/>
              </w:rPr>
              <w:t>of</w:t>
            </w:r>
            <w:r>
              <w:rPr>
                <w:color w:val="231F20"/>
                <w:spacing w:val="-7"/>
              </w:rPr>
              <w:t xml:space="preserve"> </w:t>
            </w:r>
            <w:r>
              <w:rPr>
                <w:color w:val="231F20"/>
              </w:rPr>
              <w:t>the</w:t>
            </w:r>
            <w:r>
              <w:rPr>
                <w:color w:val="231F20"/>
                <w:spacing w:val="-6"/>
              </w:rPr>
              <w:t xml:space="preserve"> </w:t>
            </w:r>
            <w:r>
              <w:rPr>
                <w:color w:val="231F20"/>
              </w:rPr>
              <w:t>negotiations</w:t>
            </w:r>
            <w:r>
              <w:rPr>
                <w:color w:val="231F20"/>
                <w:spacing w:val="-6"/>
              </w:rPr>
              <w:t xml:space="preserve"> </w:t>
            </w:r>
            <w:r>
              <w:rPr>
                <w:color w:val="231F20"/>
              </w:rPr>
              <w:t>and</w:t>
            </w:r>
            <w:r>
              <w:rPr>
                <w:color w:val="231F20"/>
                <w:spacing w:val="-6"/>
              </w:rPr>
              <w:t xml:space="preserve"> </w:t>
            </w:r>
            <w:r>
              <w:rPr>
                <w:color w:val="231F20"/>
              </w:rPr>
              <w:t>then</w:t>
            </w:r>
            <w:r>
              <w:rPr>
                <w:color w:val="231F20"/>
                <w:spacing w:val="-6"/>
              </w:rPr>
              <w:t xml:space="preserve"> </w:t>
            </w:r>
            <w:r>
              <w:rPr>
                <w:color w:val="231F20"/>
              </w:rPr>
              <w:t>shall</w:t>
            </w:r>
            <w:r>
              <w:rPr>
                <w:color w:val="231F20"/>
                <w:spacing w:val="-6"/>
              </w:rPr>
              <w:t xml:space="preserve"> </w:t>
            </w:r>
            <w:r>
              <w:rPr>
                <w:color w:val="231F20"/>
              </w:rPr>
              <w:t>invite</w:t>
            </w:r>
            <w:r>
              <w:rPr>
                <w:color w:val="231F20"/>
                <w:spacing w:val="-6"/>
              </w:rPr>
              <w:t xml:space="preserve"> </w:t>
            </w:r>
            <w:r>
              <w:rPr>
                <w:color w:val="231F20"/>
              </w:rPr>
              <w:t>the</w:t>
            </w:r>
            <w:r>
              <w:rPr>
                <w:color w:val="231F20"/>
                <w:spacing w:val="-6"/>
              </w:rPr>
              <w:t xml:space="preserve"> </w:t>
            </w:r>
            <w:r>
              <w:rPr>
                <w:color w:val="231F20"/>
              </w:rPr>
              <w:t>Consultant whose Proposal received the second highest combined technical and financial score to negotiate a Contract. Once negotiations commence with the second ranked Consultant the Procuring Agency shall not reopen the earlier</w:t>
            </w:r>
            <w:r>
              <w:rPr>
                <w:color w:val="231F20"/>
                <w:spacing w:val="-6"/>
              </w:rPr>
              <w:t xml:space="preserve"> </w:t>
            </w:r>
            <w:r>
              <w:rPr>
                <w:color w:val="231F20"/>
              </w:rPr>
              <w:t>negotiations.</w:t>
            </w:r>
          </w:p>
        </w:tc>
      </w:tr>
    </w:tbl>
    <w:p w:rsidR="00C01A85" w:rsidRDefault="00C01A85">
      <w:pPr>
        <w:spacing w:line="280" w:lineRule="atLeast"/>
        <w:jc w:val="both"/>
        <w:sectPr w:rsidR="00C01A85">
          <w:pgSz w:w="11910" w:h="16840"/>
          <w:pgMar w:top="1200" w:right="940" w:bottom="1100" w:left="940" w:header="0" w:footer="916" w:gutter="0"/>
          <w:cols w:space="720"/>
        </w:sectPr>
      </w:pPr>
    </w:p>
    <w:tbl>
      <w:tblPr>
        <w:tblW w:w="0" w:type="auto"/>
        <w:tblInd w:w="107" w:type="dxa"/>
        <w:tblLayout w:type="fixed"/>
        <w:tblCellMar>
          <w:left w:w="0" w:type="dxa"/>
          <w:right w:w="0" w:type="dxa"/>
        </w:tblCellMar>
        <w:tblLook w:val="01E0" w:firstRow="1" w:lastRow="1" w:firstColumn="1" w:lastColumn="1" w:noHBand="0" w:noVBand="0"/>
      </w:tblPr>
      <w:tblGrid>
        <w:gridCol w:w="2551"/>
        <w:gridCol w:w="7262"/>
      </w:tblGrid>
      <w:tr w:rsidR="00C01A85">
        <w:trPr>
          <w:trHeight w:val="1654"/>
        </w:trPr>
        <w:tc>
          <w:tcPr>
            <w:tcW w:w="2551" w:type="dxa"/>
          </w:tcPr>
          <w:p w:rsidR="00C01A85" w:rsidRDefault="00E03636">
            <w:pPr>
              <w:pStyle w:val="TableParagraph"/>
              <w:spacing w:line="236" w:lineRule="exact"/>
              <w:ind w:left="200"/>
              <w:rPr>
                <w:b/>
              </w:rPr>
            </w:pPr>
            <w:r>
              <w:rPr>
                <w:b/>
                <w:color w:val="231F20"/>
              </w:rPr>
              <w:lastRenderedPageBreak/>
              <w:t>30.</w:t>
            </w:r>
            <w:r>
              <w:rPr>
                <w:b/>
                <w:color w:val="231F20"/>
                <w:spacing w:val="27"/>
              </w:rPr>
              <w:t xml:space="preserve"> </w:t>
            </w:r>
            <w:r>
              <w:rPr>
                <w:b/>
                <w:color w:val="231F20"/>
              </w:rPr>
              <w:t>Procuring</w:t>
            </w:r>
          </w:p>
          <w:p w:rsidR="00C01A85" w:rsidRDefault="00E03636">
            <w:pPr>
              <w:pStyle w:val="TableParagraph"/>
              <w:spacing w:before="11" w:line="249" w:lineRule="auto"/>
              <w:ind w:left="596" w:right="203"/>
              <w:rPr>
                <w:b/>
              </w:rPr>
            </w:pPr>
            <w:r>
              <w:rPr>
                <w:b/>
                <w:color w:val="231F20"/>
              </w:rPr>
              <w:t>Agency’s Right to Accept Any Proposal and to Reject Any or</w:t>
            </w:r>
            <w:r>
              <w:rPr>
                <w:b/>
                <w:color w:val="231F20"/>
                <w:spacing w:val="-29"/>
              </w:rPr>
              <w:t xml:space="preserve"> </w:t>
            </w:r>
            <w:r>
              <w:rPr>
                <w:b/>
                <w:color w:val="231F20"/>
              </w:rPr>
              <w:t>All Proposals</w:t>
            </w:r>
          </w:p>
        </w:tc>
        <w:tc>
          <w:tcPr>
            <w:tcW w:w="7262" w:type="dxa"/>
          </w:tcPr>
          <w:p w:rsidR="00C01A85" w:rsidRDefault="00E03636">
            <w:pPr>
              <w:pStyle w:val="TableParagraph"/>
              <w:spacing w:line="236" w:lineRule="exact"/>
              <w:ind w:left="143"/>
            </w:pPr>
            <w:r>
              <w:rPr>
                <w:color w:val="231F20"/>
              </w:rPr>
              <w:t>30.1. The Procuring Agency reserves the right to accept or reject any</w:t>
            </w:r>
          </w:p>
          <w:p w:rsidR="00C01A85" w:rsidRDefault="00E03636">
            <w:pPr>
              <w:pStyle w:val="TableParagraph"/>
              <w:spacing w:before="27" w:line="266" w:lineRule="auto"/>
              <w:ind w:left="653" w:right="200"/>
              <w:jc w:val="both"/>
            </w:pPr>
            <w:r>
              <w:rPr>
                <w:color w:val="231F20"/>
              </w:rPr>
              <w:t>Proposal, and to annul the Request for Proposals process and reject all Proposals at any time prior to Contract award, without thereby incurring any liability to Consultants.</w:t>
            </w:r>
          </w:p>
        </w:tc>
      </w:tr>
      <w:tr w:rsidR="00C01A85">
        <w:trPr>
          <w:trHeight w:val="11538"/>
        </w:trPr>
        <w:tc>
          <w:tcPr>
            <w:tcW w:w="2551" w:type="dxa"/>
          </w:tcPr>
          <w:p w:rsidR="00C01A85" w:rsidRDefault="00E03636">
            <w:pPr>
              <w:pStyle w:val="TableParagraph"/>
              <w:spacing w:before="72" w:line="249" w:lineRule="auto"/>
              <w:ind w:left="596" w:hanging="397"/>
              <w:rPr>
                <w:b/>
              </w:rPr>
            </w:pPr>
            <w:r>
              <w:rPr>
                <w:b/>
                <w:color w:val="231F20"/>
              </w:rPr>
              <w:t>31. Letter of Intent to Award/Award of Contract</w:t>
            </w:r>
          </w:p>
        </w:tc>
        <w:tc>
          <w:tcPr>
            <w:tcW w:w="7262" w:type="dxa"/>
          </w:tcPr>
          <w:p w:rsidR="00C01A85" w:rsidRDefault="00E03636">
            <w:pPr>
              <w:pStyle w:val="TableParagraph"/>
              <w:numPr>
                <w:ilvl w:val="1"/>
                <w:numId w:val="29"/>
              </w:numPr>
              <w:tabs>
                <w:tab w:val="left" w:pos="654"/>
              </w:tabs>
              <w:spacing w:before="72" w:line="266" w:lineRule="auto"/>
              <w:ind w:right="199" w:hanging="510"/>
              <w:jc w:val="both"/>
            </w:pPr>
            <w:r>
              <w:rPr>
                <w:color w:val="231F20"/>
              </w:rPr>
              <w:t>The</w:t>
            </w:r>
            <w:r>
              <w:rPr>
                <w:color w:val="231F20"/>
                <w:spacing w:val="-19"/>
              </w:rPr>
              <w:t xml:space="preserve"> </w:t>
            </w:r>
            <w:r>
              <w:rPr>
                <w:color w:val="231F20"/>
              </w:rPr>
              <w:t>Procuring</w:t>
            </w:r>
            <w:r>
              <w:rPr>
                <w:color w:val="231F20"/>
                <w:spacing w:val="-29"/>
              </w:rPr>
              <w:t xml:space="preserve"> </w:t>
            </w:r>
            <w:r>
              <w:rPr>
                <w:color w:val="231F20"/>
              </w:rPr>
              <w:t>Agency</w:t>
            </w:r>
            <w:r>
              <w:rPr>
                <w:color w:val="231F20"/>
                <w:spacing w:val="-19"/>
              </w:rPr>
              <w:t xml:space="preserve"> </w:t>
            </w:r>
            <w:r>
              <w:rPr>
                <w:color w:val="231F20"/>
              </w:rPr>
              <w:t>shall</w:t>
            </w:r>
            <w:r>
              <w:rPr>
                <w:color w:val="231F20"/>
                <w:spacing w:val="-18"/>
              </w:rPr>
              <w:t xml:space="preserve"> </w:t>
            </w:r>
            <w:r>
              <w:rPr>
                <w:color w:val="231F20"/>
              </w:rPr>
              <w:t>notify</w:t>
            </w:r>
            <w:r>
              <w:rPr>
                <w:color w:val="231F20"/>
                <w:spacing w:val="-18"/>
              </w:rPr>
              <w:t xml:space="preserve"> </w:t>
            </w:r>
            <w:r>
              <w:rPr>
                <w:color w:val="231F20"/>
              </w:rPr>
              <w:t>the</w:t>
            </w:r>
            <w:r>
              <w:rPr>
                <w:color w:val="231F20"/>
                <w:spacing w:val="-19"/>
              </w:rPr>
              <w:t xml:space="preserve"> </w:t>
            </w:r>
            <w:r>
              <w:rPr>
                <w:color w:val="231F20"/>
              </w:rPr>
              <w:t>concerned</w:t>
            </w:r>
            <w:r>
              <w:rPr>
                <w:color w:val="231F20"/>
                <w:spacing w:val="-18"/>
              </w:rPr>
              <w:t xml:space="preserve"> </w:t>
            </w:r>
            <w:r>
              <w:rPr>
                <w:color w:val="231F20"/>
              </w:rPr>
              <w:t>Consultant</w:t>
            </w:r>
            <w:r>
              <w:rPr>
                <w:color w:val="231F20"/>
                <w:spacing w:val="-18"/>
              </w:rPr>
              <w:t xml:space="preserve"> </w:t>
            </w:r>
            <w:r>
              <w:rPr>
                <w:color w:val="231F20"/>
              </w:rPr>
              <w:t>whose proposal has been selected in writing (in the format in Section 4-hereafter called the Letter of Intent to award) that the Procuring Agency has intention to accept its proposal and the information regarding the name, address and amount of selected consultant shall be given to all other consultants who submitted the</w:t>
            </w:r>
            <w:r>
              <w:rPr>
                <w:color w:val="231F20"/>
                <w:spacing w:val="-41"/>
              </w:rPr>
              <w:t xml:space="preserve"> </w:t>
            </w:r>
            <w:r>
              <w:rPr>
                <w:color w:val="231F20"/>
              </w:rPr>
              <w:t>proposal. Such notification should be communicated in writing, including   by cable, facsimile, telex or electronic mail to all the Consultants on the same day of dispatch. The Employer shall ensure that the same information is uploaded on their website on the same day</w:t>
            </w:r>
            <w:r>
              <w:rPr>
                <w:color w:val="231F20"/>
                <w:spacing w:val="-39"/>
              </w:rPr>
              <w:t xml:space="preserve"> </w:t>
            </w:r>
            <w:r>
              <w:rPr>
                <w:color w:val="231F20"/>
              </w:rPr>
              <w:t>of dispatch.</w:t>
            </w:r>
          </w:p>
          <w:p w:rsidR="00C01A85" w:rsidRDefault="00C01A85">
            <w:pPr>
              <w:pStyle w:val="TableParagraph"/>
              <w:spacing w:before="7"/>
              <w:rPr>
                <w:sz w:val="23"/>
              </w:rPr>
            </w:pPr>
          </w:p>
          <w:p w:rsidR="00C01A85" w:rsidRDefault="00E03636">
            <w:pPr>
              <w:pStyle w:val="TableParagraph"/>
              <w:numPr>
                <w:ilvl w:val="1"/>
                <w:numId w:val="29"/>
              </w:numPr>
              <w:tabs>
                <w:tab w:val="left" w:pos="654"/>
              </w:tabs>
              <w:ind w:hanging="510"/>
            </w:pPr>
            <w:r>
              <w:rPr>
                <w:color w:val="231F20"/>
              </w:rPr>
              <w:t>If</w:t>
            </w:r>
            <w:r>
              <w:rPr>
                <w:color w:val="231F20"/>
                <w:spacing w:val="39"/>
              </w:rPr>
              <w:t xml:space="preserve"> </w:t>
            </w:r>
            <w:r>
              <w:rPr>
                <w:color w:val="231F20"/>
              </w:rPr>
              <w:t>no</w:t>
            </w:r>
            <w:r>
              <w:rPr>
                <w:color w:val="231F20"/>
                <w:spacing w:val="39"/>
              </w:rPr>
              <w:t xml:space="preserve"> </w:t>
            </w:r>
            <w:r>
              <w:rPr>
                <w:color w:val="231F20"/>
              </w:rPr>
              <w:t>consultants</w:t>
            </w:r>
            <w:r>
              <w:rPr>
                <w:color w:val="231F20"/>
                <w:spacing w:val="40"/>
              </w:rPr>
              <w:t xml:space="preserve"> </w:t>
            </w:r>
            <w:r>
              <w:rPr>
                <w:color w:val="231F20"/>
              </w:rPr>
              <w:t>submits</w:t>
            </w:r>
            <w:r>
              <w:rPr>
                <w:color w:val="231F20"/>
                <w:spacing w:val="39"/>
              </w:rPr>
              <w:t xml:space="preserve"> </w:t>
            </w:r>
            <w:r>
              <w:rPr>
                <w:color w:val="231F20"/>
              </w:rPr>
              <w:t>an</w:t>
            </w:r>
            <w:r>
              <w:rPr>
                <w:color w:val="231F20"/>
                <w:spacing w:val="39"/>
              </w:rPr>
              <w:t xml:space="preserve"> </w:t>
            </w:r>
            <w:r>
              <w:rPr>
                <w:color w:val="231F20"/>
              </w:rPr>
              <w:t>application</w:t>
            </w:r>
            <w:r>
              <w:rPr>
                <w:color w:val="231F20"/>
                <w:spacing w:val="40"/>
              </w:rPr>
              <w:t xml:space="preserve"> </w:t>
            </w:r>
            <w:r>
              <w:rPr>
                <w:color w:val="231F20"/>
              </w:rPr>
              <w:t>pursuant</w:t>
            </w:r>
            <w:r>
              <w:rPr>
                <w:color w:val="231F20"/>
                <w:spacing w:val="39"/>
              </w:rPr>
              <w:t xml:space="preserve"> </w:t>
            </w:r>
            <w:r>
              <w:rPr>
                <w:color w:val="231F20"/>
              </w:rPr>
              <w:t>to</w:t>
            </w:r>
            <w:r>
              <w:rPr>
                <w:color w:val="231F20"/>
                <w:spacing w:val="40"/>
              </w:rPr>
              <w:t xml:space="preserve"> </w:t>
            </w:r>
            <w:r>
              <w:rPr>
                <w:color w:val="231F20"/>
              </w:rPr>
              <w:t>paragraph</w:t>
            </w:r>
          </w:p>
          <w:p w:rsidR="00C01A85" w:rsidRDefault="00E03636">
            <w:pPr>
              <w:pStyle w:val="TableParagraph"/>
              <w:spacing w:before="27" w:line="266" w:lineRule="auto"/>
              <w:ind w:left="653" w:right="201"/>
              <w:jc w:val="both"/>
            </w:pPr>
            <w:r>
              <w:rPr>
                <w:color w:val="231F20"/>
              </w:rPr>
              <w:t>31.1 within a period of ten(10) days of the notice provided under paragraph</w:t>
            </w:r>
            <w:r>
              <w:rPr>
                <w:color w:val="231F20"/>
                <w:spacing w:val="-24"/>
              </w:rPr>
              <w:t xml:space="preserve"> </w:t>
            </w:r>
            <w:r>
              <w:rPr>
                <w:color w:val="231F20"/>
              </w:rPr>
              <w:t>33.1,after</w:t>
            </w:r>
            <w:r>
              <w:rPr>
                <w:color w:val="231F20"/>
                <w:spacing w:val="-23"/>
              </w:rPr>
              <w:t xml:space="preserve"> </w:t>
            </w:r>
            <w:r>
              <w:rPr>
                <w:color w:val="231F20"/>
              </w:rPr>
              <w:t>completing</w:t>
            </w:r>
            <w:r>
              <w:rPr>
                <w:color w:val="231F20"/>
                <w:spacing w:val="-24"/>
              </w:rPr>
              <w:t xml:space="preserve"> </w:t>
            </w:r>
            <w:r>
              <w:rPr>
                <w:color w:val="231F20"/>
              </w:rPr>
              <w:t>negotiations</w:t>
            </w:r>
            <w:r>
              <w:rPr>
                <w:color w:val="231F20"/>
                <w:spacing w:val="-23"/>
              </w:rPr>
              <w:t xml:space="preserve"> </w:t>
            </w:r>
            <w:r>
              <w:rPr>
                <w:color w:val="231F20"/>
              </w:rPr>
              <w:t>the</w:t>
            </w:r>
            <w:r>
              <w:rPr>
                <w:color w:val="231F20"/>
                <w:spacing w:val="-23"/>
              </w:rPr>
              <w:t xml:space="preserve"> </w:t>
            </w:r>
            <w:r>
              <w:rPr>
                <w:color w:val="231F20"/>
              </w:rPr>
              <w:t>Procuring</w:t>
            </w:r>
            <w:r>
              <w:rPr>
                <w:color w:val="231F20"/>
                <w:spacing w:val="-34"/>
              </w:rPr>
              <w:t xml:space="preserve"> </w:t>
            </w:r>
            <w:r>
              <w:rPr>
                <w:color w:val="231F20"/>
              </w:rPr>
              <w:t>Agency shall award the Contract to the selected Consultant,</w:t>
            </w:r>
            <w:r>
              <w:rPr>
                <w:color w:val="231F20"/>
                <w:spacing w:val="-12"/>
              </w:rPr>
              <w:t xml:space="preserve"> </w:t>
            </w:r>
            <w:r>
              <w:rPr>
                <w:color w:val="231F20"/>
              </w:rPr>
              <w:t>and:</w:t>
            </w:r>
          </w:p>
          <w:p w:rsidR="00C01A85" w:rsidRDefault="00E03636">
            <w:pPr>
              <w:pStyle w:val="TableParagraph"/>
              <w:numPr>
                <w:ilvl w:val="0"/>
                <w:numId w:val="28"/>
              </w:numPr>
              <w:tabs>
                <w:tab w:val="left" w:pos="1163"/>
                <w:tab w:val="left" w:pos="1164"/>
              </w:tabs>
              <w:spacing w:before="54"/>
              <w:ind w:hanging="510"/>
            </w:pPr>
            <w:r>
              <w:rPr>
                <w:color w:val="231F20"/>
              </w:rPr>
              <w:t>as soon as possible notify unsuccessful Consultants,</w:t>
            </w:r>
            <w:r>
              <w:rPr>
                <w:color w:val="231F20"/>
                <w:spacing w:val="-23"/>
              </w:rPr>
              <w:t xml:space="preserve"> </w:t>
            </w:r>
            <w:r>
              <w:rPr>
                <w:color w:val="231F20"/>
              </w:rPr>
              <w:t>and</w:t>
            </w:r>
          </w:p>
          <w:p w:rsidR="00C01A85" w:rsidRDefault="00E03636">
            <w:pPr>
              <w:pStyle w:val="TableParagraph"/>
              <w:numPr>
                <w:ilvl w:val="0"/>
                <w:numId w:val="28"/>
              </w:numPr>
              <w:tabs>
                <w:tab w:val="left" w:pos="1163"/>
                <w:tab w:val="left" w:pos="1164"/>
              </w:tabs>
              <w:spacing w:before="84" w:line="266" w:lineRule="auto"/>
              <w:ind w:right="200" w:hanging="510"/>
            </w:pPr>
            <w:r>
              <w:rPr>
                <w:color w:val="231F20"/>
              </w:rPr>
              <w:t>publish a notification of award on the Procuring Agency’s website.</w:t>
            </w:r>
          </w:p>
          <w:p w:rsidR="00C01A85" w:rsidRDefault="00C01A85">
            <w:pPr>
              <w:pStyle w:val="TableParagraph"/>
              <w:spacing w:before="2"/>
              <w:rPr>
                <w:sz w:val="24"/>
              </w:rPr>
            </w:pPr>
          </w:p>
          <w:p w:rsidR="00C01A85" w:rsidRDefault="00E03636">
            <w:pPr>
              <w:pStyle w:val="TableParagraph"/>
              <w:numPr>
                <w:ilvl w:val="1"/>
                <w:numId w:val="27"/>
              </w:numPr>
              <w:tabs>
                <w:tab w:val="left" w:pos="654"/>
              </w:tabs>
              <w:spacing w:line="266" w:lineRule="auto"/>
              <w:ind w:right="200" w:hanging="510"/>
              <w:jc w:val="both"/>
            </w:pPr>
            <w:r>
              <w:rPr>
                <w:color w:val="231F20"/>
              </w:rPr>
              <w:t>The notifications to all unsuccessful Consultants, and the notification on the Procuring Agency’s website, shall include the following</w:t>
            </w:r>
            <w:r>
              <w:rPr>
                <w:color w:val="231F20"/>
                <w:spacing w:val="-1"/>
              </w:rPr>
              <w:t xml:space="preserve"> </w:t>
            </w:r>
            <w:r>
              <w:rPr>
                <w:color w:val="231F20"/>
              </w:rPr>
              <w:t>information:</w:t>
            </w:r>
          </w:p>
          <w:p w:rsidR="00C01A85" w:rsidRDefault="00E03636">
            <w:pPr>
              <w:pStyle w:val="TableParagraph"/>
              <w:numPr>
                <w:ilvl w:val="2"/>
                <w:numId w:val="27"/>
              </w:numPr>
              <w:tabs>
                <w:tab w:val="left" w:pos="1163"/>
                <w:tab w:val="left" w:pos="1164"/>
              </w:tabs>
              <w:spacing w:before="55"/>
              <w:ind w:hanging="510"/>
            </w:pPr>
            <w:r>
              <w:rPr>
                <w:color w:val="231F20"/>
              </w:rPr>
              <w:t>the assignment reference</w:t>
            </w:r>
            <w:r>
              <w:rPr>
                <w:color w:val="231F20"/>
                <w:spacing w:val="-2"/>
              </w:rPr>
              <w:t xml:space="preserve"> </w:t>
            </w:r>
            <w:r>
              <w:rPr>
                <w:color w:val="231F20"/>
              </w:rPr>
              <w:t>number;</w:t>
            </w:r>
          </w:p>
          <w:p w:rsidR="00C01A85" w:rsidRDefault="00E03636">
            <w:pPr>
              <w:pStyle w:val="TableParagraph"/>
              <w:numPr>
                <w:ilvl w:val="2"/>
                <w:numId w:val="27"/>
              </w:numPr>
              <w:tabs>
                <w:tab w:val="left" w:pos="1163"/>
                <w:tab w:val="left" w:pos="1164"/>
              </w:tabs>
              <w:spacing w:before="83" w:line="266" w:lineRule="auto"/>
              <w:ind w:right="199" w:hanging="510"/>
            </w:pPr>
            <w:r>
              <w:rPr>
                <w:color w:val="231F20"/>
              </w:rPr>
              <w:t>the name of the winning Consultant and the Financial Proposal total price it offered;</w:t>
            </w:r>
            <w:r>
              <w:rPr>
                <w:color w:val="231F20"/>
                <w:spacing w:val="-4"/>
              </w:rPr>
              <w:t xml:space="preserve"> </w:t>
            </w:r>
            <w:r>
              <w:rPr>
                <w:color w:val="231F20"/>
              </w:rPr>
              <w:t>and</w:t>
            </w:r>
          </w:p>
          <w:p w:rsidR="00C01A85" w:rsidRDefault="00E03636">
            <w:pPr>
              <w:pStyle w:val="TableParagraph"/>
              <w:numPr>
                <w:ilvl w:val="2"/>
                <w:numId w:val="27"/>
              </w:numPr>
              <w:tabs>
                <w:tab w:val="left" w:pos="1163"/>
                <w:tab w:val="left" w:pos="1164"/>
              </w:tabs>
              <w:spacing w:before="55"/>
              <w:ind w:hanging="510"/>
            </w:pPr>
            <w:r>
              <w:rPr>
                <w:color w:val="231F20"/>
              </w:rPr>
              <w:t>the date of the award</w:t>
            </w:r>
            <w:r>
              <w:rPr>
                <w:color w:val="231F20"/>
                <w:spacing w:val="-5"/>
              </w:rPr>
              <w:t xml:space="preserve"> </w:t>
            </w:r>
            <w:r>
              <w:rPr>
                <w:color w:val="231F20"/>
              </w:rPr>
              <w:t>decision.</w:t>
            </w:r>
          </w:p>
          <w:p w:rsidR="00C01A85" w:rsidRDefault="00C01A85">
            <w:pPr>
              <w:pStyle w:val="TableParagraph"/>
              <w:spacing w:before="8"/>
              <w:rPr>
                <w:sz w:val="26"/>
              </w:rPr>
            </w:pPr>
          </w:p>
          <w:p w:rsidR="00C01A85" w:rsidRDefault="00E03636">
            <w:pPr>
              <w:pStyle w:val="TableParagraph"/>
              <w:numPr>
                <w:ilvl w:val="1"/>
                <w:numId w:val="27"/>
              </w:numPr>
              <w:tabs>
                <w:tab w:val="left" w:pos="654"/>
              </w:tabs>
              <w:spacing w:line="266" w:lineRule="auto"/>
              <w:ind w:right="200" w:hanging="510"/>
              <w:jc w:val="both"/>
            </w:pPr>
            <w:r>
              <w:rPr>
                <w:color w:val="231F20"/>
              </w:rPr>
              <w:t>The time taken to notify unsuccessful Consultants and publish the notification of award on the Procuring Agency’s website may in</w:t>
            </w:r>
            <w:r>
              <w:rPr>
                <w:color w:val="231F20"/>
                <w:spacing w:val="-31"/>
              </w:rPr>
              <w:t xml:space="preserve"> </w:t>
            </w:r>
            <w:r>
              <w:rPr>
                <w:color w:val="231F20"/>
              </w:rPr>
              <w:t>no circumstances exceed 15 days from the date of the decision to award the Contract to the successful</w:t>
            </w:r>
            <w:r>
              <w:rPr>
                <w:color w:val="231F20"/>
                <w:spacing w:val="-6"/>
              </w:rPr>
              <w:t xml:space="preserve"> </w:t>
            </w:r>
            <w:r>
              <w:rPr>
                <w:color w:val="231F20"/>
              </w:rPr>
              <w:t>Consultant.</w:t>
            </w:r>
          </w:p>
          <w:p w:rsidR="00C01A85" w:rsidRDefault="00C01A85">
            <w:pPr>
              <w:pStyle w:val="TableParagraph"/>
              <w:spacing w:before="1"/>
              <w:rPr>
                <w:sz w:val="24"/>
              </w:rPr>
            </w:pPr>
          </w:p>
          <w:p w:rsidR="00C01A85" w:rsidRDefault="00E03636">
            <w:pPr>
              <w:pStyle w:val="TableParagraph"/>
              <w:numPr>
                <w:ilvl w:val="1"/>
                <w:numId w:val="27"/>
              </w:numPr>
              <w:tabs>
                <w:tab w:val="left" w:pos="654"/>
              </w:tabs>
              <w:spacing w:line="266" w:lineRule="auto"/>
              <w:ind w:right="199" w:hanging="510"/>
              <w:jc w:val="both"/>
            </w:pPr>
            <w:r>
              <w:rPr>
                <w:color w:val="231F20"/>
              </w:rPr>
              <w:t>Following the decision to award the Contract to the selected Consultant,</w:t>
            </w:r>
            <w:r>
              <w:rPr>
                <w:color w:val="231F20"/>
                <w:spacing w:val="-19"/>
              </w:rPr>
              <w:t xml:space="preserve"> </w:t>
            </w:r>
            <w:r>
              <w:rPr>
                <w:color w:val="231F20"/>
              </w:rPr>
              <w:t>the</w:t>
            </w:r>
            <w:r>
              <w:rPr>
                <w:color w:val="231F20"/>
                <w:spacing w:val="-19"/>
              </w:rPr>
              <w:t xml:space="preserve"> </w:t>
            </w:r>
            <w:r>
              <w:rPr>
                <w:color w:val="231F20"/>
              </w:rPr>
              <w:t>parties</w:t>
            </w:r>
            <w:r>
              <w:rPr>
                <w:color w:val="231F20"/>
                <w:spacing w:val="-19"/>
              </w:rPr>
              <w:t xml:space="preserve"> </w:t>
            </w:r>
            <w:r>
              <w:rPr>
                <w:color w:val="231F20"/>
              </w:rPr>
              <w:t>shall</w:t>
            </w:r>
            <w:r>
              <w:rPr>
                <w:color w:val="231F20"/>
                <w:spacing w:val="-19"/>
              </w:rPr>
              <w:t xml:space="preserve"> </w:t>
            </w:r>
            <w:r>
              <w:rPr>
                <w:color w:val="231F20"/>
              </w:rPr>
              <w:t>enter</w:t>
            </w:r>
            <w:r>
              <w:rPr>
                <w:color w:val="231F20"/>
                <w:spacing w:val="-19"/>
              </w:rPr>
              <w:t xml:space="preserve"> </w:t>
            </w:r>
            <w:r>
              <w:rPr>
                <w:color w:val="231F20"/>
              </w:rPr>
              <w:t>into</w:t>
            </w:r>
            <w:r>
              <w:rPr>
                <w:color w:val="231F20"/>
                <w:spacing w:val="-19"/>
              </w:rPr>
              <w:t xml:space="preserve"> </w:t>
            </w:r>
            <w:r>
              <w:rPr>
                <w:color w:val="231F20"/>
              </w:rPr>
              <w:t>a</w:t>
            </w:r>
            <w:r>
              <w:rPr>
                <w:color w:val="231F20"/>
                <w:spacing w:val="-19"/>
              </w:rPr>
              <w:t xml:space="preserve"> </w:t>
            </w:r>
            <w:r>
              <w:rPr>
                <w:color w:val="231F20"/>
              </w:rPr>
              <w:t>written</w:t>
            </w:r>
            <w:r>
              <w:rPr>
                <w:color w:val="231F20"/>
                <w:spacing w:val="-19"/>
              </w:rPr>
              <w:t xml:space="preserve"> </w:t>
            </w:r>
            <w:r>
              <w:rPr>
                <w:color w:val="231F20"/>
              </w:rPr>
              <w:t>Contract</w:t>
            </w:r>
            <w:r>
              <w:rPr>
                <w:color w:val="231F20"/>
                <w:spacing w:val="-19"/>
              </w:rPr>
              <w:t xml:space="preserve"> </w:t>
            </w:r>
            <w:r>
              <w:rPr>
                <w:color w:val="231F20"/>
              </w:rPr>
              <w:t>binding</w:t>
            </w:r>
            <w:r>
              <w:rPr>
                <w:color w:val="231F20"/>
                <w:spacing w:val="-19"/>
              </w:rPr>
              <w:t xml:space="preserve"> </w:t>
            </w:r>
            <w:r>
              <w:rPr>
                <w:color w:val="231F20"/>
              </w:rPr>
              <w:t>on both parties. The Contract shall be compatible with the Applicable Laws</w:t>
            </w:r>
            <w:r>
              <w:rPr>
                <w:color w:val="231F20"/>
                <w:spacing w:val="-26"/>
              </w:rPr>
              <w:t xml:space="preserve"> </w:t>
            </w:r>
            <w:r>
              <w:rPr>
                <w:color w:val="231F20"/>
              </w:rPr>
              <w:t>of</w:t>
            </w:r>
            <w:r>
              <w:rPr>
                <w:color w:val="231F20"/>
                <w:spacing w:val="-25"/>
              </w:rPr>
              <w:t xml:space="preserve"> </w:t>
            </w:r>
            <w:r>
              <w:rPr>
                <w:color w:val="231F20"/>
              </w:rPr>
              <w:t>Bhutan.</w:t>
            </w:r>
            <w:r>
              <w:rPr>
                <w:color w:val="231F20"/>
                <w:spacing w:val="-29"/>
              </w:rPr>
              <w:t xml:space="preserve"> </w:t>
            </w:r>
            <w:r>
              <w:rPr>
                <w:color w:val="231F20"/>
              </w:rPr>
              <w:t>The</w:t>
            </w:r>
            <w:r>
              <w:rPr>
                <w:color w:val="231F20"/>
                <w:spacing w:val="-24"/>
              </w:rPr>
              <w:t xml:space="preserve"> </w:t>
            </w:r>
            <w:r>
              <w:rPr>
                <w:color w:val="231F20"/>
              </w:rPr>
              <w:t>Contract</w:t>
            </w:r>
            <w:r>
              <w:rPr>
                <w:color w:val="231F20"/>
                <w:spacing w:val="-25"/>
              </w:rPr>
              <w:t xml:space="preserve"> </w:t>
            </w:r>
            <w:r>
              <w:rPr>
                <w:color w:val="231F20"/>
              </w:rPr>
              <w:t>shall</w:t>
            </w:r>
            <w:r>
              <w:rPr>
                <w:color w:val="231F20"/>
                <w:spacing w:val="-24"/>
              </w:rPr>
              <w:t xml:space="preserve"> </w:t>
            </w:r>
            <w:r>
              <w:rPr>
                <w:color w:val="231F20"/>
              </w:rPr>
              <w:t>be</w:t>
            </w:r>
            <w:r>
              <w:rPr>
                <w:color w:val="231F20"/>
                <w:spacing w:val="-26"/>
              </w:rPr>
              <w:t xml:space="preserve"> </w:t>
            </w:r>
            <w:r>
              <w:rPr>
                <w:color w:val="231F20"/>
              </w:rPr>
              <w:t>signed</w:t>
            </w:r>
            <w:r>
              <w:rPr>
                <w:color w:val="231F20"/>
                <w:spacing w:val="-24"/>
              </w:rPr>
              <w:t xml:space="preserve"> </w:t>
            </w:r>
            <w:r>
              <w:rPr>
                <w:color w:val="231F20"/>
              </w:rPr>
              <w:t>by</w:t>
            </w:r>
            <w:r>
              <w:rPr>
                <w:color w:val="231F20"/>
                <w:spacing w:val="-25"/>
              </w:rPr>
              <w:t xml:space="preserve"> </w:t>
            </w:r>
            <w:r>
              <w:rPr>
                <w:color w:val="231F20"/>
              </w:rPr>
              <w:t>the</w:t>
            </w:r>
            <w:r>
              <w:rPr>
                <w:color w:val="231F20"/>
                <w:spacing w:val="-24"/>
              </w:rPr>
              <w:t xml:space="preserve"> </w:t>
            </w:r>
            <w:r>
              <w:rPr>
                <w:color w:val="231F20"/>
              </w:rPr>
              <w:t>duly</w:t>
            </w:r>
            <w:r>
              <w:rPr>
                <w:color w:val="231F20"/>
                <w:spacing w:val="-25"/>
              </w:rPr>
              <w:t xml:space="preserve"> </w:t>
            </w:r>
            <w:r>
              <w:rPr>
                <w:color w:val="231F20"/>
              </w:rPr>
              <w:t>authorized representatives of the parties and shall bear the date of</w:t>
            </w:r>
            <w:r>
              <w:rPr>
                <w:color w:val="231F20"/>
                <w:spacing w:val="-26"/>
              </w:rPr>
              <w:t xml:space="preserve"> </w:t>
            </w:r>
            <w:r>
              <w:rPr>
                <w:color w:val="231F20"/>
              </w:rPr>
              <w:t>signature.</w:t>
            </w:r>
          </w:p>
          <w:p w:rsidR="00C01A85" w:rsidRDefault="00C01A85">
            <w:pPr>
              <w:pStyle w:val="TableParagraph"/>
              <w:rPr>
                <w:sz w:val="24"/>
              </w:rPr>
            </w:pPr>
          </w:p>
          <w:p w:rsidR="00C01A85" w:rsidRDefault="00E03636">
            <w:pPr>
              <w:pStyle w:val="TableParagraph"/>
              <w:numPr>
                <w:ilvl w:val="1"/>
                <w:numId w:val="27"/>
              </w:numPr>
              <w:tabs>
                <w:tab w:val="left" w:pos="654"/>
              </w:tabs>
              <w:spacing w:line="243" w:lineRule="exact"/>
              <w:ind w:hanging="510"/>
            </w:pPr>
            <w:r>
              <w:rPr>
                <w:color w:val="231F20"/>
              </w:rPr>
              <w:t>Where both the parties do not sign the Contract</w:t>
            </w:r>
            <w:r>
              <w:rPr>
                <w:color w:val="231F20"/>
                <w:spacing w:val="-25"/>
              </w:rPr>
              <w:t xml:space="preserve"> </w:t>
            </w:r>
            <w:r>
              <w:rPr>
                <w:color w:val="231F20"/>
              </w:rPr>
              <w:t>simultaneously,</w:t>
            </w:r>
          </w:p>
        </w:tc>
      </w:tr>
    </w:tbl>
    <w:p w:rsidR="00C01A85" w:rsidRDefault="00C01A85">
      <w:pPr>
        <w:spacing w:line="243" w:lineRule="exact"/>
        <w:sectPr w:rsidR="00C01A85">
          <w:pgSz w:w="11910" w:h="16840"/>
          <w:pgMar w:top="1200" w:right="940" w:bottom="1100" w:left="940" w:header="0" w:footer="916" w:gutter="0"/>
          <w:cols w:space="720"/>
        </w:sectPr>
      </w:pPr>
    </w:p>
    <w:tbl>
      <w:tblPr>
        <w:tblW w:w="0" w:type="auto"/>
        <w:tblInd w:w="107" w:type="dxa"/>
        <w:tblLayout w:type="fixed"/>
        <w:tblCellMar>
          <w:left w:w="0" w:type="dxa"/>
          <w:right w:w="0" w:type="dxa"/>
        </w:tblCellMar>
        <w:tblLook w:val="01E0" w:firstRow="1" w:lastRow="1" w:firstColumn="1" w:lastColumn="1" w:noHBand="0" w:noVBand="0"/>
      </w:tblPr>
      <w:tblGrid>
        <w:gridCol w:w="2409"/>
        <w:gridCol w:w="7403"/>
      </w:tblGrid>
      <w:tr w:rsidR="00C01A85">
        <w:trPr>
          <w:trHeight w:val="6097"/>
        </w:trPr>
        <w:tc>
          <w:tcPr>
            <w:tcW w:w="2409" w:type="dxa"/>
          </w:tcPr>
          <w:p w:rsidR="00C01A85" w:rsidRDefault="00C01A85">
            <w:pPr>
              <w:pStyle w:val="TableParagraph"/>
              <w:rPr>
                <w:rFonts w:ascii="Times New Roman"/>
              </w:rPr>
            </w:pPr>
          </w:p>
        </w:tc>
        <w:tc>
          <w:tcPr>
            <w:tcW w:w="7403" w:type="dxa"/>
          </w:tcPr>
          <w:p w:rsidR="00C01A85" w:rsidRDefault="00E03636">
            <w:pPr>
              <w:pStyle w:val="TableParagraph"/>
              <w:numPr>
                <w:ilvl w:val="0"/>
                <w:numId w:val="26"/>
              </w:numPr>
              <w:tabs>
                <w:tab w:val="left" w:pos="1305"/>
                <w:tab w:val="left" w:pos="1306"/>
              </w:tabs>
              <w:spacing w:line="236" w:lineRule="exact"/>
              <w:ind w:hanging="510"/>
            </w:pPr>
            <w:r>
              <w:rPr>
                <w:color w:val="231F20"/>
              </w:rPr>
              <w:t>The Procuring Agency shall send to the selected</w:t>
            </w:r>
            <w:r>
              <w:rPr>
                <w:color w:val="231F20"/>
                <w:spacing w:val="52"/>
              </w:rPr>
              <w:t xml:space="preserve"> </w:t>
            </w:r>
            <w:r>
              <w:rPr>
                <w:color w:val="231F20"/>
              </w:rPr>
              <w:t>Consultant</w:t>
            </w:r>
          </w:p>
          <w:p w:rsidR="00C01A85" w:rsidRDefault="00E03636">
            <w:pPr>
              <w:pStyle w:val="TableParagraph"/>
              <w:spacing w:before="27" w:line="266" w:lineRule="auto"/>
              <w:ind w:left="1305" w:right="199"/>
              <w:jc w:val="both"/>
            </w:pPr>
            <w:r>
              <w:rPr>
                <w:color w:val="231F20"/>
              </w:rPr>
              <w:t>two original copies of (1) the full agreed Contract and (2) the letter of acceptance (notification of award), each signed by the its duly authorized representative together with the date of signature;</w:t>
            </w:r>
          </w:p>
          <w:p w:rsidR="00C01A85" w:rsidRDefault="00E03636">
            <w:pPr>
              <w:pStyle w:val="TableParagraph"/>
              <w:numPr>
                <w:ilvl w:val="0"/>
                <w:numId w:val="26"/>
              </w:numPr>
              <w:tabs>
                <w:tab w:val="left" w:pos="1306"/>
              </w:tabs>
              <w:spacing w:before="53" w:line="266" w:lineRule="auto"/>
              <w:ind w:right="200" w:hanging="510"/>
              <w:jc w:val="both"/>
            </w:pPr>
            <w:r>
              <w:rPr>
                <w:color w:val="231F20"/>
              </w:rPr>
              <w:t>The letter of acceptance shall indicate the deadline by which it</w:t>
            </w:r>
            <w:r>
              <w:rPr>
                <w:color w:val="231F20"/>
                <w:spacing w:val="-16"/>
              </w:rPr>
              <w:t xml:space="preserve"> </w:t>
            </w:r>
            <w:r>
              <w:rPr>
                <w:color w:val="231F20"/>
              </w:rPr>
              <w:t>must</w:t>
            </w:r>
            <w:r>
              <w:rPr>
                <w:color w:val="231F20"/>
                <w:spacing w:val="-15"/>
              </w:rPr>
              <w:t xml:space="preserve"> </w:t>
            </w:r>
            <w:r>
              <w:rPr>
                <w:color w:val="231F20"/>
              </w:rPr>
              <w:t>be</w:t>
            </w:r>
            <w:r>
              <w:rPr>
                <w:color w:val="231F20"/>
                <w:spacing w:val="-15"/>
              </w:rPr>
              <w:t xml:space="preserve"> </w:t>
            </w:r>
            <w:r>
              <w:rPr>
                <w:color w:val="231F20"/>
              </w:rPr>
              <w:t>accepted,</w:t>
            </w:r>
            <w:r>
              <w:rPr>
                <w:color w:val="231F20"/>
                <w:spacing w:val="-15"/>
              </w:rPr>
              <w:t xml:space="preserve"> </w:t>
            </w:r>
            <w:r>
              <w:rPr>
                <w:color w:val="231F20"/>
              </w:rPr>
              <w:t>which</w:t>
            </w:r>
            <w:r>
              <w:rPr>
                <w:color w:val="231F20"/>
                <w:spacing w:val="-15"/>
              </w:rPr>
              <w:t xml:space="preserve"> </w:t>
            </w:r>
            <w:r>
              <w:rPr>
                <w:color w:val="231F20"/>
              </w:rPr>
              <w:t>shall</w:t>
            </w:r>
            <w:r>
              <w:rPr>
                <w:color w:val="231F20"/>
                <w:spacing w:val="-14"/>
              </w:rPr>
              <w:t xml:space="preserve"> </w:t>
            </w:r>
            <w:r>
              <w:rPr>
                <w:color w:val="231F20"/>
              </w:rPr>
              <w:t>normally</w:t>
            </w:r>
            <w:r>
              <w:rPr>
                <w:color w:val="231F20"/>
                <w:spacing w:val="-14"/>
              </w:rPr>
              <w:t xml:space="preserve"> </w:t>
            </w:r>
            <w:r>
              <w:rPr>
                <w:color w:val="231F20"/>
              </w:rPr>
              <w:t>be</w:t>
            </w:r>
            <w:r>
              <w:rPr>
                <w:color w:val="231F20"/>
                <w:spacing w:val="-15"/>
              </w:rPr>
              <w:t xml:space="preserve"> </w:t>
            </w:r>
            <w:r>
              <w:rPr>
                <w:color w:val="231F20"/>
              </w:rPr>
              <w:t>not</w:t>
            </w:r>
            <w:r>
              <w:rPr>
                <w:color w:val="231F20"/>
                <w:spacing w:val="-15"/>
              </w:rPr>
              <w:t xml:space="preserve"> </w:t>
            </w:r>
            <w:r>
              <w:rPr>
                <w:color w:val="231F20"/>
              </w:rPr>
              <w:t>more</w:t>
            </w:r>
            <w:r>
              <w:rPr>
                <w:color w:val="231F20"/>
                <w:spacing w:val="-16"/>
              </w:rPr>
              <w:t xml:space="preserve"> </w:t>
            </w:r>
            <w:r>
              <w:rPr>
                <w:color w:val="231F20"/>
              </w:rPr>
              <w:t>than</w:t>
            </w:r>
            <w:r>
              <w:rPr>
                <w:color w:val="231F20"/>
                <w:spacing w:val="-14"/>
              </w:rPr>
              <w:t xml:space="preserve"> </w:t>
            </w:r>
            <w:r>
              <w:rPr>
                <w:color w:val="231F20"/>
              </w:rPr>
              <w:t>15 days from the date of its receipt by the</w:t>
            </w:r>
            <w:r>
              <w:rPr>
                <w:color w:val="231F20"/>
                <w:spacing w:val="-13"/>
              </w:rPr>
              <w:t xml:space="preserve"> </w:t>
            </w:r>
            <w:r>
              <w:rPr>
                <w:color w:val="231F20"/>
              </w:rPr>
              <w:t>Consultant;</w:t>
            </w:r>
          </w:p>
          <w:p w:rsidR="00C01A85" w:rsidRDefault="00E03636">
            <w:pPr>
              <w:pStyle w:val="TableParagraph"/>
              <w:numPr>
                <w:ilvl w:val="0"/>
                <w:numId w:val="26"/>
              </w:numPr>
              <w:tabs>
                <w:tab w:val="left" w:pos="1306"/>
              </w:tabs>
              <w:spacing w:before="54" w:line="266" w:lineRule="auto"/>
              <w:ind w:right="199" w:hanging="510"/>
              <w:jc w:val="both"/>
            </w:pPr>
            <w:r>
              <w:rPr>
                <w:color w:val="231F20"/>
              </w:rPr>
              <w:t>The Consultant, if he agrees to conclude the Contract, shall sign</w:t>
            </w:r>
            <w:r>
              <w:rPr>
                <w:color w:val="231F20"/>
                <w:spacing w:val="-5"/>
              </w:rPr>
              <w:t xml:space="preserve"> </w:t>
            </w:r>
            <w:r>
              <w:rPr>
                <w:color w:val="231F20"/>
              </w:rPr>
              <w:t>and</w:t>
            </w:r>
            <w:r>
              <w:rPr>
                <w:color w:val="231F20"/>
                <w:spacing w:val="-6"/>
              </w:rPr>
              <w:t xml:space="preserve"> </w:t>
            </w:r>
            <w:r>
              <w:rPr>
                <w:color w:val="231F20"/>
              </w:rPr>
              <w:t>date</w:t>
            </w:r>
            <w:r>
              <w:rPr>
                <w:color w:val="231F20"/>
                <w:spacing w:val="-5"/>
              </w:rPr>
              <w:t xml:space="preserve"> </w:t>
            </w:r>
            <w:r>
              <w:rPr>
                <w:color w:val="231F20"/>
              </w:rPr>
              <w:t>all</w:t>
            </w:r>
            <w:r>
              <w:rPr>
                <w:color w:val="231F20"/>
                <w:spacing w:val="-6"/>
              </w:rPr>
              <w:t xml:space="preserve"> </w:t>
            </w:r>
            <w:r>
              <w:rPr>
                <w:color w:val="231F20"/>
              </w:rPr>
              <w:t>original</w:t>
            </w:r>
            <w:r>
              <w:rPr>
                <w:color w:val="231F20"/>
                <w:spacing w:val="-4"/>
              </w:rPr>
              <w:t xml:space="preserve"> </w:t>
            </w:r>
            <w:r>
              <w:rPr>
                <w:color w:val="231F20"/>
              </w:rPr>
              <w:t>copies</w:t>
            </w:r>
            <w:r>
              <w:rPr>
                <w:color w:val="231F20"/>
                <w:spacing w:val="-5"/>
              </w:rPr>
              <w:t xml:space="preserve"> </w:t>
            </w:r>
            <w:r>
              <w:rPr>
                <w:color w:val="231F20"/>
              </w:rPr>
              <w:t>of</w:t>
            </w:r>
            <w:r>
              <w:rPr>
                <w:color w:val="231F20"/>
                <w:spacing w:val="-6"/>
              </w:rPr>
              <w:t xml:space="preserve"> </w:t>
            </w:r>
            <w:r>
              <w:rPr>
                <w:color w:val="231F20"/>
              </w:rPr>
              <w:t>the</w:t>
            </w:r>
            <w:r>
              <w:rPr>
                <w:color w:val="231F20"/>
                <w:spacing w:val="-5"/>
              </w:rPr>
              <w:t xml:space="preserve"> </w:t>
            </w:r>
            <w:r>
              <w:rPr>
                <w:color w:val="231F20"/>
              </w:rPr>
              <w:t>Contract</w:t>
            </w:r>
            <w:r>
              <w:rPr>
                <w:color w:val="231F20"/>
                <w:spacing w:val="-6"/>
              </w:rPr>
              <w:t xml:space="preserve"> </w:t>
            </w:r>
            <w:r>
              <w:rPr>
                <w:color w:val="231F20"/>
              </w:rPr>
              <w:t>and</w:t>
            </w:r>
            <w:r>
              <w:rPr>
                <w:color w:val="231F20"/>
                <w:spacing w:val="-5"/>
              </w:rPr>
              <w:t xml:space="preserve"> </w:t>
            </w:r>
            <w:r>
              <w:rPr>
                <w:color w:val="231F20"/>
              </w:rPr>
              <w:t>the</w:t>
            </w:r>
            <w:r>
              <w:rPr>
                <w:color w:val="231F20"/>
                <w:spacing w:val="-6"/>
              </w:rPr>
              <w:t xml:space="preserve"> </w:t>
            </w:r>
            <w:r>
              <w:rPr>
                <w:color w:val="231F20"/>
              </w:rPr>
              <w:t>letter of acceptance and return one copy of each to the Procuring Agency before the expiry of the deadline indicated in the letter of</w:t>
            </w:r>
            <w:r>
              <w:rPr>
                <w:color w:val="231F20"/>
                <w:spacing w:val="-3"/>
              </w:rPr>
              <w:t xml:space="preserve"> </w:t>
            </w:r>
            <w:r>
              <w:rPr>
                <w:color w:val="231F20"/>
              </w:rPr>
              <w:t>acceptance;</w:t>
            </w:r>
          </w:p>
          <w:p w:rsidR="00C01A85" w:rsidRDefault="00E03636">
            <w:pPr>
              <w:pStyle w:val="TableParagraph"/>
              <w:numPr>
                <w:ilvl w:val="0"/>
                <w:numId w:val="26"/>
              </w:numPr>
              <w:tabs>
                <w:tab w:val="left" w:pos="1306"/>
              </w:tabs>
              <w:spacing w:before="53" w:line="266" w:lineRule="auto"/>
              <w:ind w:right="198" w:hanging="510"/>
              <w:jc w:val="both"/>
            </w:pPr>
            <w:r>
              <w:rPr>
                <w:color w:val="231F20"/>
              </w:rPr>
              <w:t>In case the selected Consultant fails to sign the Contract agreement within the deadline specified in the letter of acceptance the Contract shall be awarded to the next lowest evaluated Consultant. Such a failure shall be considered as withdrawal and the provisions of 17.3shall</w:t>
            </w:r>
            <w:r>
              <w:rPr>
                <w:color w:val="231F20"/>
                <w:spacing w:val="-11"/>
              </w:rPr>
              <w:t xml:space="preserve"> </w:t>
            </w:r>
            <w:r>
              <w:rPr>
                <w:color w:val="231F20"/>
                <w:spacing w:val="-4"/>
              </w:rPr>
              <w:t>apply.</w:t>
            </w:r>
          </w:p>
          <w:p w:rsidR="00C01A85" w:rsidRDefault="00C01A85">
            <w:pPr>
              <w:pStyle w:val="TableParagraph"/>
              <w:spacing w:before="7"/>
            </w:pPr>
          </w:p>
          <w:p w:rsidR="00C01A85" w:rsidRDefault="00E03636">
            <w:pPr>
              <w:pStyle w:val="TableParagraph"/>
              <w:spacing w:line="266" w:lineRule="auto"/>
              <w:ind w:left="795" w:hanging="511"/>
            </w:pPr>
            <w:r>
              <w:rPr>
                <w:color w:val="231F20"/>
              </w:rPr>
              <w:t>31.7. The Consultant is expected to commence the assignment on the date and at the location specified in the Data Sheet.</w:t>
            </w:r>
          </w:p>
        </w:tc>
      </w:tr>
      <w:tr w:rsidR="00C01A85">
        <w:trPr>
          <w:trHeight w:val="2400"/>
        </w:trPr>
        <w:tc>
          <w:tcPr>
            <w:tcW w:w="2409" w:type="dxa"/>
          </w:tcPr>
          <w:p w:rsidR="00C01A85" w:rsidRDefault="00E03636">
            <w:pPr>
              <w:pStyle w:val="TableParagraph"/>
              <w:spacing w:before="80"/>
              <w:ind w:left="200"/>
              <w:rPr>
                <w:b/>
              </w:rPr>
            </w:pPr>
            <w:r>
              <w:rPr>
                <w:b/>
                <w:color w:val="231F20"/>
              </w:rPr>
              <w:t>32. Confidentiality</w:t>
            </w:r>
          </w:p>
        </w:tc>
        <w:tc>
          <w:tcPr>
            <w:tcW w:w="7403" w:type="dxa"/>
          </w:tcPr>
          <w:p w:rsidR="00C01A85" w:rsidRDefault="00E03636">
            <w:pPr>
              <w:pStyle w:val="TableParagraph"/>
              <w:spacing w:before="80" w:line="266" w:lineRule="auto"/>
              <w:ind w:left="795" w:right="198" w:hanging="511"/>
              <w:jc w:val="both"/>
            </w:pPr>
            <w:r>
              <w:rPr>
                <w:color w:val="231F20"/>
              </w:rPr>
              <w:t>32.1. InformationrelatingtoevaluationofProposalsandrecommendations concerning awards shall not be disclosed to the Consultants who submitted</w:t>
            </w:r>
            <w:r>
              <w:rPr>
                <w:color w:val="231F20"/>
                <w:spacing w:val="-21"/>
              </w:rPr>
              <w:t xml:space="preserve"> </w:t>
            </w:r>
            <w:r>
              <w:rPr>
                <w:color w:val="231F20"/>
              </w:rPr>
              <w:t>the</w:t>
            </w:r>
            <w:r>
              <w:rPr>
                <w:color w:val="231F20"/>
                <w:spacing w:val="-20"/>
              </w:rPr>
              <w:t xml:space="preserve"> </w:t>
            </w:r>
            <w:r>
              <w:rPr>
                <w:color w:val="231F20"/>
              </w:rPr>
              <w:t>Proposals</w:t>
            </w:r>
            <w:r>
              <w:rPr>
                <w:color w:val="231F20"/>
                <w:spacing w:val="-20"/>
              </w:rPr>
              <w:t xml:space="preserve"> </w:t>
            </w:r>
            <w:r>
              <w:rPr>
                <w:color w:val="231F20"/>
              </w:rPr>
              <w:t>or</w:t>
            </w:r>
            <w:r>
              <w:rPr>
                <w:color w:val="231F20"/>
                <w:spacing w:val="-21"/>
              </w:rPr>
              <w:t xml:space="preserve"> </w:t>
            </w:r>
            <w:r>
              <w:rPr>
                <w:color w:val="231F20"/>
              </w:rPr>
              <w:t>to</w:t>
            </w:r>
            <w:r>
              <w:rPr>
                <w:color w:val="231F20"/>
                <w:spacing w:val="-20"/>
              </w:rPr>
              <w:t xml:space="preserve"> </w:t>
            </w:r>
            <w:r>
              <w:rPr>
                <w:color w:val="231F20"/>
              </w:rPr>
              <w:t>other</w:t>
            </w:r>
            <w:r>
              <w:rPr>
                <w:color w:val="231F20"/>
                <w:spacing w:val="-20"/>
              </w:rPr>
              <w:t xml:space="preserve"> </w:t>
            </w:r>
            <w:r>
              <w:rPr>
                <w:color w:val="231F20"/>
              </w:rPr>
              <w:t>persons</w:t>
            </w:r>
            <w:r>
              <w:rPr>
                <w:color w:val="231F20"/>
                <w:spacing w:val="-20"/>
              </w:rPr>
              <w:t xml:space="preserve"> </w:t>
            </w:r>
            <w:r>
              <w:rPr>
                <w:color w:val="231F20"/>
              </w:rPr>
              <w:t>not</w:t>
            </w:r>
            <w:r>
              <w:rPr>
                <w:color w:val="231F20"/>
                <w:spacing w:val="-21"/>
              </w:rPr>
              <w:t xml:space="preserve"> </w:t>
            </w:r>
            <w:r>
              <w:rPr>
                <w:color w:val="231F20"/>
              </w:rPr>
              <w:t>officially</w:t>
            </w:r>
            <w:r>
              <w:rPr>
                <w:color w:val="231F20"/>
                <w:spacing w:val="-20"/>
              </w:rPr>
              <w:t xml:space="preserve"> </w:t>
            </w:r>
            <w:r>
              <w:rPr>
                <w:color w:val="231F20"/>
              </w:rPr>
              <w:t>concerned with</w:t>
            </w:r>
            <w:r>
              <w:rPr>
                <w:color w:val="231F20"/>
                <w:spacing w:val="-13"/>
              </w:rPr>
              <w:t xml:space="preserve"> </w:t>
            </w:r>
            <w:r>
              <w:rPr>
                <w:color w:val="231F20"/>
              </w:rPr>
              <w:t>the</w:t>
            </w:r>
            <w:r>
              <w:rPr>
                <w:color w:val="231F20"/>
                <w:spacing w:val="-12"/>
              </w:rPr>
              <w:t xml:space="preserve"> </w:t>
            </w:r>
            <w:r>
              <w:rPr>
                <w:color w:val="231F20"/>
              </w:rPr>
              <w:t>process,</w:t>
            </w:r>
            <w:r>
              <w:rPr>
                <w:color w:val="231F20"/>
                <w:spacing w:val="-12"/>
              </w:rPr>
              <w:t xml:space="preserve"> </w:t>
            </w:r>
            <w:r>
              <w:rPr>
                <w:color w:val="231F20"/>
              </w:rPr>
              <w:t>until</w:t>
            </w:r>
            <w:r>
              <w:rPr>
                <w:color w:val="231F20"/>
                <w:spacing w:val="-12"/>
              </w:rPr>
              <w:t xml:space="preserve"> </w:t>
            </w:r>
            <w:r>
              <w:rPr>
                <w:color w:val="231F20"/>
              </w:rPr>
              <w:t>the</w:t>
            </w:r>
            <w:r>
              <w:rPr>
                <w:color w:val="231F20"/>
                <w:spacing w:val="-13"/>
              </w:rPr>
              <w:t xml:space="preserve"> </w:t>
            </w:r>
            <w:r>
              <w:rPr>
                <w:color w:val="231F20"/>
              </w:rPr>
              <w:t>publication</w:t>
            </w:r>
            <w:r>
              <w:rPr>
                <w:color w:val="231F20"/>
                <w:spacing w:val="-12"/>
              </w:rPr>
              <w:t xml:space="preserve"> </w:t>
            </w:r>
            <w:r>
              <w:rPr>
                <w:color w:val="231F20"/>
              </w:rPr>
              <w:t>of</w:t>
            </w:r>
            <w:r>
              <w:rPr>
                <w:color w:val="231F20"/>
                <w:spacing w:val="-12"/>
              </w:rPr>
              <w:t xml:space="preserve"> </w:t>
            </w:r>
            <w:r>
              <w:rPr>
                <w:color w:val="231F20"/>
              </w:rPr>
              <w:t>the</w:t>
            </w:r>
            <w:r>
              <w:rPr>
                <w:color w:val="231F20"/>
                <w:spacing w:val="-12"/>
              </w:rPr>
              <w:t xml:space="preserve"> </w:t>
            </w:r>
            <w:r>
              <w:rPr>
                <w:color w:val="231F20"/>
              </w:rPr>
              <w:t>award</w:t>
            </w:r>
            <w:r>
              <w:rPr>
                <w:color w:val="231F20"/>
                <w:spacing w:val="-12"/>
              </w:rPr>
              <w:t xml:space="preserve"> </w:t>
            </w:r>
            <w:r>
              <w:rPr>
                <w:color w:val="231F20"/>
              </w:rPr>
              <w:t>of</w:t>
            </w:r>
            <w:r>
              <w:rPr>
                <w:color w:val="231F20"/>
                <w:spacing w:val="-13"/>
              </w:rPr>
              <w:t xml:space="preserve"> </w:t>
            </w:r>
            <w:r>
              <w:rPr>
                <w:color w:val="231F20"/>
              </w:rPr>
              <w:t>Contract.</w:t>
            </w:r>
            <w:r>
              <w:rPr>
                <w:color w:val="231F20"/>
                <w:spacing w:val="-16"/>
              </w:rPr>
              <w:t xml:space="preserve"> </w:t>
            </w:r>
            <w:r>
              <w:rPr>
                <w:color w:val="231F20"/>
              </w:rPr>
              <w:t xml:space="preserve">The undue use by any Consultant of confidential information related to the process may result in the rejection of its Proposal and may be subject to the provisions of the RGoB’s antifraud and corruption </w:t>
            </w:r>
            <w:r>
              <w:rPr>
                <w:color w:val="231F20"/>
                <w:spacing w:val="-4"/>
              </w:rPr>
              <w:t>policy.</w:t>
            </w:r>
          </w:p>
        </w:tc>
      </w:tr>
      <w:tr w:rsidR="00C01A85">
        <w:trPr>
          <w:trHeight w:val="5382"/>
        </w:trPr>
        <w:tc>
          <w:tcPr>
            <w:tcW w:w="2409" w:type="dxa"/>
          </w:tcPr>
          <w:p w:rsidR="00C01A85" w:rsidRDefault="00E03636">
            <w:pPr>
              <w:pStyle w:val="TableParagraph"/>
              <w:spacing w:before="80" w:line="249" w:lineRule="auto"/>
              <w:ind w:left="596" w:hanging="397"/>
              <w:rPr>
                <w:b/>
              </w:rPr>
            </w:pPr>
            <w:r>
              <w:rPr>
                <w:b/>
                <w:color w:val="231F20"/>
              </w:rPr>
              <w:t>33. Complaint and Review</w:t>
            </w:r>
          </w:p>
        </w:tc>
        <w:tc>
          <w:tcPr>
            <w:tcW w:w="7403" w:type="dxa"/>
          </w:tcPr>
          <w:p w:rsidR="00C01A85" w:rsidRDefault="00E03636">
            <w:pPr>
              <w:pStyle w:val="TableParagraph"/>
              <w:numPr>
                <w:ilvl w:val="1"/>
                <w:numId w:val="25"/>
              </w:numPr>
              <w:tabs>
                <w:tab w:val="left" w:pos="796"/>
              </w:tabs>
              <w:spacing w:before="80" w:line="266" w:lineRule="auto"/>
              <w:ind w:right="198" w:hanging="510"/>
              <w:jc w:val="both"/>
            </w:pPr>
            <w:r>
              <w:rPr>
                <w:color w:val="231F20"/>
              </w:rPr>
              <w:t xml:space="preserve">Any consultant has right to complain if it has or is likely to </w:t>
            </w:r>
            <w:r>
              <w:rPr>
                <w:color w:val="231F20"/>
                <w:spacing w:val="-3"/>
              </w:rPr>
              <w:t xml:space="preserve">suffer, </w:t>
            </w:r>
            <w:r>
              <w:rPr>
                <w:color w:val="231F20"/>
              </w:rPr>
              <w:t>loss or injury due to breach of a duty imposed on the Procuring Entity by the provisions of this document. The Complaint shall be submitted in writing to the Employer within ten (10) days from the date of intention to award. In the first instance, the consultant who submits Proposal shall submit the complaint to the</w:t>
            </w:r>
            <w:r>
              <w:rPr>
                <w:color w:val="231F20"/>
                <w:spacing w:val="-7"/>
              </w:rPr>
              <w:t xml:space="preserve"> </w:t>
            </w:r>
            <w:r>
              <w:rPr>
                <w:color w:val="231F20"/>
              </w:rPr>
              <w:t>Employer.</w:t>
            </w:r>
          </w:p>
          <w:p w:rsidR="00C01A85" w:rsidRDefault="00C01A85">
            <w:pPr>
              <w:pStyle w:val="TableParagraph"/>
              <w:spacing w:before="11"/>
              <w:rPr>
                <w:sz w:val="23"/>
              </w:rPr>
            </w:pPr>
          </w:p>
          <w:p w:rsidR="00C01A85" w:rsidRDefault="00E03636">
            <w:pPr>
              <w:pStyle w:val="TableParagraph"/>
              <w:numPr>
                <w:ilvl w:val="1"/>
                <w:numId w:val="25"/>
              </w:numPr>
              <w:tabs>
                <w:tab w:val="left" w:pos="796"/>
              </w:tabs>
              <w:spacing w:line="266" w:lineRule="auto"/>
              <w:ind w:right="200" w:hanging="510"/>
              <w:jc w:val="both"/>
            </w:pPr>
            <w:r>
              <w:rPr>
                <w:color w:val="231F20"/>
              </w:rPr>
              <w:t>The</w:t>
            </w:r>
            <w:r>
              <w:rPr>
                <w:color w:val="231F20"/>
                <w:spacing w:val="-9"/>
              </w:rPr>
              <w:t xml:space="preserve"> </w:t>
            </w:r>
            <w:r>
              <w:rPr>
                <w:color w:val="231F20"/>
              </w:rPr>
              <w:t>Head</w:t>
            </w:r>
            <w:r>
              <w:rPr>
                <w:color w:val="231F20"/>
                <w:spacing w:val="-9"/>
              </w:rPr>
              <w:t xml:space="preserve"> </w:t>
            </w:r>
            <w:r>
              <w:rPr>
                <w:color w:val="231F20"/>
              </w:rPr>
              <w:t>of</w:t>
            </w:r>
            <w:r>
              <w:rPr>
                <w:color w:val="231F20"/>
                <w:spacing w:val="-8"/>
              </w:rPr>
              <w:t xml:space="preserve"> </w:t>
            </w:r>
            <w:r>
              <w:rPr>
                <w:color w:val="231F20"/>
              </w:rPr>
              <w:t>the</w:t>
            </w:r>
            <w:r>
              <w:rPr>
                <w:color w:val="231F20"/>
                <w:spacing w:val="-9"/>
              </w:rPr>
              <w:t xml:space="preserve"> </w:t>
            </w:r>
            <w:r>
              <w:rPr>
                <w:color w:val="231F20"/>
              </w:rPr>
              <w:t>procuring</w:t>
            </w:r>
            <w:r>
              <w:rPr>
                <w:color w:val="231F20"/>
                <w:spacing w:val="-8"/>
              </w:rPr>
              <w:t xml:space="preserve"> </w:t>
            </w:r>
            <w:r>
              <w:rPr>
                <w:color w:val="231F20"/>
              </w:rPr>
              <w:t>agency</w:t>
            </w:r>
            <w:r>
              <w:rPr>
                <w:color w:val="231F20"/>
                <w:spacing w:val="-9"/>
              </w:rPr>
              <w:t xml:space="preserve"> </w:t>
            </w:r>
            <w:r>
              <w:rPr>
                <w:color w:val="231F20"/>
              </w:rPr>
              <w:t>shall</w:t>
            </w:r>
            <w:r>
              <w:rPr>
                <w:color w:val="231F20"/>
                <w:spacing w:val="-9"/>
              </w:rPr>
              <w:t xml:space="preserve"> </w:t>
            </w:r>
            <w:r>
              <w:rPr>
                <w:color w:val="231F20"/>
              </w:rPr>
              <w:t>within</w:t>
            </w:r>
            <w:r>
              <w:rPr>
                <w:color w:val="231F20"/>
                <w:spacing w:val="-8"/>
              </w:rPr>
              <w:t xml:space="preserve"> </w:t>
            </w:r>
            <w:r>
              <w:rPr>
                <w:color w:val="231F20"/>
              </w:rPr>
              <w:t>seven</w:t>
            </w:r>
            <w:r>
              <w:rPr>
                <w:color w:val="231F20"/>
                <w:spacing w:val="-9"/>
              </w:rPr>
              <w:t xml:space="preserve"> </w:t>
            </w:r>
            <w:r>
              <w:rPr>
                <w:color w:val="231F20"/>
              </w:rPr>
              <w:t>(7)</w:t>
            </w:r>
            <w:r>
              <w:rPr>
                <w:color w:val="231F20"/>
                <w:spacing w:val="-8"/>
              </w:rPr>
              <w:t xml:space="preserve"> </w:t>
            </w:r>
            <w:r>
              <w:rPr>
                <w:color w:val="231F20"/>
              </w:rPr>
              <w:t>days</w:t>
            </w:r>
            <w:r>
              <w:rPr>
                <w:color w:val="231F20"/>
                <w:spacing w:val="-9"/>
              </w:rPr>
              <w:t xml:space="preserve"> </w:t>
            </w:r>
            <w:r>
              <w:rPr>
                <w:color w:val="231F20"/>
              </w:rPr>
              <w:t>after the submission of the complaint issue a written</w:t>
            </w:r>
            <w:r>
              <w:rPr>
                <w:color w:val="231F20"/>
                <w:spacing w:val="-11"/>
              </w:rPr>
              <w:t xml:space="preserve"> </w:t>
            </w:r>
            <w:r>
              <w:rPr>
                <w:color w:val="231F20"/>
              </w:rPr>
              <w:t>decision.</w:t>
            </w:r>
          </w:p>
          <w:p w:rsidR="00C01A85" w:rsidRDefault="00C01A85">
            <w:pPr>
              <w:pStyle w:val="TableParagraph"/>
              <w:spacing w:before="2"/>
              <w:rPr>
                <w:sz w:val="24"/>
              </w:rPr>
            </w:pPr>
          </w:p>
          <w:p w:rsidR="00C01A85" w:rsidRDefault="00E03636">
            <w:pPr>
              <w:pStyle w:val="TableParagraph"/>
              <w:numPr>
                <w:ilvl w:val="1"/>
                <w:numId w:val="25"/>
              </w:numPr>
              <w:tabs>
                <w:tab w:val="left" w:pos="796"/>
              </w:tabs>
              <w:spacing w:line="266" w:lineRule="auto"/>
              <w:ind w:right="197" w:hanging="510"/>
              <w:jc w:val="both"/>
            </w:pPr>
            <w:r>
              <w:rPr>
                <w:color w:val="231F20"/>
              </w:rPr>
              <w:t>The</w:t>
            </w:r>
            <w:r>
              <w:rPr>
                <w:color w:val="231F20"/>
                <w:spacing w:val="-13"/>
              </w:rPr>
              <w:t xml:space="preserve"> </w:t>
            </w:r>
            <w:r>
              <w:rPr>
                <w:color w:val="231F20"/>
              </w:rPr>
              <w:t>consultant</w:t>
            </w:r>
            <w:r>
              <w:rPr>
                <w:color w:val="231F20"/>
                <w:spacing w:val="-14"/>
              </w:rPr>
              <w:t xml:space="preserve"> </w:t>
            </w:r>
            <w:r>
              <w:rPr>
                <w:color w:val="231F20"/>
              </w:rPr>
              <w:t>may</w:t>
            </w:r>
            <w:r>
              <w:rPr>
                <w:color w:val="231F20"/>
                <w:spacing w:val="-14"/>
              </w:rPr>
              <w:t xml:space="preserve"> </w:t>
            </w:r>
            <w:r>
              <w:rPr>
                <w:color w:val="231F20"/>
              </w:rPr>
              <w:t>appeal</w:t>
            </w:r>
            <w:r>
              <w:rPr>
                <w:color w:val="231F20"/>
                <w:spacing w:val="-12"/>
              </w:rPr>
              <w:t xml:space="preserve"> </w:t>
            </w:r>
            <w:r>
              <w:rPr>
                <w:color w:val="231F20"/>
              </w:rPr>
              <w:t>to</w:t>
            </w:r>
            <w:r>
              <w:rPr>
                <w:color w:val="231F20"/>
                <w:spacing w:val="-14"/>
              </w:rPr>
              <w:t xml:space="preserve"> </w:t>
            </w:r>
            <w:r>
              <w:rPr>
                <w:color w:val="231F20"/>
              </w:rPr>
              <w:t>the</w:t>
            </w:r>
            <w:r>
              <w:rPr>
                <w:color w:val="231F20"/>
                <w:spacing w:val="-14"/>
              </w:rPr>
              <w:t xml:space="preserve"> </w:t>
            </w:r>
            <w:r>
              <w:rPr>
                <w:color w:val="231F20"/>
              </w:rPr>
              <w:t>Independent</w:t>
            </w:r>
            <w:r>
              <w:rPr>
                <w:color w:val="231F20"/>
                <w:spacing w:val="-12"/>
              </w:rPr>
              <w:t xml:space="preserve"> </w:t>
            </w:r>
            <w:r>
              <w:rPr>
                <w:color w:val="231F20"/>
              </w:rPr>
              <w:t>Review</w:t>
            </w:r>
            <w:r>
              <w:rPr>
                <w:color w:val="231F20"/>
                <w:spacing w:val="-13"/>
              </w:rPr>
              <w:t xml:space="preserve"> </w:t>
            </w:r>
            <w:r>
              <w:rPr>
                <w:color w:val="231F20"/>
              </w:rPr>
              <w:t>Body</w:t>
            </w:r>
            <w:r>
              <w:rPr>
                <w:color w:val="231F20"/>
                <w:spacing w:val="-14"/>
              </w:rPr>
              <w:t xml:space="preserve"> </w:t>
            </w:r>
            <w:r>
              <w:rPr>
                <w:color w:val="231F20"/>
              </w:rPr>
              <w:t>within five</w:t>
            </w:r>
            <w:r>
              <w:rPr>
                <w:color w:val="231F20"/>
                <w:spacing w:val="-10"/>
              </w:rPr>
              <w:t xml:space="preserve"> </w:t>
            </w:r>
            <w:r>
              <w:rPr>
                <w:color w:val="231F20"/>
              </w:rPr>
              <w:t>(5)</w:t>
            </w:r>
            <w:r>
              <w:rPr>
                <w:color w:val="231F20"/>
                <w:spacing w:val="-9"/>
              </w:rPr>
              <w:t xml:space="preserve"> </w:t>
            </w:r>
            <w:r>
              <w:rPr>
                <w:color w:val="231F20"/>
              </w:rPr>
              <w:t>days</w:t>
            </w:r>
            <w:r>
              <w:rPr>
                <w:color w:val="231F20"/>
                <w:spacing w:val="-9"/>
              </w:rPr>
              <w:t xml:space="preserve"> </w:t>
            </w:r>
            <w:r>
              <w:rPr>
                <w:color w:val="231F20"/>
              </w:rPr>
              <w:t>of</w:t>
            </w:r>
            <w:r>
              <w:rPr>
                <w:color w:val="231F20"/>
                <w:spacing w:val="-9"/>
              </w:rPr>
              <w:t xml:space="preserve"> </w:t>
            </w:r>
            <w:r>
              <w:rPr>
                <w:color w:val="231F20"/>
              </w:rPr>
              <w:t>the</w:t>
            </w:r>
            <w:r>
              <w:rPr>
                <w:color w:val="231F20"/>
                <w:spacing w:val="-9"/>
              </w:rPr>
              <w:t xml:space="preserve"> </w:t>
            </w:r>
            <w:r>
              <w:rPr>
                <w:color w:val="231F20"/>
              </w:rPr>
              <w:t>decision</w:t>
            </w:r>
            <w:r>
              <w:rPr>
                <w:color w:val="231F20"/>
                <w:spacing w:val="-10"/>
              </w:rPr>
              <w:t xml:space="preserve"> </w:t>
            </w:r>
            <w:r>
              <w:rPr>
                <w:color w:val="231F20"/>
              </w:rPr>
              <w:t>of</w:t>
            </w:r>
            <w:r>
              <w:rPr>
                <w:color w:val="231F20"/>
                <w:spacing w:val="-9"/>
              </w:rPr>
              <w:t xml:space="preserve"> </w:t>
            </w:r>
            <w:r>
              <w:rPr>
                <w:color w:val="231F20"/>
              </w:rPr>
              <w:t>the</w:t>
            </w:r>
            <w:r>
              <w:rPr>
                <w:color w:val="231F20"/>
                <w:spacing w:val="-9"/>
              </w:rPr>
              <w:t xml:space="preserve"> </w:t>
            </w:r>
            <w:r>
              <w:rPr>
                <w:color w:val="231F20"/>
              </w:rPr>
              <w:t>Head</w:t>
            </w:r>
            <w:r>
              <w:rPr>
                <w:color w:val="231F20"/>
                <w:spacing w:val="-9"/>
              </w:rPr>
              <w:t xml:space="preserve"> </w:t>
            </w:r>
            <w:r>
              <w:rPr>
                <w:color w:val="231F20"/>
              </w:rPr>
              <w:t>of</w:t>
            </w:r>
            <w:r>
              <w:rPr>
                <w:color w:val="231F20"/>
                <w:spacing w:val="-9"/>
              </w:rPr>
              <w:t xml:space="preserve"> </w:t>
            </w:r>
            <w:r>
              <w:rPr>
                <w:color w:val="231F20"/>
              </w:rPr>
              <w:t>the</w:t>
            </w:r>
            <w:r>
              <w:rPr>
                <w:color w:val="231F20"/>
                <w:spacing w:val="-10"/>
              </w:rPr>
              <w:t xml:space="preserve"> </w:t>
            </w:r>
            <w:r>
              <w:rPr>
                <w:color w:val="231F20"/>
              </w:rPr>
              <w:t>procuring</w:t>
            </w:r>
            <w:r>
              <w:rPr>
                <w:color w:val="231F20"/>
                <w:spacing w:val="-9"/>
              </w:rPr>
              <w:t xml:space="preserve"> </w:t>
            </w:r>
            <w:r>
              <w:rPr>
                <w:color w:val="231F20"/>
              </w:rPr>
              <w:t>agency</w:t>
            </w:r>
            <w:r>
              <w:rPr>
                <w:color w:val="231F20"/>
                <w:spacing w:val="-9"/>
              </w:rPr>
              <w:t xml:space="preserve"> </w:t>
            </w:r>
            <w:r>
              <w:rPr>
                <w:color w:val="231F20"/>
              </w:rPr>
              <w:t>or where no such decision has been taken within fifteen (15) days of the original complaint and the copy of the appeal shall be given to the procuring agency on the same</w:t>
            </w:r>
            <w:r>
              <w:rPr>
                <w:color w:val="231F20"/>
                <w:spacing w:val="-5"/>
              </w:rPr>
              <w:t xml:space="preserve"> day.</w:t>
            </w:r>
          </w:p>
          <w:p w:rsidR="00C01A85" w:rsidRDefault="00C01A85">
            <w:pPr>
              <w:pStyle w:val="TableParagraph"/>
              <w:spacing w:before="8"/>
              <w:rPr>
                <w:sz w:val="21"/>
              </w:rPr>
            </w:pPr>
          </w:p>
          <w:p w:rsidR="00C01A85" w:rsidRDefault="00E03636">
            <w:pPr>
              <w:pStyle w:val="TableParagraph"/>
              <w:numPr>
                <w:ilvl w:val="1"/>
                <w:numId w:val="25"/>
              </w:numPr>
              <w:tabs>
                <w:tab w:val="left" w:pos="796"/>
              </w:tabs>
              <w:spacing w:line="280" w:lineRule="atLeast"/>
              <w:ind w:right="199" w:hanging="510"/>
              <w:jc w:val="both"/>
            </w:pPr>
            <w:r>
              <w:rPr>
                <w:color w:val="231F20"/>
              </w:rPr>
              <w:t xml:space="preserve">Once the appeal copy is received by the procuring </w:t>
            </w:r>
            <w:r>
              <w:rPr>
                <w:color w:val="231F20"/>
                <w:spacing w:val="-4"/>
              </w:rPr>
              <w:t xml:space="preserve">agency, </w:t>
            </w:r>
            <w:r>
              <w:rPr>
                <w:color w:val="231F20"/>
              </w:rPr>
              <w:t>it shall not proceed further with the procurement process until the receipt of notification from the Independent Review Body</w:t>
            </w:r>
            <w:r>
              <w:rPr>
                <w:color w:val="231F20"/>
                <w:spacing w:val="-11"/>
              </w:rPr>
              <w:t xml:space="preserve"> </w:t>
            </w:r>
            <w:r>
              <w:rPr>
                <w:color w:val="231F20"/>
              </w:rPr>
              <w:t>Secretariat</w:t>
            </w:r>
          </w:p>
        </w:tc>
      </w:tr>
    </w:tbl>
    <w:p w:rsidR="00C01A85" w:rsidRDefault="00C01A85">
      <w:pPr>
        <w:spacing w:line="280" w:lineRule="atLeast"/>
        <w:jc w:val="both"/>
        <w:sectPr w:rsidR="00C01A85">
          <w:pgSz w:w="11910" w:h="16840"/>
          <w:pgMar w:top="1200" w:right="940" w:bottom="1100" w:left="940" w:header="0" w:footer="916" w:gutter="0"/>
          <w:cols w:space="720"/>
        </w:sectPr>
      </w:pPr>
    </w:p>
    <w:tbl>
      <w:tblPr>
        <w:tblW w:w="0" w:type="auto"/>
        <w:tblInd w:w="107" w:type="dxa"/>
        <w:tblLayout w:type="fixed"/>
        <w:tblCellMar>
          <w:left w:w="0" w:type="dxa"/>
          <w:right w:w="0" w:type="dxa"/>
        </w:tblCellMar>
        <w:tblLook w:val="01E0" w:firstRow="1" w:lastRow="1" w:firstColumn="1" w:lastColumn="1" w:noHBand="0" w:noVBand="0"/>
      </w:tblPr>
      <w:tblGrid>
        <w:gridCol w:w="2348"/>
        <w:gridCol w:w="7464"/>
      </w:tblGrid>
      <w:tr w:rsidR="00C01A85">
        <w:trPr>
          <w:trHeight w:val="5399"/>
        </w:trPr>
        <w:tc>
          <w:tcPr>
            <w:tcW w:w="2348" w:type="dxa"/>
          </w:tcPr>
          <w:p w:rsidR="00C01A85" w:rsidRDefault="00E03636">
            <w:pPr>
              <w:pStyle w:val="TableParagraph"/>
              <w:spacing w:line="236" w:lineRule="exact"/>
              <w:ind w:left="200"/>
              <w:rPr>
                <w:b/>
              </w:rPr>
            </w:pPr>
            <w:r>
              <w:rPr>
                <w:b/>
                <w:color w:val="231F20"/>
              </w:rPr>
              <w:lastRenderedPageBreak/>
              <w:t>34. Debriefing by</w:t>
            </w:r>
          </w:p>
          <w:p w:rsidR="00C01A85" w:rsidRDefault="00E03636">
            <w:pPr>
              <w:pStyle w:val="TableParagraph"/>
              <w:spacing w:before="11"/>
              <w:ind w:left="596"/>
              <w:rPr>
                <w:b/>
              </w:rPr>
            </w:pPr>
            <w:r>
              <w:rPr>
                <w:b/>
                <w:color w:val="231F20"/>
              </w:rPr>
              <w:t>Employer</w:t>
            </w:r>
          </w:p>
        </w:tc>
        <w:tc>
          <w:tcPr>
            <w:tcW w:w="7464" w:type="dxa"/>
          </w:tcPr>
          <w:p w:rsidR="00C01A85" w:rsidRDefault="00E03636">
            <w:pPr>
              <w:pStyle w:val="TableParagraph"/>
              <w:numPr>
                <w:ilvl w:val="1"/>
                <w:numId w:val="24"/>
              </w:numPr>
              <w:tabs>
                <w:tab w:val="left" w:pos="857"/>
              </w:tabs>
              <w:spacing w:line="236" w:lineRule="exact"/>
              <w:ind w:hanging="510"/>
            </w:pPr>
            <w:r>
              <w:rPr>
                <w:color w:val="231F20"/>
              </w:rPr>
              <w:t>On the receipt of employer’s notification of intention to</w:t>
            </w:r>
            <w:r>
              <w:rPr>
                <w:color w:val="231F20"/>
                <w:spacing w:val="-21"/>
              </w:rPr>
              <w:t xml:space="preserve"> </w:t>
            </w:r>
            <w:r>
              <w:rPr>
                <w:color w:val="231F20"/>
              </w:rPr>
              <w:t>award</w:t>
            </w:r>
          </w:p>
          <w:p w:rsidR="00C01A85" w:rsidRDefault="00E03636">
            <w:pPr>
              <w:pStyle w:val="TableParagraph"/>
              <w:spacing w:before="27" w:line="266" w:lineRule="auto"/>
              <w:ind w:left="856" w:right="199"/>
              <w:jc w:val="both"/>
            </w:pPr>
            <w:r>
              <w:rPr>
                <w:color w:val="231F20"/>
              </w:rPr>
              <w:t>referred</w:t>
            </w:r>
            <w:r>
              <w:rPr>
                <w:color w:val="231F20"/>
                <w:spacing w:val="-33"/>
              </w:rPr>
              <w:t xml:space="preserve"> </w:t>
            </w:r>
            <w:r>
              <w:rPr>
                <w:color w:val="231F20"/>
              </w:rPr>
              <w:t>to</w:t>
            </w:r>
            <w:r>
              <w:rPr>
                <w:color w:val="231F20"/>
                <w:spacing w:val="-33"/>
              </w:rPr>
              <w:t xml:space="preserve"> </w:t>
            </w:r>
            <w:r>
              <w:rPr>
                <w:color w:val="231F20"/>
              </w:rPr>
              <w:t>in</w:t>
            </w:r>
            <w:r>
              <w:rPr>
                <w:color w:val="231F20"/>
                <w:spacing w:val="-33"/>
              </w:rPr>
              <w:t xml:space="preserve"> </w:t>
            </w:r>
            <w:r>
              <w:rPr>
                <w:color w:val="231F20"/>
              </w:rPr>
              <w:t>ITC</w:t>
            </w:r>
            <w:r>
              <w:rPr>
                <w:color w:val="231F20"/>
                <w:spacing w:val="-33"/>
              </w:rPr>
              <w:t xml:space="preserve"> </w:t>
            </w:r>
            <w:r>
              <w:rPr>
                <w:color w:val="231F20"/>
              </w:rPr>
              <w:t>1,</w:t>
            </w:r>
            <w:r>
              <w:rPr>
                <w:color w:val="231F20"/>
                <w:spacing w:val="-33"/>
              </w:rPr>
              <w:t xml:space="preserve"> </w:t>
            </w:r>
            <w:r>
              <w:rPr>
                <w:color w:val="231F20"/>
              </w:rPr>
              <w:t>an</w:t>
            </w:r>
            <w:r>
              <w:rPr>
                <w:color w:val="231F20"/>
                <w:spacing w:val="-33"/>
              </w:rPr>
              <w:t xml:space="preserve"> </w:t>
            </w:r>
            <w:r>
              <w:rPr>
                <w:color w:val="231F20"/>
              </w:rPr>
              <w:t>unsuccessful</w:t>
            </w:r>
            <w:r>
              <w:rPr>
                <w:color w:val="231F20"/>
                <w:spacing w:val="-33"/>
              </w:rPr>
              <w:t xml:space="preserve"> </w:t>
            </w:r>
            <w:r>
              <w:rPr>
                <w:color w:val="231F20"/>
              </w:rPr>
              <w:t>consultant</w:t>
            </w:r>
            <w:r>
              <w:rPr>
                <w:color w:val="231F20"/>
                <w:spacing w:val="-32"/>
              </w:rPr>
              <w:t xml:space="preserve"> </w:t>
            </w:r>
            <w:r>
              <w:rPr>
                <w:color w:val="231F20"/>
              </w:rPr>
              <w:t>has</w:t>
            </w:r>
            <w:r>
              <w:rPr>
                <w:color w:val="231F20"/>
                <w:spacing w:val="-33"/>
              </w:rPr>
              <w:t xml:space="preserve"> </w:t>
            </w:r>
            <w:r>
              <w:rPr>
                <w:color w:val="231F20"/>
              </w:rPr>
              <w:t>three</w:t>
            </w:r>
            <w:r>
              <w:rPr>
                <w:color w:val="231F20"/>
                <w:spacing w:val="-32"/>
              </w:rPr>
              <w:t xml:space="preserve"> </w:t>
            </w:r>
            <w:r>
              <w:rPr>
                <w:color w:val="231F20"/>
              </w:rPr>
              <w:t>(3)</w:t>
            </w:r>
            <w:r>
              <w:rPr>
                <w:color w:val="231F20"/>
                <w:spacing w:val="-33"/>
              </w:rPr>
              <w:t xml:space="preserve"> </w:t>
            </w:r>
            <w:r>
              <w:rPr>
                <w:color w:val="231F20"/>
              </w:rPr>
              <w:t>working days to make a written request to the employer for</w:t>
            </w:r>
            <w:r>
              <w:rPr>
                <w:color w:val="231F20"/>
                <w:spacing w:val="-40"/>
              </w:rPr>
              <w:t xml:space="preserve"> </w:t>
            </w:r>
            <w:r>
              <w:rPr>
                <w:color w:val="231F20"/>
              </w:rPr>
              <w:t>debriefing. The employer</w:t>
            </w:r>
            <w:r>
              <w:rPr>
                <w:color w:val="231F20"/>
                <w:spacing w:val="-10"/>
              </w:rPr>
              <w:t xml:space="preserve"> </w:t>
            </w:r>
            <w:r>
              <w:rPr>
                <w:color w:val="231F20"/>
              </w:rPr>
              <w:t>shall</w:t>
            </w:r>
            <w:r>
              <w:rPr>
                <w:color w:val="231F20"/>
                <w:spacing w:val="-9"/>
              </w:rPr>
              <w:t xml:space="preserve"> </w:t>
            </w:r>
            <w:r>
              <w:rPr>
                <w:color w:val="231F20"/>
              </w:rPr>
              <w:t>provide</w:t>
            </w:r>
            <w:r>
              <w:rPr>
                <w:color w:val="231F20"/>
                <w:spacing w:val="-9"/>
              </w:rPr>
              <w:t xml:space="preserve"> </w:t>
            </w:r>
            <w:r>
              <w:rPr>
                <w:color w:val="231F20"/>
              </w:rPr>
              <w:t>a</w:t>
            </w:r>
            <w:r>
              <w:rPr>
                <w:color w:val="231F20"/>
                <w:spacing w:val="-9"/>
              </w:rPr>
              <w:t xml:space="preserve"> </w:t>
            </w:r>
            <w:r>
              <w:rPr>
                <w:color w:val="231F20"/>
              </w:rPr>
              <w:t>debriefing</w:t>
            </w:r>
            <w:r>
              <w:rPr>
                <w:color w:val="231F20"/>
                <w:spacing w:val="-9"/>
              </w:rPr>
              <w:t xml:space="preserve"> </w:t>
            </w:r>
            <w:r>
              <w:rPr>
                <w:color w:val="231F20"/>
              </w:rPr>
              <w:t>to</w:t>
            </w:r>
            <w:r>
              <w:rPr>
                <w:color w:val="231F20"/>
                <w:spacing w:val="-9"/>
              </w:rPr>
              <w:t xml:space="preserve"> </w:t>
            </w:r>
            <w:r>
              <w:rPr>
                <w:color w:val="231F20"/>
              </w:rPr>
              <w:t>all</w:t>
            </w:r>
            <w:r>
              <w:rPr>
                <w:color w:val="231F20"/>
                <w:spacing w:val="-9"/>
              </w:rPr>
              <w:t xml:space="preserve"> </w:t>
            </w:r>
            <w:r>
              <w:rPr>
                <w:color w:val="231F20"/>
              </w:rPr>
              <w:t>unsuccessful</w:t>
            </w:r>
            <w:r>
              <w:rPr>
                <w:color w:val="231F20"/>
                <w:spacing w:val="-9"/>
              </w:rPr>
              <w:t xml:space="preserve"> </w:t>
            </w:r>
            <w:r>
              <w:rPr>
                <w:color w:val="231F20"/>
              </w:rPr>
              <w:t>consultants whose request is received within this</w:t>
            </w:r>
            <w:r>
              <w:rPr>
                <w:color w:val="231F20"/>
                <w:spacing w:val="-7"/>
              </w:rPr>
              <w:t xml:space="preserve"> </w:t>
            </w:r>
            <w:r>
              <w:rPr>
                <w:color w:val="231F20"/>
              </w:rPr>
              <w:t>deadline.</w:t>
            </w:r>
          </w:p>
          <w:p w:rsidR="00C01A85" w:rsidRDefault="00C01A85">
            <w:pPr>
              <w:pStyle w:val="TableParagraph"/>
              <w:rPr>
                <w:sz w:val="24"/>
              </w:rPr>
            </w:pPr>
          </w:p>
          <w:p w:rsidR="00C01A85" w:rsidRDefault="00E03636">
            <w:pPr>
              <w:pStyle w:val="TableParagraph"/>
              <w:numPr>
                <w:ilvl w:val="1"/>
                <w:numId w:val="24"/>
              </w:numPr>
              <w:tabs>
                <w:tab w:val="left" w:pos="857"/>
              </w:tabs>
              <w:spacing w:before="1" w:line="266" w:lineRule="auto"/>
              <w:ind w:right="198" w:hanging="510"/>
              <w:jc w:val="both"/>
            </w:pPr>
            <w:r>
              <w:rPr>
                <w:color w:val="231F20"/>
              </w:rPr>
              <w:t>Where a request for debriefing is received within the deadline, the employer shall provide the debriefing within five (5) working</w:t>
            </w:r>
            <w:r>
              <w:rPr>
                <w:color w:val="231F20"/>
                <w:spacing w:val="-38"/>
              </w:rPr>
              <w:t xml:space="preserve"> </w:t>
            </w:r>
            <w:r>
              <w:rPr>
                <w:color w:val="231F20"/>
              </w:rPr>
              <w:t>days.</w:t>
            </w:r>
          </w:p>
          <w:p w:rsidR="00C01A85" w:rsidRDefault="00C01A85">
            <w:pPr>
              <w:pStyle w:val="TableParagraph"/>
              <w:spacing w:before="2"/>
              <w:rPr>
                <w:sz w:val="24"/>
              </w:rPr>
            </w:pPr>
          </w:p>
          <w:p w:rsidR="00C01A85" w:rsidRDefault="00E03636">
            <w:pPr>
              <w:pStyle w:val="TableParagraph"/>
              <w:numPr>
                <w:ilvl w:val="1"/>
                <w:numId w:val="24"/>
              </w:numPr>
              <w:tabs>
                <w:tab w:val="left" w:pos="857"/>
              </w:tabs>
              <w:spacing w:line="266" w:lineRule="auto"/>
              <w:ind w:right="200" w:hanging="510"/>
              <w:jc w:val="both"/>
            </w:pPr>
            <w:r>
              <w:rPr>
                <w:color w:val="231F20"/>
              </w:rPr>
              <w:t>The Procuring Agency shall discuss only such proposal and not</w:t>
            </w:r>
            <w:r>
              <w:rPr>
                <w:color w:val="231F20"/>
                <w:spacing w:val="-43"/>
              </w:rPr>
              <w:t xml:space="preserve"> </w:t>
            </w:r>
            <w:r>
              <w:rPr>
                <w:color w:val="231F20"/>
              </w:rPr>
              <w:t>of other competitors. The debriefing shall not</w:t>
            </w:r>
            <w:r>
              <w:rPr>
                <w:color w:val="231F20"/>
                <w:spacing w:val="-12"/>
              </w:rPr>
              <w:t xml:space="preserve"> </w:t>
            </w:r>
            <w:r>
              <w:rPr>
                <w:color w:val="231F20"/>
              </w:rPr>
              <w:t>include:</w:t>
            </w:r>
          </w:p>
          <w:p w:rsidR="00C01A85" w:rsidRDefault="00E03636">
            <w:pPr>
              <w:pStyle w:val="TableParagraph"/>
              <w:numPr>
                <w:ilvl w:val="2"/>
                <w:numId w:val="24"/>
              </w:numPr>
              <w:tabs>
                <w:tab w:val="left" w:pos="1366"/>
                <w:tab w:val="left" w:pos="1367"/>
              </w:tabs>
              <w:spacing w:before="55"/>
              <w:ind w:hanging="510"/>
            </w:pPr>
            <w:r>
              <w:rPr>
                <w:color w:val="231F20"/>
              </w:rPr>
              <w:t>Point-by-point comparisons with another proposal;</w:t>
            </w:r>
            <w:r>
              <w:rPr>
                <w:color w:val="231F20"/>
                <w:spacing w:val="-9"/>
              </w:rPr>
              <w:t xml:space="preserve"> </w:t>
            </w:r>
            <w:r>
              <w:rPr>
                <w:color w:val="231F20"/>
              </w:rPr>
              <w:t>and</w:t>
            </w:r>
          </w:p>
          <w:p w:rsidR="00C01A85" w:rsidRDefault="00E03636">
            <w:pPr>
              <w:pStyle w:val="TableParagraph"/>
              <w:numPr>
                <w:ilvl w:val="2"/>
                <w:numId w:val="24"/>
              </w:numPr>
              <w:tabs>
                <w:tab w:val="left" w:pos="1366"/>
                <w:tab w:val="left" w:pos="1367"/>
              </w:tabs>
              <w:spacing w:before="84" w:line="266" w:lineRule="auto"/>
              <w:ind w:right="197" w:hanging="510"/>
            </w:pPr>
            <w:r>
              <w:rPr>
                <w:color w:val="231F20"/>
              </w:rPr>
              <w:t>Information that is confidential or commercially sensitive to other</w:t>
            </w:r>
            <w:r>
              <w:rPr>
                <w:color w:val="231F20"/>
                <w:spacing w:val="-2"/>
              </w:rPr>
              <w:t xml:space="preserve"> </w:t>
            </w:r>
            <w:r>
              <w:rPr>
                <w:color w:val="231F20"/>
              </w:rPr>
              <w:t>Consultants.</w:t>
            </w:r>
          </w:p>
          <w:p w:rsidR="00C01A85" w:rsidRDefault="00C01A85">
            <w:pPr>
              <w:pStyle w:val="TableParagraph"/>
              <w:spacing w:before="9"/>
              <w:rPr>
                <w:sz w:val="21"/>
              </w:rPr>
            </w:pPr>
          </w:p>
          <w:p w:rsidR="00C01A85" w:rsidRDefault="00E03636">
            <w:pPr>
              <w:pStyle w:val="TableParagraph"/>
              <w:numPr>
                <w:ilvl w:val="1"/>
                <w:numId w:val="24"/>
              </w:numPr>
              <w:tabs>
                <w:tab w:val="left" w:pos="857"/>
              </w:tabs>
              <w:spacing w:before="1" w:line="280" w:lineRule="atLeast"/>
              <w:ind w:right="200" w:hanging="510"/>
              <w:jc w:val="both"/>
            </w:pPr>
            <w:r>
              <w:rPr>
                <w:color w:val="231F20"/>
              </w:rPr>
              <w:t>The Purpose of debriefing is to inform the aggrieved consultant  of the reasons for lack of success, pointing out the specific shortcomings in its proposal without disclosing contents of other proposals.</w:t>
            </w:r>
          </w:p>
        </w:tc>
      </w:tr>
    </w:tbl>
    <w:p w:rsidR="00C01A85" w:rsidRDefault="00C01A85">
      <w:pPr>
        <w:spacing w:line="280" w:lineRule="atLeast"/>
        <w:jc w:val="both"/>
        <w:sectPr w:rsidR="00C01A85">
          <w:pgSz w:w="11910" w:h="16840"/>
          <w:pgMar w:top="1200" w:right="940" w:bottom="1100" w:left="940" w:header="0" w:footer="916" w:gutter="0"/>
          <w:cols w:space="720"/>
        </w:sectPr>
      </w:pPr>
    </w:p>
    <w:p w:rsidR="00C01A85" w:rsidRDefault="004461CA">
      <w:pPr>
        <w:spacing w:before="70"/>
        <w:ind w:left="2656"/>
        <w:rPr>
          <w:b/>
          <w:sz w:val="28"/>
        </w:rPr>
      </w:pPr>
      <w:r>
        <w:lastRenderedPageBreak/>
        <w:pict>
          <v:line id="_x0000_s1059" style="position:absolute;left:0;text-align:left;z-index:-251669504;mso-position-horizontal-relative:page;mso-position-vertical-relative:page" from="141.7pt,319.2pt" to="529.1pt,319.2pt" strokecolor="#221e1f" strokeweight=".24447mm">
            <w10:wrap anchorx="page" anchory="page"/>
          </v:line>
        </w:pict>
      </w:r>
      <w:r>
        <w:pict>
          <v:line id="_x0000_s1058" style="position:absolute;left:0;text-align:left;z-index:-251668480;mso-position-horizontal-relative:page;mso-position-vertical-relative:page" from="141.7pt,458.75pt" to="507pt,458.75pt" strokecolor="#231f20" strokeweight=".28433mm">
            <w10:wrap anchorx="page" anchory="page"/>
          </v:line>
        </w:pict>
      </w:r>
      <w:r w:rsidR="00E03636">
        <w:rPr>
          <w:b/>
          <w:color w:val="231F20"/>
          <w:sz w:val="28"/>
        </w:rPr>
        <w:t>INSTRUCTIONS TO CONSULTANTS</w:t>
      </w:r>
    </w:p>
    <w:p w:rsidR="00C01A85" w:rsidRDefault="00E03636">
      <w:pPr>
        <w:spacing w:before="128"/>
        <w:ind w:left="258" w:right="258"/>
        <w:jc w:val="center"/>
        <w:rPr>
          <w:b/>
        </w:rPr>
      </w:pPr>
      <w:r>
        <w:rPr>
          <w:b/>
          <w:color w:val="231F20"/>
          <w:u w:val="thick" w:color="231F20"/>
        </w:rPr>
        <w:t>DATA SHEET</w:t>
      </w:r>
    </w:p>
    <w:p w:rsidR="00C01A85" w:rsidRDefault="00C01A85">
      <w:pPr>
        <w:pStyle w:val="BodyText"/>
        <w:spacing w:before="8"/>
        <w:rPr>
          <w:b/>
          <w:sz w:val="26"/>
        </w:rPr>
      </w:pPr>
    </w:p>
    <w:p w:rsidR="00C01A85" w:rsidRDefault="00E03636">
      <w:pPr>
        <w:spacing w:line="266" w:lineRule="auto"/>
        <w:ind w:left="307"/>
        <w:rPr>
          <w:i/>
        </w:rPr>
      </w:pPr>
      <w:r>
        <w:rPr>
          <w:i/>
          <w:color w:val="231F20"/>
        </w:rPr>
        <w:t>[Comments in brackets provide guidance for the preparation of the Data Sheet; they should not appear on the final RFP to be delivered to the shortlisted Consultants]</w:t>
      </w:r>
    </w:p>
    <w:p w:rsidR="00C01A85" w:rsidRDefault="00C01A85">
      <w:pPr>
        <w:pStyle w:val="BodyText"/>
        <w:spacing w:before="9"/>
        <w:rPr>
          <w:i/>
          <w:sz w:val="24"/>
        </w:r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514"/>
        <w:gridCol w:w="7887"/>
      </w:tblGrid>
      <w:tr w:rsidR="00C01A85">
        <w:trPr>
          <w:trHeight w:val="611"/>
        </w:trPr>
        <w:tc>
          <w:tcPr>
            <w:tcW w:w="1514" w:type="dxa"/>
          </w:tcPr>
          <w:p w:rsidR="00C01A85" w:rsidRDefault="00E03636">
            <w:pPr>
              <w:pStyle w:val="TableParagraph"/>
              <w:spacing w:before="71" w:line="249" w:lineRule="auto"/>
              <w:ind w:left="273" w:right="44" w:hanging="200"/>
              <w:rPr>
                <w:b/>
                <w:sz w:val="20"/>
              </w:rPr>
            </w:pPr>
            <w:r>
              <w:rPr>
                <w:b/>
                <w:color w:val="231F20"/>
                <w:sz w:val="20"/>
              </w:rPr>
              <w:t>ITC Paragraph Reference</w:t>
            </w:r>
          </w:p>
        </w:tc>
        <w:tc>
          <w:tcPr>
            <w:tcW w:w="7887" w:type="dxa"/>
          </w:tcPr>
          <w:p w:rsidR="00C01A85" w:rsidRDefault="00E03636">
            <w:pPr>
              <w:pStyle w:val="TableParagraph"/>
              <w:spacing w:before="191"/>
              <w:ind w:left="3595" w:right="3586"/>
              <w:jc w:val="center"/>
              <w:rPr>
                <w:b/>
                <w:sz w:val="20"/>
              </w:rPr>
            </w:pPr>
            <w:r>
              <w:rPr>
                <w:b/>
                <w:color w:val="231F20"/>
                <w:sz w:val="20"/>
              </w:rPr>
              <w:t>Details</w:t>
            </w:r>
          </w:p>
        </w:tc>
      </w:tr>
      <w:tr w:rsidR="00C01A85">
        <w:trPr>
          <w:trHeight w:val="854"/>
        </w:trPr>
        <w:tc>
          <w:tcPr>
            <w:tcW w:w="1514" w:type="dxa"/>
          </w:tcPr>
          <w:p w:rsidR="00C01A85" w:rsidRDefault="00E03636">
            <w:pPr>
              <w:pStyle w:val="TableParagraph"/>
              <w:spacing w:before="17"/>
              <w:ind w:left="522" w:right="513"/>
              <w:jc w:val="center"/>
            </w:pPr>
            <w:r>
              <w:rPr>
                <w:color w:val="231F20"/>
              </w:rPr>
              <w:t>1.1</w:t>
            </w:r>
          </w:p>
        </w:tc>
        <w:tc>
          <w:tcPr>
            <w:tcW w:w="7887" w:type="dxa"/>
          </w:tcPr>
          <w:p w:rsidR="00C01A85" w:rsidRDefault="00E03636">
            <w:pPr>
              <w:pStyle w:val="TableParagraph"/>
              <w:tabs>
                <w:tab w:val="left" w:pos="7784"/>
              </w:tabs>
              <w:spacing w:before="17"/>
              <w:ind w:left="68"/>
            </w:pPr>
            <w:r>
              <w:rPr>
                <w:color w:val="231F20"/>
              </w:rPr>
              <w:t>Name of the Procuring</w:t>
            </w:r>
            <w:r>
              <w:rPr>
                <w:color w:val="231F20"/>
                <w:spacing w:val="-19"/>
              </w:rPr>
              <w:t xml:space="preserve"> </w:t>
            </w:r>
            <w:r>
              <w:rPr>
                <w:color w:val="231F20"/>
              </w:rPr>
              <w:t>Agency:</w:t>
            </w:r>
            <w:r w:rsidR="00F80992">
              <w:rPr>
                <w:color w:val="231F20"/>
              </w:rPr>
              <w:t xml:space="preserve"> </w:t>
            </w:r>
            <w:r w:rsidR="00F80992">
              <w:rPr>
                <w:color w:val="231F20"/>
                <w:u w:val="single" w:color="231F20"/>
              </w:rPr>
              <w:t>Dzongkha Development Commission</w:t>
            </w:r>
          </w:p>
          <w:p w:rsidR="00C01A85" w:rsidRDefault="00C01A85">
            <w:pPr>
              <w:pStyle w:val="TableParagraph"/>
              <w:spacing w:before="10"/>
              <w:rPr>
                <w:i/>
                <w:sz w:val="23"/>
              </w:rPr>
            </w:pPr>
          </w:p>
          <w:p w:rsidR="00C01A85" w:rsidRDefault="00E03636">
            <w:pPr>
              <w:pStyle w:val="TableParagraph"/>
              <w:tabs>
                <w:tab w:val="left" w:pos="7802"/>
              </w:tabs>
              <w:ind w:left="68"/>
            </w:pPr>
            <w:r>
              <w:rPr>
                <w:color w:val="231F20"/>
              </w:rPr>
              <w:t>Method of</w:t>
            </w:r>
            <w:r>
              <w:rPr>
                <w:color w:val="231F20"/>
                <w:spacing w:val="-2"/>
              </w:rPr>
              <w:t xml:space="preserve"> </w:t>
            </w:r>
            <w:r>
              <w:rPr>
                <w:color w:val="231F20"/>
              </w:rPr>
              <w:t xml:space="preserve">selection: </w:t>
            </w:r>
            <w:r>
              <w:rPr>
                <w:color w:val="231F20"/>
                <w:u w:val="single" w:color="231F20"/>
              </w:rPr>
              <w:t xml:space="preserve"> </w:t>
            </w:r>
            <w:r w:rsidR="00C3623A" w:rsidRPr="00C3623A">
              <w:rPr>
                <w:color w:val="231F20"/>
                <w:u w:val="single" w:color="231F20"/>
              </w:rPr>
              <w:t>Quality and Cost Based Selection (QCBS)</w:t>
            </w:r>
            <w:r>
              <w:rPr>
                <w:color w:val="231F20"/>
                <w:u w:val="single" w:color="231F20"/>
              </w:rPr>
              <w:tab/>
            </w:r>
          </w:p>
        </w:tc>
      </w:tr>
      <w:tr w:rsidR="00C01A85" w:rsidTr="00B456CD">
        <w:trPr>
          <w:trHeight w:val="1347"/>
        </w:trPr>
        <w:tc>
          <w:tcPr>
            <w:tcW w:w="1514" w:type="dxa"/>
          </w:tcPr>
          <w:p w:rsidR="00C01A85" w:rsidRDefault="00E03636">
            <w:pPr>
              <w:pStyle w:val="TableParagraph"/>
              <w:spacing w:before="17"/>
              <w:ind w:left="522" w:right="513"/>
              <w:jc w:val="center"/>
              <w:rPr>
                <w:b/>
              </w:rPr>
            </w:pPr>
            <w:r>
              <w:rPr>
                <w:b/>
                <w:color w:val="231F20"/>
              </w:rPr>
              <w:t>1.2</w:t>
            </w:r>
          </w:p>
        </w:tc>
        <w:tc>
          <w:tcPr>
            <w:tcW w:w="7887" w:type="dxa"/>
          </w:tcPr>
          <w:p w:rsidR="00C01A85" w:rsidRDefault="00E03636">
            <w:pPr>
              <w:pStyle w:val="TableParagraph"/>
              <w:tabs>
                <w:tab w:val="left" w:pos="893"/>
                <w:tab w:val="left" w:pos="1793"/>
              </w:tabs>
              <w:spacing w:before="17" w:line="249" w:lineRule="auto"/>
              <w:ind w:left="68" w:right="1144"/>
            </w:pPr>
            <w:r>
              <w:rPr>
                <w:color w:val="231F20"/>
              </w:rPr>
              <w:t xml:space="preserve">Financial Proposal to be submitted together with </w:t>
            </w:r>
            <w:r>
              <w:rPr>
                <w:color w:val="231F20"/>
                <w:spacing w:val="-4"/>
              </w:rPr>
              <w:t xml:space="preserve">Technical </w:t>
            </w:r>
            <w:r w:rsidR="0058331C">
              <w:rPr>
                <w:color w:val="231F20"/>
              </w:rPr>
              <w:t xml:space="preserve">Proposal: </w:t>
            </w:r>
            <w:r w:rsidRPr="0058331C">
              <w:rPr>
                <w:color w:val="231F20"/>
                <w:spacing w:val="-8"/>
                <w:u w:val="single"/>
              </w:rPr>
              <w:t>Yes</w:t>
            </w:r>
          </w:p>
          <w:p w:rsidR="00C01A85" w:rsidRDefault="00C01A85">
            <w:pPr>
              <w:pStyle w:val="TableParagraph"/>
              <w:spacing w:before="1"/>
              <w:rPr>
                <w:i/>
                <w:sz w:val="23"/>
              </w:rPr>
            </w:pPr>
          </w:p>
          <w:p w:rsidR="00464474" w:rsidRPr="0060053F" w:rsidRDefault="00E03636" w:rsidP="0060053F">
            <w:pPr>
              <w:pStyle w:val="TableParagraph"/>
              <w:tabs>
                <w:tab w:val="left" w:pos="7799"/>
              </w:tabs>
              <w:spacing w:line="501" w:lineRule="auto"/>
              <w:ind w:left="68" w:right="56"/>
              <w:rPr>
                <w:color w:val="231F20"/>
                <w:u w:val="single" w:color="231F20"/>
              </w:rPr>
            </w:pPr>
            <w:r>
              <w:rPr>
                <w:color w:val="231F20"/>
              </w:rPr>
              <w:t>The name of the</w:t>
            </w:r>
            <w:r>
              <w:rPr>
                <w:color w:val="231F20"/>
                <w:spacing w:val="-15"/>
              </w:rPr>
              <w:t xml:space="preserve"> </w:t>
            </w:r>
            <w:r>
              <w:rPr>
                <w:color w:val="231F20"/>
              </w:rPr>
              <w:t>assignment</w:t>
            </w:r>
            <w:r>
              <w:rPr>
                <w:color w:val="231F20"/>
                <w:spacing w:val="-3"/>
              </w:rPr>
              <w:t xml:space="preserve"> </w:t>
            </w:r>
            <w:r>
              <w:rPr>
                <w:color w:val="231F20"/>
              </w:rPr>
              <w:t xml:space="preserve">is: </w:t>
            </w:r>
            <w:r>
              <w:rPr>
                <w:color w:val="231F20"/>
                <w:u w:val="single" w:color="231F20"/>
              </w:rPr>
              <w:t xml:space="preserve"> </w:t>
            </w:r>
            <w:r w:rsidR="00F80992">
              <w:rPr>
                <w:color w:val="231F20"/>
                <w:u w:val="single" w:color="231F20"/>
              </w:rPr>
              <w:t xml:space="preserve">Development of Dzongkha Typing </w:t>
            </w:r>
            <w:r w:rsidR="0060053F">
              <w:rPr>
                <w:color w:val="231F20"/>
                <w:u w:val="single" w:color="231F20"/>
              </w:rPr>
              <w:t>Tuto</w:t>
            </w:r>
            <w:r w:rsidR="00844D23">
              <w:rPr>
                <w:color w:val="231F20"/>
                <w:u w:val="single" w:color="231F20"/>
              </w:rPr>
              <w:t>r</w:t>
            </w:r>
          </w:p>
        </w:tc>
      </w:tr>
      <w:tr w:rsidR="00C01A85">
        <w:trPr>
          <w:trHeight w:val="2101"/>
        </w:trPr>
        <w:tc>
          <w:tcPr>
            <w:tcW w:w="1514" w:type="dxa"/>
          </w:tcPr>
          <w:p w:rsidR="00C01A85" w:rsidRDefault="00E03636">
            <w:pPr>
              <w:pStyle w:val="TableParagraph"/>
              <w:spacing w:before="17"/>
              <w:ind w:left="522" w:right="513"/>
              <w:jc w:val="center"/>
            </w:pPr>
            <w:r>
              <w:rPr>
                <w:color w:val="231F20"/>
              </w:rPr>
              <w:t>1.2</w:t>
            </w:r>
          </w:p>
        </w:tc>
        <w:tc>
          <w:tcPr>
            <w:tcW w:w="7887" w:type="dxa"/>
          </w:tcPr>
          <w:p w:rsidR="00C01A85" w:rsidRDefault="00E03636">
            <w:pPr>
              <w:pStyle w:val="TableParagraph"/>
              <w:tabs>
                <w:tab w:val="left" w:pos="4853"/>
                <w:tab w:val="left" w:pos="5753"/>
                <w:tab w:val="left" w:pos="7373"/>
              </w:tabs>
              <w:spacing w:before="17" w:line="249" w:lineRule="auto"/>
              <w:ind w:left="68" w:right="56"/>
            </w:pPr>
            <w:r>
              <w:rPr>
                <w:color w:val="231F20"/>
              </w:rPr>
              <w:t>A pre-proposal conference will be</w:t>
            </w:r>
            <w:r>
              <w:rPr>
                <w:color w:val="231F20"/>
                <w:spacing w:val="-26"/>
              </w:rPr>
              <w:t xml:space="preserve"> </w:t>
            </w:r>
            <w:r>
              <w:rPr>
                <w:color w:val="231F20"/>
              </w:rPr>
              <w:t>held:</w:t>
            </w:r>
            <w:r>
              <w:rPr>
                <w:color w:val="231F20"/>
                <w:spacing w:val="54"/>
              </w:rPr>
              <w:t xml:space="preserve"> </w:t>
            </w:r>
            <w:r>
              <w:rPr>
                <w:color w:val="231F20"/>
              </w:rPr>
              <w:t>No</w:t>
            </w:r>
          </w:p>
          <w:p w:rsidR="00F80992" w:rsidRDefault="00E03636" w:rsidP="00F80992">
            <w:pPr>
              <w:pStyle w:val="TableParagraph"/>
              <w:tabs>
                <w:tab w:val="left" w:pos="3413"/>
                <w:tab w:val="left" w:pos="7373"/>
              </w:tabs>
              <w:spacing w:before="198" w:line="320" w:lineRule="atLeast"/>
              <w:ind w:left="68" w:right="501"/>
              <w:jc w:val="both"/>
              <w:rPr>
                <w:color w:val="231F20"/>
                <w:u w:val="single" w:color="231F20"/>
              </w:rPr>
            </w:pPr>
            <w:r>
              <w:rPr>
                <w:color w:val="231F20"/>
              </w:rPr>
              <w:t>The Procuring Agency ’s</w:t>
            </w:r>
            <w:r>
              <w:rPr>
                <w:color w:val="231F20"/>
                <w:spacing w:val="-17"/>
              </w:rPr>
              <w:t xml:space="preserve"> </w:t>
            </w:r>
            <w:r>
              <w:rPr>
                <w:color w:val="231F20"/>
              </w:rPr>
              <w:t>representative</w:t>
            </w:r>
            <w:r>
              <w:rPr>
                <w:color w:val="231F20"/>
                <w:spacing w:val="-1"/>
              </w:rPr>
              <w:t xml:space="preserve"> </w:t>
            </w:r>
            <w:r>
              <w:rPr>
                <w:color w:val="231F20"/>
              </w:rPr>
              <w:t>is:</w:t>
            </w:r>
            <w:r>
              <w:rPr>
                <w:color w:val="231F20"/>
                <w:spacing w:val="-1"/>
              </w:rPr>
              <w:t xml:space="preserve"> </w:t>
            </w:r>
            <w:r>
              <w:rPr>
                <w:color w:val="231F20"/>
                <w:u w:val="single" w:color="231F20"/>
              </w:rPr>
              <w:t xml:space="preserve"> </w:t>
            </w:r>
            <w:r w:rsidR="00F80992">
              <w:rPr>
                <w:color w:val="231F20"/>
                <w:u w:val="single" w:color="231F20"/>
              </w:rPr>
              <w:t>Tenzin Namgyel</w:t>
            </w:r>
            <w:r>
              <w:rPr>
                <w:color w:val="231F20"/>
                <w:u w:val="single" w:color="231F20"/>
              </w:rPr>
              <w:tab/>
            </w:r>
            <w:r>
              <w:rPr>
                <w:color w:val="231F20"/>
              </w:rPr>
              <w:t xml:space="preserve"> Address:</w:t>
            </w:r>
            <w:r w:rsidR="00F80992">
              <w:rPr>
                <w:color w:val="231F20"/>
              </w:rPr>
              <w:t xml:space="preserve"> </w:t>
            </w:r>
            <w:r w:rsidR="00F80992" w:rsidRPr="00F80992">
              <w:rPr>
                <w:color w:val="231F20"/>
                <w:u w:val="single"/>
              </w:rPr>
              <w:t>Sr.ICT Officer, Dzongkha Development Commission</w:t>
            </w:r>
          </w:p>
          <w:p w:rsidR="00C01A85" w:rsidRDefault="00E03636" w:rsidP="00F80992">
            <w:pPr>
              <w:pStyle w:val="TableParagraph"/>
              <w:tabs>
                <w:tab w:val="left" w:pos="3413"/>
                <w:tab w:val="left" w:pos="7373"/>
              </w:tabs>
              <w:spacing w:before="198" w:line="320" w:lineRule="atLeast"/>
              <w:ind w:left="68" w:right="501"/>
              <w:jc w:val="both"/>
            </w:pPr>
            <w:r>
              <w:rPr>
                <w:color w:val="231F20"/>
                <w:spacing w:val="-4"/>
              </w:rPr>
              <w:t>Telephone:</w:t>
            </w:r>
            <w:r>
              <w:rPr>
                <w:color w:val="231F20"/>
                <w:spacing w:val="-4"/>
                <w:u w:val="single" w:color="231F20"/>
              </w:rPr>
              <w:t xml:space="preserve"> </w:t>
            </w:r>
            <w:r w:rsidR="00B64AC1">
              <w:rPr>
                <w:color w:val="231F20"/>
                <w:spacing w:val="-4"/>
                <w:u w:val="single" w:color="231F20"/>
              </w:rPr>
              <w:t>02-325226/</w:t>
            </w:r>
            <w:r w:rsidR="00464474" w:rsidRPr="00464474">
              <w:rPr>
                <w:color w:val="231F20"/>
                <w:spacing w:val="-4"/>
                <w:u w:val="single" w:color="231F20"/>
              </w:rPr>
              <w:t>02-322662</w:t>
            </w:r>
            <w:r>
              <w:rPr>
                <w:color w:val="231F20"/>
                <w:spacing w:val="-4"/>
                <w:u w:val="single" w:color="231F20"/>
              </w:rPr>
              <w:tab/>
            </w:r>
            <w:r w:rsidR="00464474">
              <w:rPr>
                <w:color w:val="231F20"/>
                <w:spacing w:val="-4"/>
                <w:u w:val="single" w:color="231F20"/>
              </w:rPr>
              <w:t xml:space="preserve"> </w:t>
            </w:r>
            <w:r>
              <w:rPr>
                <w:color w:val="231F20"/>
              </w:rPr>
              <w:t>Facsimile:</w:t>
            </w:r>
            <w:r>
              <w:rPr>
                <w:color w:val="231F20"/>
                <w:u w:val="single" w:color="231F20"/>
              </w:rPr>
              <w:tab/>
            </w:r>
            <w:r>
              <w:rPr>
                <w:color w:val="231F20"/>
              </w:rPr>
              <w:t xml:space="preserve"> E-mail:</w:t>
            </w:r>
            <w:r>
              <w:rPr>
                <w:color w:val="231F20"/>
                <w:spacing w:val="-1"/>
              </w:rPr>
              <w:t xml:space="preserve"> </w:t>
            </w:r>
            <w:r>
              <w:rPr>
                <w:color w:val="231F20"/>
                <w:u w:val="single" w:color="231F20"/>
              </w:rPr>
              <w:t xml:space="preserve"> </w:t>
            </w:r>
            <w:r w:rsidR="00F80992">
              <w:rPr>
                <w:color w:val="231F20"/>
                <w:u w:val="single" w:color="231F20"/>
              </w:rPr>
              <w:t>tnamgyel@dzongkha.gov.bt</w:t>
            </w:r>
          </w:p>
        </w:tc>
      </w:tr>
      <w:tr w:rsidR="00C01A85">
        <w:trPr>
          <w:trHeight w:val="656"/>
        </w:trPr>
        <w:tc>
          <w:tcPr>
            <w:tcW w:w="1514" w:type="dxa"/>
          </w:tcPr>
          <w:p w:rsidR="00C01A85" w:rsidRDefault="00E03636">
            <w:pPr>
              <w:pStyle w:val="TableParagraph"/>
              <w:spacing w:before="17"/>
              <w:ind w:left="522" w:right="513"/>
              <w:jc w:val="center"/>
            </w:pPr>
            <w:r>
              <w:rPr>
                <w:color w:val="231F20"/>
              </w:rPr>
              <w:t>1.3</w:t>
            </w:r>
          </w:p>
        </w:tc>
        <w:tc>
          <w:tcPr>
            <w:tcW w:w="7887" w:type="dxa"/>
          </w:tcPr>
          <w:p w:rsidR="00C01A85" w:rsidRPr="0058331C" w:rsidRDefault="00E03636">
            <w:pPr>
              <w:pStyle w:val="TableParagraph"/>
              <w:tabs>
                <w:tab w:val="left" w:pos="7373"/>
              </w:tabs>
              <w:spacing w:before="17"/>
              <w:ind w:left="68"/>
            </w:pPr>
            <w:r w:rsidRPr="0058331C">
              <w:t>The Procuring Agency will provide the following inputs and</w:t>
            </w:r>
            <w:r w:rsidRPr="0058331C">
              <w:rPr>
                <w:spacing w:val="-32"/>
              </w:rPr>
              <w:t xml:space="preserve"> </w:t>
            </w:r>
            <w:r w:rsidRPr="0058331C">
              <w:t>facilities:</w:t>
            </w:r>
            <w:r w:rsidRPr="0058331C">
              <w:rPr>
                <w:spacing w:val="-1"/>
              </w:rPr>
              <w:t xml:space="preserve"> </w:t>
            </w:r>
            <w:r w:rsidRPr="0058331C">
              <w:rPr>
                <w:u w:val="single" w:color="231F20"/>
              </w:rPr>
              <w:t xml:space="preserve"> </w:t>
            </w:r>
            <w:r w:rsidR="0058331C" w:rsidRPr="0058331C">
              <w:rPr>
                <w:u w:val="single" w:color="231F20"/>
              </w:rPr>
              <w:t>Required text contents and meeting halls for review and other meetings.</w:t>
            </w:r>
            <w:r w:rsidRPr="0058331C">
              <w:rPr>
                <w:u w:val="single" w:color="231F20"/>
              </w:rPr>
              <w:tab/>
            </w:r>
          </w:p>
        </w:tc>
      </w:tr>
      <w:tr w:rsidR="00C01A85">
        <w:trPr>
          <w:trHeight w:val="868"/>
        </w:trPr>
        <w:tc>
          <w:tcPr>
            <w:tcW w:w="1514" w:type="dxa"/>
          </w:tcPr>
          <w:p w:rsidR="00C01A85" w:rsidRDefault="00E03636">
            <w:pPr>
              <w:pStyle w:val="TableParagraph"/>
              <w:spacing w:before="17"/>
              <w:ind w:right="427"/>
              <w:jc w:val="right"/>
              <w:rPr>
                <w:b/>
              </w:rPr>
            </w:pPr>
            <w:r>
              <w:rPr>
                <w:b/>
                <w:color w:val="231F20"/>
              </w:rPr>
              <w:t>2.1 (a)</w:t>
            </w:r>
          </w:p>
        </w:tc>
        <w:tc>
          <w:tcPr>
            <w:tcW w:w="7887" w:type="dxa"/>
          </w:tcPr>
          <w:p w:rsidR="00C01A85" w:rsidRDefault="00E03636" w:rsidP="00D75FCF">
            <w:pPr>
              <w:pStyle w:val="TableParagraph"/>
              <w:tabs>
                <w:tab w:val="left" w:pos="1336"/>
                <w:tab w:val="left" w:pos="2459"/>
              </w:tabs>
              <w:spacing w:before="17" w:line="249" w:lineRule="auto"/>
              <w:ind w:left="68" w:right="56"/>
            </w:pPr>
            <w:r>
              <w:rPr>
                <w:color w:val="231F20"/>
              </w:rPr>
              <w:t>The Procuring Agency envisages the need for continuity for downstream work: No</w:t>
            </w:r>
          </w:p>
        </w:tc>
      </w:tr>
      <w:tr w:rsidR="00C01A85">
        <w:trPr>
          <w:trHeight w:val="386"/>
        </w:trPr>
        <w:tc>
          <w:tcPr>
            <w:tcW w:w="1514" w:type="dxa"/>
          </w:tcPr>
          <w:p w:rsidR="00C01A85" w:rsidRDefault="00E03636">
            <w:pPr>
              <w:pStyle w:val="TableParagraph"/>
              <w:spacing w:before="67"/>
              <w:ind w:right="427"/>
              <w:jc w:val="right"/>
            </w:pPr>
            <w:r>
              <w:rPr>
                <w:color w:val="231F20"/>
              </w:rPr>
              <w:t>4.1 (e)</w:t>
            </w:r>
          </w:p>
        </w:tc>
        <w:tc>
          <w:tcPr>
            <w:tcW w:w="7887" w:type="dxa"/>
          </w:tcPr>
          <w:p w:rsidR="00C01A85" w:rsidRDefault="00E03636">
            <w:pPr>
              <w:pStyle w:val="TableParagraph"/>
              <w:spacing w:before="67"/>
              <w:ind w:left="68"/>
              <w:rPr>
                <w:i/>
              </w:rPr>
            </w:pPr>
            <w:r>
              <w:rPr>
                <w:color w:val="231F20"/>
              </w:rPr>
              <w:t xml:space="preserve">The bidders shall </w:t>
            </w:r>
            <w:r w:rsidR="00844D23">
              <w:rPr>
                <w:color w:val="231F20"/>
              </w:rPr>
              <w:t xml:space="preserve">submit a signed Integrity Pact: </w:t>
            </w:r>
            <w:r w:rsidR="00E06DC8">
              <w:rPr>
                <w:color w:val="231F20"/>
              </w:rPr>
              <w:t>Yes</w:t>
            </w:r>
          </w:p>
        </w:tc>
      </w:tr>
      <w:tr w:rsidR="00C01A85">
        <w:trPr>
          <w:trHeight w:val="585"/>
        </w:trPr>
        <w:tc>
          <w:tcPr>
            <w:tcW w:w="1514" w:type="dxa"/>
          </w:tcPr>
          <w:p w:rsidR="00C01A85" w:rsidRDefault="00E03636">
            <w:pPr>
              <w:pStyle w:val="TableParagraph"/>
              <w:spacing w:before="17"/>
              <w:ind w:left="522" w:right="513"/>
              <w:jc w:val="center"/>
            </w:pPr>
            <w:r>
              <w:rPr>
                <w:color w:val="231F20"/>
              </w:rPr>
              <w:t>7.1</w:t>
            </w:r>
          </w:p>
        </w:tc>
        <w:tc>
          <w:tcPr>
            <w:tcW w:w="7887" w:type="dxa"/>
          </w:tcPr>
          <w:p w:rsidR="00C01A85" w:rsidRDefault="00E03636" w:rsidP="0060053F">
            <w:pPr>
              <w:pStyle w:val="TableParagraph"/>
              <w:tabs>
                <w:tab w:val="left" w:pos="3413"/>
              </w:tabs>
              <w:spacing w:before="17" w:line="249" w:lineRule="auto"/>
              <w:ind w:left="68" w:right="56"/>
              <w:rPr>
                <w:i/>
              </w:rPr>
            </w:pPr>
            <w:r>
              <w:rPr>
                <w:color w:val="231F20"/>
              </w:rPr>
              <w:t>Proposals must remain valid</w:t>
            </w:r>
            <w:r>
              <w:rPr>
                <w:color w:val="231F20"/>
                <w:u w:val="single" w:color="231F20"/>
              </w:rPr>
              <w:t xml:space="preserve"> </w:t>
            </w:r>
            <w:r w:rsidR="0060053F">
              <w:rPr>
                <w:color w:val="231F20"/>
                <w:u w:val="single" w:color="231F20"/>
              </w:rPr>
              <w:t xml:space="preserve">60 </w:t>
            </w:r>
            <w:r w:rsidR="00844D23">
              <w:rPr>
                <w:color w:val="231F20"/>
              </w:rPr>
              <w:t>days after the submission date</w:t>
            </w:r>
          </w:p>
        </w:tc>
      </w:tr>
      <w:tr w:rsidR="00C01A85">
        <w:trPr>
          <w:trHeight w:val="1662"/>
        </w:trPr>
        <w:tc>
          <w:tcPr>
            <w:tcW w:w="1514" w:type="dxa"/>
          </w:tcPr>
          <w:p w:rsidR="00C01A85" w:rsidRDefault="00E03636">
            <w:pPr>
              <w:pStyle w:val="TableParagraph"/>
              <w:spacing w:before="17"/>
              <w:ind w:left="522" w:right="513"/>
              <w:jc w:val="center"/>
            </w:pPr>
            <w:r>
              <w:rPr>
                <w:color w:val="231F20"/>
              </w:rPr>
              <w:t>10.2</w:t>
            </w:r>
          </w:p>
        </w:tc>
        <w:tc>
          <w:tcPr>
            <w:tcW w:w="7887" w:type="dxa"/>
          </w:tcPr>
          <w:p w:rsidR="00C01A85" w:rsidRDefault="00E03636">
            <w:pPr>
              <w:pStyle w:val="TableParagraph"/>
              <w:tabs>
                <w:tab w:val="left" w:pos="5033"/>
              </w:tabs>
              <w:spacing w:before="17" w:line="249" w:lineRule="auto"/>
              <w:ind w:left="68" w:right="56"/>
              <w:rPr>
                <w:i/>
              </w:rPr>
            </w:pPr>
            <w:r>
              <w:rPr>
                <w:color w:val="231F20"/>
              </w:rPr>
              <w:t>Clarifications may be requested not</w:t>
            </w:r>
            <w:r>
              <w:rPr>
                <w:color w:val="231F20"/>
                <w:spacing w:val="-16"/>
              </w:rPr>
              <w:t xml:space="preserve"> </w:t>
            </w:r>
            <w:r>
              <w:rPr>
                <w:color w:val="231F20"/>
              </w:rPr>
              <w:t>later</w:t>
            </w:r>
            <w:r>
              <w:rPr>
                <w:color w:val="231F20"/>
                <w:spacing w:val="-3"/>
              </w:rPr>
              <w:t xml:space="preserve"> </w:t>
            </w:r>
            <w:r>
              <w:rPr>
                <w:color w:val="231F20"/>
              </w:rPr>
              <w:t>than</w:t>
            </w:r>
            <w:r>
              <w:rPr>
                <w:color w:val="231F20"/>
                <w:u w:val="single" w:color="231F20"/>
              </w:rPr>
              <w:t xml:space="preserve"> </w:t>
            </w:r>
            <w:r w:rsidR="00764C9C">
              <w:rPr>
                <w:color w:val="231F20"/>
                <w:u w:val="single" w:color="231F20"/>
              </w:rPr>
              <w:t>5</w:t>
            </w:r>
            <w:r w:rsidR="00806D3E">
              <w:rPr>
                <w:color w:val="231F20"/>
                <w:u w:val="single" w:color="231F20"/>
              </w:rPr>
              <w:t xml:space="preserve"> </w:t>
            </w:r>
            <w:r>
              <w:rPr>
                <w:color w:val="231F20"/>
              </w:rPr>
              <w:t xml:space="preserve">days before the submission date, i.e until </w:t>
            </w:r>
            <w:r w:rsidR="00E60B8E">
              <w:rPr>
                <w:i/>
                <w:color w:val="231F20"/>
              </w:rPr>
              <w:t>20</w:t>
            </w:r>
            <w:r w:rsidR="00844D23">
              <w:rPr>
                <w:i/>
                <w:color w:val="231F20"/>
              </w:rPr>
              <w:t>/11/2019</w:t>
            </w:r>
          </w:p>
          <w:p w:rsidR="00C01A85" w:rsidRDefault="00C01A85">
            <w:pPr>
              <w:pStyle w:val="TableParagraph"/>
              <w:spacing w:before="1"/>
              <w:rPr>
                <w:i/>
                <w:sz w:val="23"/>
              </w:rPr>
            </w:pPr>
          </w:p>
          <w:p w:rsidR="00C01A85" w:rsidRDefault="00E03636">
            <w:pPr>
              <w:pStyle w:val="TableParagraph"/>
              <w:tabs>
                <w:tab w:val="left" w:pos="7373"/>
              </w:tabs>
              <w:ind w:left="68"/>
              <w:rPr>
                <w:rFonts w:ascii="Times New Roman"/>
              </w:rPr>
            </w:pPr>
            <w:r>
              <w:rPr>
                <w:color w:val="231F20"/>
              </w:rPr>
              <w:t>The address for requesting clarifications</w:t>
            </w:r>
            <w:r>
              <w:rPr>
                <w:color w:val="231F20"/>
                <w:spacing w:val="-9"/>
              </w:rPr>
              <w:t xml:space="preserve"> </w:t>
            </w:r>
            <w:r>
              <w:rPr>
                <w:color w:val="231F20"/>
              </w:rPr>
              <w:t xml:space="preserve">is: </w:t>
            </w:r>
            <w:r>
              <w:rPr>
                <w:rFonts w:ascii="Times New Roman"/>
                <w:color w:val="231F20"/>
                <w:u w:val="single" w:color="231F20"/>
              </w:rPr>
              <w:t xml:space="preserve"> </w:t>
            </w:r>
            <w:r w:rsidR="00806D3E">
              <w:rPr>
                <w:rFonts w:ascii="Times New Roman"/>
                <w:color w:val="231F20"/>
                <w:u w:val="single" w:color="231F20"/>
              </w:rPr>
              <w:t>Tenzin Namgyel, Sr. ICTO</w:t>
            </w:r>
            <w:r>
              <w:rPr>
                <w:rFonts w:ascii="Times New Roman"/>
                <w:color w:val="231F20"/>
                <w:u w:val="single" w:color="231F20"/>
              </w:rPr>
              <w:tab/>
            </w:r>
          </w:p>
          <w:p w:rsidR="00C01A85" w:rsidRDefault="00806D3E">
            <w:pPr>
              <w:pStyle w:val="TableParagraph"/>
              <w:spacing w:before="1" w:after="1"/>
              <w:rPr>
                <w:i/>
                <w:sz w:val="20"/>
              </w:rPr>
            </w:pPr>
            <w:r>
              <w:rPr>
                <w:i/>
                <w:sz w:val="20"/>
              </w:rPr>
              <w:t>Dzongkha Development Commission</w:t>
            </w:r>
          </w:p>
          <w:p w:rsidR="00C01A85" w:rsidRDefault="004461CA">
            <w:pPr>
              <w:pStyle w:val="TableParagraph"/>
              <w:spacing w:line="20" w:lineRule="exact"/>
              <w:ind w:left="59"/>
              <w:rPr>
                <w:sz w:val="2"/>
              </w:rPr>
            </w:pPr>
            <w:r>
              <w:rPr>
                <w:sz w:val="2"/>
              </w:rPr>
            </w:r>
            <w:r>
              <w:rPr>
                <w:sz w:val="2"/>
              </w:rPr>
              <w:pict>
                <v:group id="_x0000_s1056" style="width:365.3pt;height:.85pt;mso-position-horizontal-relative:char;mso-position-vertical-relative:line" coordsize="7306,17">
                  <v:line id="_x0000_s1057" style="position:absolute" from="0,8" to="7306,8" strokecolor="#231f20" strokeweight=".28433mm"/>
                  <w10:wrap type="none"/>
                  <w10:anchorlock/>
                </v:group>
              </w:pict>
            </w:r>
          </w:p>
          <w:p w:rsidR="00C01A85" w:rsidRDefault="00E03636">
            <w:pPr>
              <w:pStyle w:val="TableParagraph"/>
              <w:tabs>
                <w:tab w:val="left" w:pos="3413"/>
                <w:tab w:val="left" w:pos="7373"/>
              </w:tabs>
              <w:spacing w:before="23"/>
              <w:ind w:left="68"/>
            </w:pPr>
            <w:r>
              <w:rPr>
                <w:color w:val="231F20"/>
              </w:rPr>
              <w:t>Facsimile:</w:t>
            </w:r>
            <w:r>
              <w:rPr>
                <w:color w:val="231F20"/>
                <w:u w:val="single" w:color="231F20"/>
              </w:rPr>
              <w:t xml:space="preserve"> </w:t>
            </w:r>
            <w:r>
              <w:rPr>
                <w:color w:val="231F20"/>
                <w:u w:val="single" w:color="231F20"/>
              </w:rPr>
              <w:tab/>
            </w:r>
            <w:r>
              <w:rPr>
                <w:color w:val="231F20"/>
              </w:rPr>
              <w:t>E-mail:</w:t>
            </w:r>
            <w:r>
              <w:rPr>
                <w:color w:val="231F20"/>
                <w:spacing w:val="-1"/>
              </w:rPr>
              <w:t xml:space="preserve"> </w:t>
            </w:r>
            <w:r>
              <w:rPr>
                <w:color w:val="231F20"/>
                <w:u w:val="single" w:color="231F20"/>
              </w:rPr>
              <w:t xml:space="preserve"> </w:t>
            </w:r>
            <w:r w:rsidR="00806D3E">
              <w:rPr>
                <w:color w:val="231F20"/>
                <w:u w:val="single" w:color="231F20"/>
              </w:rPr>
              <w:t>tnamgyel@dzongkha.gov.bt</w:t>
            </w:r>
            <w:r>
              <w:rPr>
                <w:color w:val="231F20"/>
                <w:u w:val="single" w:color="231F20"/>
              </w:rPr>
              <w:tab/>
            </w:r>
          </w:p>
        </w:tc>
      </w:tr>
      <w:tr w:rsidR="00C01A85">
        <w:trPr>
          <w:trHeight w:val="372"/>
        </w:trPr>
        <w:tc>
          <w:tcPr>
            <w:tcW w:w="1514" w:type="dxa"/>
          </w:tcPr>
          <w:p w:rsidR="00C01A85" w:rsidRDefault="00E03636">
            <w:pPr>
              <w:pStyle w:val="TableParagraph"/>
              <w:spacing w:before="60"/>
              <w:ind w:left="522" w:right="513"/>
              <w:jc w:val="center"/>
            </w:pPr>
            <w:r>
              <w:rPr>
                <w:color w:val="231F20"/>
              </w:rPr>
              <w:t>11.1</w:t>
            </w:r>
          </w:p>
        </w:tc>
        <w:tc>
          <w:tcPr>
            <w:tcW w:w="7887" w:type="dxa"/>
          </w:tcPr>
          <w:p w:rsidR="00C01A85" w:rsidRDefault="00E03636" w:rsidP="00FE7498">
            <w:pPr>
              <w:pStyle w:val="TableParagraph"/>
              <w:spacing w:before="60"/>
              <w:ind w:left="68"/>
              <w:rPr>
                <w:i/>
              </w:rPr>
            </w:pPr>
            <w:r>
              <w:rPr>
                <w:color w:val="231F20"/>
              </w:rPr>
              <w:t xml:space="preserve">The language to be used for all correspondence is </w:t>
            </w:r>
            <w:r w:rsidR="00FE7498">
              <w:rPr>
                <w:i/>
                <w:color w:val="231F20"/>
              </w:rPr>
              <w:t>English/Dzongkha</w:t>
            </w:r>
          </w:p>
        </w:tc>
      </w:tr>
      <w:tr w:rsidR="00C01A85">
        <w:trPr>
          <w:trHeight w:val="636"/>
        </w:trPr>
        <w:tc>
          <w:tcPr>
            <w:tcW w:w="1514" w:type="dxa"/>
          </w:tcPr>
          <w:p w:rsidR="00C01A85" w:rsidRDefault="00E03636">
            <w:pPr>
              <w:pStyle w:val="TableParagraph"/>
              <w:spacing w:before="17"/>
              <w:ind w:right="374"/>
              <w:jc w:val="right"/>
            </w:pPr>
            <w:r>
              <w:rPr>
                <w:color w:val="231F20"/>
              </w:rPr>
              <w:t>11.3 (a)</w:t>
            </w:r>
          </w:p>
        </w:tc>
        <w:tc>
          <w:tcPr>
            <w:tcW w:w="7887" w:type="dxa"/>
          </w:tcPr>
          <w:p w:rsidR="00C01A85" w:rsidRDefault="00E03636">
            <w:pPr>
              <w:pStyle w:val="TableParagraph"/>
              <w:tabs>
                <w:tab w:val="left" w:pos="1221"/>
                <w:tab w:val="left" w:pos="2236"/>
              </w:tabs>
              <w:spacing w:before="17" w:line="249" w:lineRule="auto"/>
              <w:ind w:left="68" w:right="717"/>
              <w:rPr>
                <w:rFonts w:ascii="Times New Roman"/>
              </w:rPr>
            </w:pPr>
            <w:r>
              <w:rPr>
                <w:color w:val="231F20"/>
              </w:rPr>
              <w:t>Shortlisted Consultants may associate with other shortlisted</w:t>
            </w:r>
            <w:r>
              <w:rPr>
                <w:color w:val="231F20"/>
                <w:spacing w:val="-38"/>
              </w:rPr>
              <w:t xml:space="preserve"> </w:t>
            </w:r>
            <w:r>
              <w:rPr>
                <w:color w:val="231F20"/>
              </w:rPr>
              <w:t xml:space="preserve">Consultants: </w:t>
            </w:r>
            <w:r>
              <w:rPr>
                <w:color w:val="231F20"/>
                <w:spacing w:val="-8"/>
              </w:rPr>
              <w:t>Yes</w:t>
            </w:r>
          </w:p>
        </w:tc>
      </w:tr>
    </w:tbl>
    <w:p w:rsidR="00C01A85" w:rsidRDefault="00C01A85">
      <w:pPr>
        <w:spacing w:line="249" w:lineRule="auto"/>
        <w:rPr>
          <w:rFonts w:ascii="Times New Roman"/>
        </w:rPr>
        <w:sectPr w:rsidR="00C01A85">
          <w:pgSz w:w="11910" w:h="16840"/>
          <w:pgMar w:top="1100" w:right="940" w:bottom="1100" w:left="940" w:header="0" w:footer="916" w:gutter="0"/>
          <w:cols w:space="720"/>
        </w:sect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514"/>
        <w:gridCol w:w="7887"/>
      </w:tblGrid>
      <w:tr w:rsidR="00C01A85" w:rsidTr="00B456CD">
        <w:trPr>
          <w:trHeight w:val="624"/>
        </w:trPr>
        <w:tc>
          <w:tcPr>
            <w:tcW w:w="1514" w:type="dxa"/>
          </w:tcPr>
          <w:p w:rsidR="00C01A85" w:rsidRDefault="00E03636">
            <w:pPr>
              <w:pStyle w:val="TableParagraph"/>
              <w:spacing w:before="17"/>
              <w:ind w:left="386"/>
            </w:pPr>
            <w:r>
              <w:rPr>
                <w:color w:val="231F20"/>
              </w:rPr>
              <w:lastRenderedPageBreak/>
              <w:t>11.3 (b)</w:t>
            </w:r>
          </w:p>
        </w:tc>
        <w:tc>
          <w:tcPr>
            <w:tcW w:w="7887" w:type="dxa"/>
          </w:tcPr>
          <w:p w:rsidR="00C01A85" w:rsidRPr="00B456CD" w:rsidRDefault="00E03636" w:rsidP="00B456CD">
            <w:pPr>
              <w:pStyle w:val="TableParagraph"/>
              <w:spacing w:before="17"/>
              <w:ind w:left="68"/>
            </w:pPr>
            <w:r>
              <w:rPr>
                <w:color w:val="231F20"/>
              </w:rPr>
              <w:t>[</w:t>
            </w:r>
            <w:r>
              <w:rPr>
                <w:i/>
                <w:color w:val="231F20"/>
              </w:rPr>
              <w:t>Select one of the following two sentences</w:t>
            </w:r>
            <w:r>
              <w:rPr>
                <w:color w:val="231F20"/>
              </w:rPr>
              <w:t>]</w:t>
            </w:r>
          </w:p>
          <w:p w:rsidR="00C01A85" w:rsidRDefault="00E03636" w:rsidP="00B456CD">
            <w:pPr>
              <w:pStyle w:val="TableParagraph"/>
              <w:tabs>
                <w:tab w:val="left" w:pos="7373"/>
              </w:tabs>
              <w:ind w:left="68"/>
            </w:pPr>
            <w:r>
              <w:rPr>
                <w:color w:val="231F20"/>
              </w:rPr>
              <w:t>The available budget</w:t>
            </w:r>
            <w:r>
              <w:rPr>
                <w:color w:val="231F20"/>
                <w:spacing w:val="-17"/>
              </w:rPr>
              <w:t xml:space="preserve"> </w:t>
            </w:r>
            <w:r>
              <w:rPr>
                <w:color w:val="231F20"/>
              </w:rPr>
              <w:t xml:space="preserve">is: </w:t>
            </w:r>
            <w:r>
              <w:rPr>
                <w:color w:val="231F20"/>
                <w:u w:val="single" w:color="231F20"/>
              </w:rPr>
              <w:t xml:space="preserve"> </w:t>
            </w:r>
            <w:r w:rsidR="005C0C28">
              <w:rPr>
                <w:color w:val="231F20"/>
                <w:u w:val="single" w:color="231F20"/>
              </w:rPr>
              <w:t>0.4</w:t>
            </w:r>
            <w:bookmarkStart w:id="2" w:name="_GoBack"/>
            <w:bookmarkEnd w:id="2"/>
            <w:r w:rsidR="003F453C">
              <w:rPr>
                <w:color w:val="231F20"/>
                <w:u w:val="single" w:color="231F20"/>
              </w:rPr>
              <w:t xml:space="preserve"> Million</w:t>
            </w:r>
          </w:p>
        </w:tc>
      </w:tr>
      <w:tr w:rsidR="00C01A85">
        <w:trPr>
          <w:trHeight w:val="3797"/>
        </w:trPr>
        <w:tc>
          <w:tcPr>
            <w:tcW w:w="1514" w:type="dxa"/>
          </w:tcPr>
          <w:p w:rsidR="00C01A85" w:rsidRDefault="00E03636">
            <w:pPr>
              <w:pStyle w:val="TableParagraph"/>
              <w:spacing w:before="17"/>
              <w:ind w:left="522" w:right="513"/>
              <w:jc w:val="center"/>
            </w:pPr>
            <w:r>
              <w:rPr>
                <w:color w:val="231F20"/>
              </w:rPr>
              <w:t>12.1</w:t>
            </w:r>
          </w:p>
        </w:tc>
        <w:tc>
          <w:tcPr>
            <w:tcW w:w="7887" w:type="dxa"/>
          </w:tcPr>
          <w:p w:rsidR="00C01A85" w:rsidRDefault="00E03636">
            <w:pPr>
              <w:pStyle w:val="TableParagraph"/>
              <w:tabs>
                <w:tab w:val="left" w:pos="6813"/>
              </w:tabs>
              <w:spacing w:before="17" w:line="249" w:lineRule="auto"/>
              <w:ind w:left="68" w:right="388"/>
            </w:pPr>
            <w:r>
              <w:rPr>
                <w:color w:val="231F20"/>
              </w:rPr>
              <w:t>Proposals shall be submitted in the</w:t>
            </w:r>
            <w:r>
              <w:rPr>
                <w:color w:val="231F20"/>
                <w:spacing w:val="-9"/>
              </w:rPr>
              <w:t xml:space="preserve"> </w:t>
            </w:r>
            <w:r>
              <w:rPr>
                <w:color w:val="231F20"/>
              </w:rPr>
              <w:t>following</w:t>
            </w:r>
            <w:r>
              <w:rPr>
                <w:color w:val="231F20"/>
                <w:spacing w:val="-1"/>
              </w:rPr>
              <w:t xml:space="preserve"> </w:t>
            </w:r>
            <w:r>
              <w:rPr>
                <w:color w:val="231F20"/>
              </w:rPr>
              <w:t>language:</w:t>
            </w:r>
            <w:r>
              <w:rPr>
                <w:color w:val="231F20"/>
                <w:u w:val="single" w:color="231F20"/>
              </w:rPr>
              <w:t xml:space="preserve"> </w:t>
            </w:r>
            <w:r w:rsidR="003F453C">
              <w:rPr>
                <w:color w:val="231F20"/>
                <w:u w:val="single" w:color="231F20"/>
              </w:rPr>
              <w:t xml:space="preserve"> English/Dzongkha</w:t>
            </w:r>
          </w:p>
          <w:p w:rsidR="00C01A85" w:rsidRDefault="00C01A85">
            <w:pPr>
              <w:pStyle w:val="TableParagraph"/>
              <w:spacing w:before="1"/>
              <w:rPr>
                <w:i/>
                <w:sz w:val="23"/>
              </w:rPr>
            </w:pPr>
          </w:p>
          <w:p w:rsidR="00C01A85" w:rsidRDefault="00E03636">
            <w:pPr>
              <w:pStyle w:val="TableParagraph"/>
              <w:spacing w:line="249" w:lineRule="auto"/>
              <w:ind w:left="68" w:right="57"/>
              <w:jc w:val="both"/>
            </w:pPr>
            <w:r>
              <w:rPr>
                <w:color w:val="231F20"/>
              </w:rPr>
              <w:t>{</w:t>
            </w:r>
            <w:r>
              <w:rPr>
                <w:b/>
                <w:i/>
                <w:color w:val="231F20"/>
              </w:rPr>
              <w:t>Note</w:t>
            </w:r>
            <w:r>
              <w:rPr>
                <w:i/>
                <w:color w:val="231F20"/>
              </w:rPr>
              <w:t>:</w:t>
            </w:r>
            <w:r>
              <w:rPr>
                <w:i/>
                <w:color w:val="231F20"/>
                <w:spacing w:val="-7"/>
              </w:rPr>
              <w:t xml:space="preserve"> </w:t>
            </w:r>
            <w:r>
              <w:rPr>
                <w:i/>
                <w:color w:val="231F20"/>
              </w:rPr>
              <w:t>in</w:t>
            </w:r>
            <w:r>
              <w:rPr>
                <w:i/>
                <w:color w:val="231F20"/>
                <w:spacing w:val="46"/>
              </w:rPr>
              <w:t xml:space="preserve"> </w:t>
            </w:r>
            <w:r>
              <w:rPr>
                <w:i/>
                <w:color w:val="231F20"/>
              </w:rPr>
              <w:t>cases</w:t>
            </w:r>
            <w:r>
              <w:rPr>
                <w:i/>
                <w:color w:val="231F20"/>
                <w:spacing w:val="-8"/>
              </w:rPr>
              <w:t xml:space="preserve"> </w:t>
            </w:r>
            <w:r>
              <w:rPr>
                <w:i/>
                <w:color w:val="231F20"/>
              </w:rPr>
              <w:t>where</w:t>
            </w:r>
            <w:r>
              <w:rPr>
                <w:i/>
                <w:color w:val="231F20"/>
                <w:spacing w:val="-7"/>
              </w:rPr>
              <w:t xml:space="preserve"> </w:t>
            </w:r>
            <w:r>
              <w:rPr>
                <w:i/>
                <w:color w:val="231F20"/>
              </w:rPr>
              <w:t>English</w:t>
            </w:r>
            <w:r>
              <w:rPr>
                <w:i/>
                <w:color w:val="231F20"/>
                <w:spacing w:val="-8"/>
              </w:rPr>
              <w:t xml:space="preserve"> </w:t>
            </w:r>
            <w:r>
              <w:rPr>
                <w:i/>
                <w:color w:val="231F20"/>
              </w:rPr>
              <w:t>is</w:t>
            </w:r>
            <w:r>
              <w:rPr>
                <w:i/>
                <w:color w:val="231F20"/>
                <w:spacing w:val="-8"/>
              </w:rPr>
              <w:t xml:space="preserve"> </w:t>
            </w:r>
            <w:r>
              <w:rPr>
                <w:i/>
                <w:color w:val="231F20"/>
              </w:rPr>
              <w:t>selected</w:t>
            </w:r>
            <w:r>
              <w:rPr>
                <w:i/>
                <w:color w:val="231F20"/>
                <w:spacing w:val="-7"/>
              </w:rPr>
              <w:t xml:space="preserve"> </w:t>
            </w:r>
            <w:r>
              <w:rPr>
                <w:i/>
                <w:color w:val="231F20"/>
              </w:rPr>
              <w:t>as</w:t>
            </w:r>
            <w:r>
              <w:rPr>
                <w:i/>
                <w:color w:val="231F20"/>
                <w:spacing w:val="-8"/>
              </w:rPr>
              <w:t xml:space="preserve"> </w:t>
            </w:r>
            <w:r>
              <w:rPr>
                <w:i/>
                <w:color w:val="231F20"/>
              </w:rPr>
              <w:t>the</w:t>
            </w:r>
            <w:r>
              <w:rPr>
                <w:i/>
                <w:color w:val="231F20"/>
                <w:spacing w:val="-6"/>
              </w:rPr>
              <w:t xml:space="preserve"> </w:t>
            </w:r>
            <w:r>
              <w:rPr>
                <w:i/>
                <w:color w:val="231F20"/>
              </w:rPr>
              <w:t>language,</w:t>
            </w:r>
            <w:r>
              <w:rPr>
                <w:i/>
                <w:color w:val="231F20"/>
                <w:spacing w:val="-8"/>
              </w:rPr>
              <w:t xml:space="preserve"> </w:t>
            </w:r>
            <w:r>
              <w:rPr>
                <w:i/>
                <w:color w:val="231F20"/>
              </w:rPr>
              <w:t>it</w:t>
            </w:r>
            <w:r>
              <w:rPr>
                <w:i/>
                <w:color w:val="231F20"/>
                <w:spacing w:val="-8"/>
              </w:rPr>
              <w:t xml:space="preserve"> </w:t>
            </w:r>
            <w:r>
              <w:rPr>
                <w:i/>
                <w:color w:val="231F20"/>
              </w:rPr>
              <w:t>is</w:t>
            </w:r>
            <w:r>
              <w:rPr>
                <w:i/>
                <w:color w:val="231F20"/>
                <w:spacing w:val="-8"/>
              </w:rPr>
              <w:t xml:space="preserve"> </w:t>
            </w:r>
            <w:r>
              <w:rPr>
                <w:i/>
                <w:color w:val="231F20"/>
              </w:rPr>
              <w:t>permitted</w:t>
            </w:r>
            <w:r>
              <w:rPr>
                <w:i/>
                <w:color w:val="231F20"/>
                <w:spacing w:val="-8"/>
              </w:rPr>
              <w:t xml:space="preserve"> </w:t>
            </w:r>
            <w:r>
              <w:rPr>
                <w:i/>
                <w:color w:val="231F20"/>
              </w:rPr>
              <w:t>to</w:t>
            </w:r>
            <w:r>
              <w:rPr>
                <w:i/>
                <w:color w:val="231F20"/>
                <w:spacing w:val="-7"/>
              </w:rPr>
              <w:t xml:space="preserve"> </w:t>
            </w:r>
            <w:r>
              <w:rPr>
                <w:i/>
                <w:color w:val="231F20"/>
              </w:rPr>
              <w:t>add the following</w:t>
            </w:r>
            <w:r>
              <w:rPr>
                <w:i/>
                <w:color w:val="231F20"/>
                <w:spacing w:val="-1"/>
              </w:rPr>
              <w:t xml:space="preserve"> </w:t>
            </w:r>
            <w:r>
              <w:rPr>
                <w:i/>
                <w:color w:val="231F20"/>
              </w:rPr>
              <w:t>text:</w:t>
            </w:r>
            <w:r>
              <w:rPr>
                <w:color w:val="231F20"/>
              </w:rPr>
              <w:t>}</w:t>
            </w:r>
          </w:p>
          <w:p w:rsidR="00C01A85" w:rsidRDefault="00C01A85">
            <w:pPr>
              <w:pStyle w:val="TableParagraph"/>
              <w:spacing w:before="1"/>
              <w:rPr>
                <w:i/>
                <w:sz w:val="23"/>
              </w:rPr>
            </w:pPr>
          </w:p>
          <w:p w:rsidR="00C01A85" w:rsidRDefault="00E03636">
            <w:pPr>
              <w:pStyle w:val="TableParagraph"/>
              <w:spacing w:line="249" w:lineRule="auto"/>
              <w:ind w:left="68" w:right="56"/>
              <w:jc w:val="both"/>
            </w:pPr>
            <w:r>
              <w:rPr>
                <w:color w:val="231F20"/>
              </w:rPr>
              <w:t xml:space="preserve">As an alternative to the above indicated language Consultants are permitted, at their choice, to submit their proposals in Dzongkha. </w:t>
            </w:r>
            <w:r>
              <w:rPr>
                <w:color w:val="231F20"/>
                <w:spacing w:val="-3"/>
              </w:rPr>
              <w:t xml:space="preserve">However, </w:t>
            </w:r>
            <w:r>
              <w:rPr>
                <w:color w:val="231F20"/>
              </w:rPr>
              <w:t>Consultants shall not</w:t>
            </w:r>
            <w:r>
              <w:rPr>
                <w:color w:val="231F20"/>
                <w:spacing w:val="-8"/>
              </w:rPr>
              <w:t xml:space="preserve"> </w:t>
            </w:r>
            <w:r>
              <w:rPr>
                <w:color w:val="231F20"/>
              </w:rPr>
              <w:t>submit</w:t>
            </w:r>
            <w:r>
              <w:rPr>
                <w:color w:val="231F20"/>
                <w:spacing w:val="-7"/>
              </w:rPr>
              <w:t xml:space="preserve"> </w:t>
            </w:r>
            <w:r>
              <w:rPr>
                <w:color w:val="231F20"/>
              </w:rPr>
              <w:t>proposals</w:t>
            </w:r>
            <w:r>
              <w:rPr>
                <w:color w:val="231F20"/>
                <w:spacing w:val="-8"/>
              </w:rPr>
              <w:t xml:space="preserve"> </w:t>
            </w:r>
            <w:r>
              <w:rPr>
                <w:color w:val="231F20"/>
              </w:rPr>
              <w:t>in</w:t>
            </w:r>
            <w:r>
              <w:rPr>
                <w:color w:val="231F20"/>
                <w:spacing w:val="-7"/>
              </w:rPr>
              <w:t xml:space="preserve"> </w:t>
            </w:r>
            <w:r>
              <w:rPr>
                <w:color w:val="231F20"/>
              </w:rPr>
              <w:t>more</w:t>
            </w:r>
            <w:r>
              <w:rPr>
                <w:color w:val="231F20"/>
                <w:spacing w:val="-8"/>
              </w:rPr>
              <w:t xml:space="preserve"> </w:t>
            </w:r>
            <w:r>
              <w:rPr>
                <w:color w:val="231F20"/>
              </w:rPr>
              <w:t>than</w:t>
            </w:r>
            <w:r>
              <w:rPr>
                <w:color w:val="231F20"/>
                <w:spacing w:val="-7"/>
              </w:rPr>
              <w:t xml:space="preserve"> </w:t>
            </w:r>
            <w:r>
              <w:rPr>
                <w:color w:val="231F20"/>
              </w:rPr>
              <w:t>one</w:t>
            </w:r>
            <w:r>
              <w:rPr>
                <w:color w:val="231F20"/>
                <w:spacing w:val="-7"/>
              </w:rPr>
              <w:t xml:space="preserve"> </w:t>
            </w:r>
            <w:r>
              <w:rPr>
                <w:color w:val="231F20"/>
              </w:rPr>
              <w:t>language.</w:t>
            </w:r>
            <w:r>
              <w:rPr>
                <w:color w:val="231F20"/>
                <w:spacing w:val="-12"/>
              </w:rPr>
              <w:t xml:space="preserve"> </w:t>
            </w:r>
            <w:r>
              <w:rPr>
                <w:color w:val="231F20"/>
              </w:rPr>
              <w:t>The</w:t>
            </w:r>
            <w:r>
              <w:rPr>
                <w:color w:val="231F20"/>
                <w:spacing w:val="-7"/>
              </w:rPr>
              <w:t xml:space="preserve"> </w:t>
            </w:r>
            <w:r>
              <w:rPr>
                <w:color w:val="231F20"/>
              </w:rPr>
              <w:t>Contract</w:t>
            </w:r>
            <w:r>
              <w:rPr>
                <w:color w:val="231F20"/>
                <w:spacing w:val="-7"/>
              </w:rPr>
              <w:t xml:space="preserve"> </w:t>
            </w:r>
            <w:r>
              <w:rPr>
                <w:color w:val="231F20"/>
              </w:rPr>
              <w:t>to</w:t>
            </w:r>
            <w:r>
              <w:rPr>
                <w:color w:val="231F20"/>
                <w:spacing w:val="-8"/>
              </w:rPr>
              <w:t xml:space="preserve"> </w:t>
            </w:r>
            <w:r>
              <w:rPr>
                <w:color w:val="231F20"/>
              </w:rPr>
              <w:t>be</w:t>
            </w:r>
            <w:r>
              <w:rPr>
                <w:color w:val="231F20"/>
                <w:spacing w:val="-7"/>
              </w:rPr>
              <w:t xml:space="preserve"> </w:t>
            </w:r>
            <w:r>
              <w:rPr>
                <w:color w:val="231F20"/>
              </w:rPr>
              <w:t>signed</w:t>
            </w:r>
            <w:r>
              <w:rPr>
                <w:color w:val="231F20"/>
                <w:spacing w:val="-8"/>
              </w:rPr>
              <w:t xml:space="preserve"> </w:t>
            </w:r>
            <w:r>
              <w:rPr>
                <w:color w:val="231F20"/>
              </w:rPr>
              <w:t>with the</w:t>
            </w:r>
            <w:r>
              <w:rPr>
                <w:color w:val="231F20"/>
                <w:spacing w:val="-9"/>
              </w:rPr>
              <w:t xml:space="preserve"> </w:t>
            </w:r>
            <w:r>
              <w:rPr>
                <w:color w:val="231F20"/>
              </w:rPr>
              <w:t>winning</w:t>
            </w:r>
            <w:r>
              <w:rPr>
                <w:color w:val="231F20"/>
                <w:spacing w:val="-9"/>
              </w:rPr>
              <w:t xml:space="preserve"> </w:t>
            </w:r>
            <w:r>
              <w:rPr>
                <w:color w:val="231F20"/>
              </w:rPr>
              <w:t>Consultant</w:t>
            </w:r>
            <w:r>
              <w:rPr>
                <w:color w:val="231F20"/>
                <w:spacing w:val="-9"/>
              </w:rPr>
              <w:t xml:space="preserve"> </w:t>
            </w:r>
            <w:r>
              <w:rPr>
                <w:color w:val="231F20"/>
              </w:rPr>
              <w:t>shall</w:t>
            </w:r>
            <w:r>
              <w:rPr>
                <w:color w:val="231F20"/>
                <w:spacing w:val="-9"/>
              </w:rPr>
              <w:t xml:space="preserve"> </w:t>
            </w:r>
            <w:r>
              <w:rPr>
                <w:color w:val="231F20"/>
              </w:rPr>
              <w:t>be</w:t>
            </w:r>
            <w:r>
              <w:rPr>
                <w:color w:val="231F20"/>
                <w:spacing w:val="-10"/>
              </w:rPr>
              <w:t xml:space="preserve"> </w:t>
            </w:r>
            <w:r>
              <w:rPr>
                <w:color w:val="231F20"/>
              </w:rPr>
              <w:t>written</w:t>
            </w:r>
            <w:r>
              <w:rPr>
                <w:color w:val="231F20"/>
                <w:spacing w:val="-9"/>
              </w:rPr>
              <w:t xml:space="preserve"> </w:t>
            </w:r>
            <w:r>
              <w:rPr>
                <w:color w:val="231F20"/>
              </w:rPr>
              <w:t>in</w:t>
            </w:r>
            <w:r>
              <w:rPr>
                <w:color w:val="231F20"/>
                <w:spacing w:val="-10"/>
              </w:rPr>
              <w:t xml:space="preserve"> </w:t>
            </w:r>
            <w:r>
              <w:rPr>
                <w:color w:val="231F20"/>
              </w:rPr>
              <w:t>the</w:t>
            </w:r>
            <w:r>
              <w:rPr>
                <w:color w:val="231F20"/>
                <w:spacing w:val="-9"/>
              </w:rPr>
              <w:t xml:space="preserve"> </w:t>
            </w:r>
            <w:r>
              <w:rPr>
                <w:color w:val="231F20"/>
              </w:rPr>
              <w:t>language</w:t>
            </w:r>
            <w:r>
              <w:rPr>
                <w:color w:val="231F20"/>
                <w:spacing w:val="-9"/>
              </w:rPr>
              <w:t xml:space="preserve"> </w:t>
            </w:r>
            <w:r>
              <w:rPr>
                <w:color w:val="231F20"/>
              </w:rPr>
              <w:t>in</w:t>
            </w:r>
            <w:r>
              <w:rPr>
                <w:color w:val="231F20"/>
                <w:spacing w:val="-9"/>
              </w:rPr>
              <w:t xml:space="preserve"> </w:t>
            </w:r>
            <w:r>
              <w:rPr>
                <w:color w:val="231F20"/>
              </w:rPr>
              <w:t>which</w:t>
            </w:r>
            <w:r>
              <w:rPr>
                <w:color w:val="231F20"/>
                <w:spacing w:val="-9"/>
              </w:rPr>
              <w:t xml:space="preserve"> </w:t>
            </w:r>
            <w:r>
              <w:rPr>
                <w:color w:val="231F20"/>
              </w:rPr>
              <w:t>the</w:t>
            </w:r>
            <w:r>
              <w:rPr>
                <w:color w:val="231F20"/>
                <w:spacing w:val="-9"/>
              </w:rPr>
              <w:t xml:space="preserve"> </w:t>
            </w:r>
            <w:r>
              <w:rPr>
                <w:color w:val="231F20"/>
              </w:rPr>
              <w:t>Consultant’s proposal was submitted, which shall be the language that shall govern the contractual</w:t>
            </w:r>
            <w:r>
              <w:rPr>
                <w:color w:val="231F20"/>
                <w:spacing w:val="-8"/>
              </w:rPr>
              <w:t xml:space="preserve"> </w:t>
            </w:r>
            <w:r>
              <w:rPr>
                <w:color w:val="231F20"/>
              </w:rPr>
              <w:t>relations</w:t>
            </w:r>
            <w:r>
              <w:rPr>
                <w:color w:val="231F20"/>
                <w:spacing w:val="-8"/>
              </w:rPr>
              <w:t xml:space="preserve"> </w:t>
            </w:r>
            <w:r>
              <w:rPr>
                <w:color w:val="231F20"/>
              </w:rPr>
              <w:t>between</w:t>
            </w:r>
            <w:r>
              <w:rPr>
                <w:color w:val="231F20"/>
                <w:spacing w:val="-7"/>
              </w:rPr>
              <w:t xml:space="preserve"> </w:t>
            </w:r>
            <w:r>
              <w:rPr>
                <w:color w:val="231F20"/>
              </w:rPr>
              <w:t>the</w:t>
            </w:r>
            <w:r>
              <w:rPr>
                <w:color w:val="231F20"/>
                <w:spacing w:val="-8"/>
              </w:rPr>
              <w:t xml:space="preserve"> </w:t>
            </w:r>
            <w:r>
              <w:rPr>
                <w:color w:val="231F20"/>
              </w:rPr>
              <w:t>Procuring</w:t>
            </w:r>
            <w:r>
              <w:rPr>
                <w:color w:val="231F20"/>
                <w:spacing w:val="-19"/>
              </w:rPr>
              <w:t xml:space="preserve"> </w:t>
            </w:r>
            <w:r>
              <w:rPr>
                <w:color w:val="231F20"/>
              </w:rPr>
              <w:t>Agency</w:t>
            </w:r>
            <w:r>
              <w:rPr>
                <w:color w:val="231F20"/>
                <w:spacing w:val="-8"/>
              </w:rPr>
              <w:t xml:space="preserve"> </w:t>
            </w:r>
            <w:r>
              <w:rPr>
                <w:color w:val="231F20"/>
              </w:rPr>
              <w:t>and</w:t>
            </w:r>
            <w:r>
              <w:rPr>
                <w:color w:val="231F20"/>
                <w:spacing w:val="-8"/>
              </w:rPr>
              <w:t xml:space="preserve"> </w:t>
            </w:r>
            <w:r>
              <w:rPr>
                <w:color w:val="231F20"/>
              </w:rPr>
              <w:t>the</w:t>
            </w:r>
            <w:r>
              <w:rPr>
                <w:color w:val="231F20"/>
                <w:spacing w:val="-7"/>
              </w:rPr>
              <w:t xml:space="preserve"> </w:t>
            </w:r>
            <w:r>
              <w:rPr>
                <w:color w:val="231F20"/>
              </w:rPr>
              <w:t>winning</w:t>
            </w:r>
            <w:r>
              <w:rPr>
                <w:color w:val="231F20"/>
                <w:spacing w:val="-8"/>
              </w:rPr>
              <w:t xml:space="preserve"> </w:t>
            </w:r>
            <w:r>
              <w:rPr>
                <w:color w:val="231F20"/>
              </w:rPr>
              <w:t>Consultant. The Consultant shall not sign versions of the Contract in different languages in addition to the language used in its</w:t>
            </w:r>
            <w:r>
              <w:rPr>
                <w:color w:val="231F20"/>
                <w:spacing w:val="-9"/>
              </w:rPr>
              <w:t xml:space="preserve"> </w:t>
            </w:r>
            <w:r>
              <w:rPr>
                <w:color w:val="231F20"/>
              </w:rPr>
              <w:t>proposal.</w:t>
            </w:r>
          </w:p>
        </w:tc>
      </w:tr>
      <w:tr w:rsidR="00C01A85">
        <w:trPr>
          <w:trHeight w:val="7006"/>
        </w:trPr>
        <w:tc>
          <w:tcPr>
            <w:tcW w:w="1514" w:type="dxa"/>
          </w:tcPr>
          <w:p w:rsidR="00C01A85" w:rsidRDefault="00E03636">
            <w:pPr>
              <w:pStyle w:val="TableParagraph"/>
              <w:spacing w:before="17"/>
              <w:ind w:left="522" w:right="513"/>
              <w:jc w:val="center"/>
            </w:pPr>
            <w:r>
              <w:rPr>
                <w:color w:val="231F20"/>
              </w:rPr>
              <w:t>13.1</w:t>
            </w:r>
          </w:p>
        </w:tc>
        <w:tc>
          <w:tcPr>
            <w:tcW w:w="7887" w:type="dxa"/>
          </w:tcPr>
          <w:p w:rsidR="00C01A85" w:rsidRDefault="00E03636">
            <w:pPr>
              <w:pStyle w:val="TableParagraph"/>
              <w:spacing w:before="17" w:line="249" w:lineRule="auto"/>
              <w:ind w:left="68"/>
              <w:rPr>
                <w:i/>
              </w:rPr>
            </w:pPr>
            <w:r>
              <w:rPr>
                <w:color w:val="231F20"/>
              </w:rPr>
              <w:t xml:space="preserve">The format of the Technical Proposal to be submitted is: </w:t>
            </w:r>
            <w:r>
              <w:rPr>
                <w:i/>
                <w:color w:val="231F20"/>
              </w:rPr>
              <w:t>[Keep the required format and delete the other]</w:t>
            </w:r>
          </w:p>
          <w:p w:rsidR="00C01A85" w:rsidRDefault="00C01A85">
            <w:pPr>
              <w:pStyle w:val="TableParagraph"/>
              <w:spacing w:before="1"/>
              <w:rPr>
                <w:i/>
                <w:sz w:val="23"/>
              </w:rPr>
            </w:pPr>
          </w:p>
          <w:p w:rsidR="00C01A85" w:rsidRDefault="00E03636">
            <w:pPr>
              <w:pStyle w:val="TableParagraph"/>
              <w:ind w:left="68"/>
              <w:rPr>
                <w:b/>
              </w:rPr>
            </w:pPr>
            <w:r>
              <w:rPr>
                <w:b/>
                <w:color w:val="231F20"/>
                <w:u w:val="thick" w:color="231F20"/>
              </w:rPr>
              <w:t>SIMPLIFIED TECHNICAL PROPOSAL (STP):</w:t>
            </w:r>
          </w:p>
          <w:p w:rsidR="00C01A85" w:rsidRDefault="00E03636">
            <w:pPr>
              <w:pStyle w:val="TableParagraph"/>
              <w:spacing w:before="131"/>
              <w:ind w:left="68"/>
              <w:rPr>
                <w:b/>
              </w:rPr>
            </w:pPr>
            <w:r>
              <w:rPr>
                <w:b/>
                <w:color w:val="231F20"/>
              </w:rPr>
              <w:t>1</w:t>
            </w:r>
            <w:r>
              <w:rPr>
                <w:b/>
                <w:color w:val="231F20"/>
                <w:position w:val="7"/>
                <w:sz w:val="13"/>
              </w:rPr>
              <w:t xml:space="preserve">st </w:t>
            </w:r>
            <w:r>
              <w:rPr>
                <w:b/>
                <w:color w:val="231F20"/>
              </w:rPr>
              <w:t>Inner Envelope with the Technical Proposal:</w:t>
            </w:r>
          </w:p>
          <w:p w:rsidR="00C01A85" w:rsidRPr="00B456CD" w:rsidRDefault="00C01A85">
            <w:pPr>
              <w:pStyle w:val="TableParagraph"/>
              <w:spacing w:before="9"/>
              <w:rPr>
                <w:i/>
                <w:color w:val="FF0000"/>
                <w:sz w:val="21"/>
              </w:rPr>
            </w:pPr>
          </w:p>
          <w:p w:rsidR="00C01A85" w:rsidRPr="00760F37" w:rsidRDefault="00E03636">
            <w:pPr>
              <w:pStyle w:val="TableParagraph"/>
              <w:numPr>
                <w:ilvl w:val="0"/>
                <w:numId w:val="23"/>
              </w:numPr>
              <w:tabs>
                <w:tab w:val="left" w:pos="460"/>
              </w:tabs>
              <w:ind w:firstLine="0"/>
            </w:pPr>
            <w:r w:rsidRPr="00760F37">
              <w:t>Power of Attorney to sign the</w:t>
            </w:r>
            <w:r w:rsidRPr="00760F37">
              <w:rPr>
                <w:spacing w:val="-14"/>
              </w:rPr>
              <w:t xml:space="preserve"> </w:t>
            </w:r>
            <w:r w:rsidRPr="00760F37">
              <w:t>Proposal</w:t>
            </w:r>
          </w:p>
          <w:p w:rsidR="00C01A85" w:rsidRPr="00760F37" w:rsidRDefault="00C01A85">
            <w:pPr>
              <w:pStyle w:val="TableParagraph"/>
              <w:spacing w:before="10"/>
              <w:rPr>
                <w:i/>
                <w:sz w:val="21"/>
              </w:rPr>
            </w:pPr>
          </w:p>
          <w:p w:rsidR="00C01A85" w:rsidRPr="00760F37" w:rsidRDefault="00E03636">
            <w:pPr>
              <w:pStyle w:val="TableParagraph"/>
              <w:numPr>
                <w:ilvl w:val="0"/>
                <w:numId w:val="23"/>
              </w:numPr>
              <w:tabs>
                <w:tab w:val="left" w:pos="456"/>
              </w:tabs>
              <w:ind w:left="455" w:hanging="387"/>
            </w:pPr>
            <w:r w:rsidRPr="00760F37">
              <w:t>TECH-1</w:t>
            </w:r>
          </w:p>
          <w:p w:rsidR="00C01A85" w:rsidRPr="00760F37" w:rsidRDefault="00C01A85">
            <w:pPr>
              <w:pStyle w:val="TableParagraph"/>
              <w:spacing w:before="9"/>
              <w:rPr>
                <w:i/>
                <w:sz w:val="21"/>
              </w:rPr>
            </w:pPr>
          </w:p>
          <w:p w:rsidR="00C01A85" w:rsidRPr="00760F37" w:rsidRDefault="00E03636">
            <w:pPr>
              <w:pStyle w:val="TableParagraph"/>
              <w:numPr>
                <w:ilvl w:val="0"/>
                <w:numId w:val="23"/>
              </w:numPr>
              <w:tabs>
                <w:tab w:val="left" w:pos="456"/>
              </w:tabs>
              <w:ind w:left="455" w:hanging="387"/>
            </w:pPr>
            <w:r w:rsidRPr="00760F37">
              <w:t>TECH-4</w:t>
            </w:r>
          </w:p>
          <w:p w:rsidR="00C01A85" w:rsidRPr="00760F37" w:rsidRDefault="00C01A85">
            <w:pPr>
              <w:pStyle w:val="TableParagraph"/>
              <w:spacing w:before="10"/>
              <w:rPr>
                <w:i/>
                <w:sz w:val="21"/>
              </w:rPr>
            </w:pPr>
          </w:p>
          <w:p w:rsidR="00C01A85" w:rsidRDefault="00E03636">
            <w:pPr>
              <w:pStyle w:val="TableParagraph"/>
              <w:numPr>
                <w:ilvl w:val="0"/>
                <w:numId w:val="23"/>
              </w:numPr>
              <w:tabs>
                <w:tab w:val="left" w:pos="456"/>
              </w:tabs>
              <w:ind w:left="455" w:hanging="387"/>
            </w:pPr>
            <w:r>
              <w:rPr>
                <w:color w:val="231F20"/>
              </w:rPr>
              <w:t>TECH-5</w:t>
            </w:r>
          </w:p>
          <w:p w:rsidR="00C01A85" w:rsidRDefault="00C01A85">
            <w:pPr>
              <w:pStyle w:val="TableParagraph"/>
              <w:spacing w:before="9"/>
              <w:rPr>
                <w:i/>
                <w:sz w:val="21"/>
              </w:rPr>
            </w:pPr>
          </w:p>
          <w:p w:rsidR="00C01A85" w:rsidRDefault="00E03636">
            <w:pPr>
              <w:pStyle w:val="TableParagraph"/>
              <w:numPr>
                <w:ilvl w:val="0"/>
                <w:numId w:val="23"/>
              </w:numPr>
              <w:tabs>
                <w:tab w:val="left" w:pos="456"/>
              </w:tabs>
              <w:spacing w:before="1" w:line="477" w:lineRule="auto"/>
              <w:ind w:right="6625" w:firstLine="0"/>
            </w:pPr>
            <w:r>
              <w:rPr>
                <w:color w:val="231F20"/>
              </w:rPr>
              <w:t>TECH-6 AND</w:t>
            </w:r>
          </w:p>
          <w:p w:rsidR="00C01A85" w:rsidRDefault="00E03636">
            <w:pPr>
              <w:pStyle w:val="TableParagraph"/>
              <w:spacing w:before="1"/>
              <w:ind w:left="68"/>
              <w:rPr>
                <w:b/>
              </w:rPr>
            </w:pPr>
            <w:r>
              <w:rPr>
                <w:b/>
                <w:color w:val="231F20"/>
              </w:rPr>
              <w:t>2</w:t>
            </w:r>
            <w:r>
              <w:rPr>
                <w:b/>
                <w:color w:val="231F20"/>
                <w:position w:val="7"/>
                <w:sz w:val="13"/>
              </w:rPr>
              <w:t xml:space="preserve">nd </w:t>
            </w:r>
            <w:r>
              <w:rPr>
                <w:b/>
                <w:color w:val="231F20"/>
              </w:rPr>
              <w:t>Inner Envelope with the Financial Proposal (if applicable):</w:t>
            </w:r>
          </w:p>
          <w:p w:rsidR="00C01A85" w:rsidRDefault="00C01A85">
            <w:pPr>
              <w:pStyle w:val="TableParagraph"/>
              <w:spacing w:before="9"/>
              <w:rPr>
                <w:i/>
                <w:sz w:val="21"/>
              </w:rPr>
            </w:pPr>
          </w:p>
          <w:p w:rsidR="00C01A85" w:rsidRDefault="00E03636">
            <w:pPr>
              <w:pStyle w:val="TableParagraph"/>
              <w:numPr>
                <w:ilvl w:val="0"/>
                <w:numId w:val="22"/>
              </w:numPr>
              <w:tabs>
                <w:tab w:val="left" w:pos="399"/>
              </w:tabs>
              <w:ind w:hanging="330"/>
            </w:pPr>
            <w:r>
              <w:rPr>
                <w:color w:val="231F20"/>
              </w:rPr>
              <w:t>FIN-1</w:t>
            </w:r>
          </w:p>
          <w:p w:rsidR="00C01A85" w:rsidRDefault="00C01A85">
            <w:pPr>
              <w:pStyle w:val="TableParagraph"/>
              <w:spacing w:before="10"/>
              <w:rPr>
                <w:i/>
                <w:sz w:val="21"/>
              </w:rPr>
            </w:pPr>
          </w:p>
          <w:p w:rsidR="00C01A85" w:rsidRDefault="00E03636">
            <w:pPr>
              <w:pStyle w:val="TableParagraph"/>
              <w:numPr>
                <w:ilvl w:val="0"/>
                <w:numId w:val="22"/>
              </w:numPr>
              <w:tabs>
                <w:tab w:val="left" w:pos="399"/>
              </w:tabs>
              <w:ind w:hanging="330"/>
            </w:pPr>
            <w:r>
              <w:rPr>
                <w:color w:val="231F20"/>
              </w:rPr>
              <w:t>FIN-2</w:t>
            </w:r>
          </w:p>
          <w:p w:rsidR="00C01A85" w:rsidRDefault="00C01A85">
            <w:pPr>
              <w:pStyle w:val="TableParagraph"/>
              <w:spacing w:before="9"/>
              <w:rPr>
                <w:i/>
                <w:sz w:val="21"/>
              </w:rPr>
            </w:pPr>
          </w:p>
          <w:p w:rsidR="00C01A85" w:rsidRDefault="00E03636">
            <w:pPr>
              <w:pStyle w:val="TableParagraph"/>
              <w:numPr>
                <w:ilvl w:val="0"/>
                <w:numId w:val="22"/>
              </w:numPr>
              <w:tabs>
                <w:tab w:val="left" w:pos="399"/>
              </w:tabs>
              <w:ind w:hanging="330"/>
            </w:pPr>
            <w:r>
              <w:rPr>
                <w:color w:val="231F20"/>
              </w:rPr>
              <w:t>FIN-3</w:t>
            </w:r>
          </w:p>
          <w:p w:rsidR="00C01A85" w:rsidRDefault="00C01A85" w:rsidP="00FB03F5">
            <w:pPr>
              <w:pStyle w:val="TableParagraph"/>
              <w:tabs>
                <w:tab w:val="left" w:pos="399"/>
              </w:tabs>
              <w:spacing w:line="249" w:lineRule="exact"/>
            </w:pPr>
          </w:p>
        </w:tc>
      </w:tr>
    </w:tbl>
    <w:p w:rsidR="00C01A85" w:rsidRDefault="004461CA">
      <w:pPr>
        <w:rPr>
          <w:sz w:val="2"/>
          <w:szCs w:val="2"/>
        </w:rPr>
      </w:pPr>
      <w:r>
        <w:pict>
          <v:line id="_x0000_s1055" style="position:absolute;z-index:-251667456;mso-position-horizontal-relative:page;mso-position-vertical-relative:page" from="141.7pt,207.2pt" to="512.6pt,207.2pt" strokecolor="#231f20" strokeweight=".28433mm">
            <w10:wrap anchorx="page" anchory="page"/>
          </v:line>
        </w:pict>
      </w:r>
    </w:p>
    <w:p w:rsidR="00C01A85" w:rsidRDefault="00C01A85">
      <w:pPr>
        <w:rPr>
          <w:sz w:val="2"/>
          <w:szCs w:val="2"/>
        </w:rPr>
        <w:sectPr w:rsidR="00C01A85">
          <w:pgSz w:w="11910" w:h="16840"/>
          <w:pgMar w:top="1220" w:right="940" w:bottom="1100" w:left="940" w:header="0" w:footer="916" w:gutter="0"/>
          <w:cols w:space="720"/>
        </w:sect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514"/>
        <w:gridCol w:w="7887"/>
      </w:tblGrid>
      <w:tr w:rsidR="00C01A85" w:rsidTr="00844D23">
        <w:trPr>
          <w:trHeight w:val="444"/>
        </w:trPr>
        <w:tc>
          <w:tcPr>
            <w:tcW w:w="1514" w:type="dxa"/>
          </w:tcPr>
          <w:p w:rsidR="00C01A85" w:rsidRDefault="00E03636">
            <w:pPr>
              <w:pStyle w:val="TableParagraph"/>
              <w:spacing w:before="17"/>
              <w:ind w:left="542"/>
            </w:pPr>
            <w:r>
              <w:rPr>
                <w:color w:val="231F20"/>
              </w:rPr>
              <w:lastRenderedPageBreak/>
              <w:t>14.1</w:t>
            </w:r>
          </w:p>
        </w:tc>
        <w:tc>
          <w:tcPr>
            <w:tcW w:w="7887" w:type="dxa"/>
          </w:tcPr>
          <w:p w:rsidR="00C01A85" w:rsidRDefault="00844D23" w:rsidP="00844D23">
            <w:pPr>
              <w:pStyle w:val="TableParagraph"/>
              <w:tabs>
                <w:tab w:val="left" w:pos="352"/>
              </w:tabs>
              <w:spacing w:before="83" w:line="266" w:lineRule="auto"/>
              <w:ind w:right="55"/>
            </w:pPr>
            <w:r w:rsidRPr="00844D23">
              <w:t>Th</w:t>
            </w:r>
            <w:r>
              <w:t xml:space="preserve">e assignment will be carried as: </w:t>
            </w:r>
            <w:r w:rsidRPr="00844D23">
              <w:rPr>
                <w:u w:val="single"/>
              </w:rPr>
              <w:t>lump-sum.</w:t>
            </w:r>
          </w:p>
        </w:tc>
      </w:tr>
      <w:tr w:rsidR="00C01A85">
        <w:trPr>
          <w:trHeight w:val="471"/>
        </w:trPr>
        <w:tc>
          <w:tcPr>
            <w:tcW w:w="1514" w:type="dxa"/>
          </w:tcPr>
          <w:p w:rsidR="00C01A85" w:rsidRDefault="00E03636">
            <w:pPr>
              <w:pStyle w:val="TableParagraph"/>
              <w:spacing w:before="109"/>
              <w:ind w:left="542"/>
            </w:pPr>
            <w:r>
              <w:rPr>
                <w:color w:val="231F20"/>
              </w:rPr>
              <w:t>14.2</w:t>
            </w:r>
          </w:p>
        </w:tc>
        <w:tc>
          <w:tcPr>
            <w:tcW w:w="7887" w:type="dxa"/>
          </w:tcPr>
          <w:p w:rsidR="00C01A85" w:rsidRDefault="00E03636">
            <w:pPr>
              <w:pStyle w:val="TableParagraph"/>
              <w:tabs>
                <w:tab w:val="left" w:pos="5642"/>
                <w:tab w:val="left" w:pos="7024"/>
              </w:tabs>
              <w:spacing w:before="109"/>
              <w:ind w:left="68"/>
              <w:rPr>
                <w:rFonts w:ascii="Times New Roman"/>
              </w:rPr>
            </w:pPr>
            <w:r>
              <w:rPr>
                <w:color w:val="231F20"/>
              </w:rPr>
              <w:t>Consultant to state local cost in</w:t>
            </w:r>
            <w:r>
              <w:rPr>
                <w:color w:val="231F20"/>
                <w:spacing w:val="-15"/>
              </w:rPr>
              <w:t xml:space="preserve"> </w:t>
            </w:r>
            <w:r>
              <w:rPr>
                <w:color w:val="231F20"/>
              </w:rPr>
              <w:t>Ngultrum:</w:t>
            </w:r>
            <w:r>
              <w:rPr>
                <w:color w:val="231F20"/>
                <w:spacing w:val="53"/>
              </w:rPr>
              <w:t xml:space="preserve"> </w:t>
            </w:r>
            <w:r>
              <w:rPr>
                <w:color w:val="231F20"/>
                <w:spacing w:val="-8"/>
              </w:rPr>
              <w:t>Yes</w:t>
            </w:r>
          </w:p>
        </w:tc>
      </w:tr>
      <w:tr w:rsidR="00C01A85">
        <w:trPr>
          <w:trHeight w:val="660"/>
        </w:trPr>
        <w:tc>
          <w:tcPr>
            <w:tcW w:w="1514" w:type="dxa"/>
          </w:tcPr>
          <w:p w:rsidR="00C01A85" w:rsidRDefault="00E03636">
            <w:pPr>
              <w:pStyle w:val="TableParagraph"/>
              <w:spacing w:before="17"/>
              <w:ind w:left="542"/>
            </w:pPr>
            <w:r>
              <w:rPr>
                <w:color w:val="231F20"/>
              </w:rPr>
              <w:t>15.1</w:t>
            </w:r>
          </w:p>
        </w:tc>
        <w:tc>
          <w:tcPr>
            <w:tcW w:w="7887" w:type="dxa"/>
          </w:tcPr>
          <w:p w:rsidR="00C01A85" w:rsidRDefault="00E03636" w:rsidP="00336558">
            <w:pPr>
              <w:pStyle w:val="TableParagraph"/>
              <w:spacing w:before="17" w:line="249" w:lineRule="auto"/>
              <w:ind w:left="68"/>
              <w:rPr>
                <w:b/>
                <w:i/>
              </w:rPr>
            </w:pPr>
            <w:r>
              <w:rPr>
                <w:color w:val="231F20"/>
              </w:rPr>
              <w:t>Information on the Consultant’s tax obligations in the Client’s country can be found</w:t>
            </w:r>
            <w:r w:rsidR="00336558">
              <w:rPr>
                <w:i/>
                <w:color w:val="231F20"/>
              </w:rPr>
              <w:t xml:space="preserve"> in Financial Rules and Regulations of Bhutan</w:t>
            </w:r>
          </w:p>
        </w:tc>
      </w:tr>
      <w:tr w:rsidR="00C01A85">
        <w:trPr>
          <w:trHeight w:val="594"/>
        </w:trPr>
        <w:tc>
          <w:tcPr>
            <w:tcW w:w="1514" w:type="dxa"/>
          </w:tcPr>
          <w:p w:rsidR="00C01A85" w:rsidRDefault="00E03636">
            <w:pPr>
              <w:pStyle w:val="TableParagraph"/>
              <w:spacing w:before="17"/>
              <w:ind w:left="542"/>
            </w:pPr>
            <w:r>
              <w:rPr>
                <w:color w:val="231F20"/>
              </w:rPr>
              <w:t>16.3</w:t>
            </w:r>
          </w:p>
        </w:tc>
        <w:tc>
          <w:tcPr>
            <w:tcW w:w="7887" w:type="dxa"/>
          </w:tcPr>
          <w:p w:rsidR="00C01A85" w:rsidRDefault="00E03636" w:rsidP="00844D23">
            <w:pPr>
              <w:pStyle w:val="TableParagraph"/>
              <w:tabs>
                <w:tab w:val="left" w:pos="4650"/>
              </w:tabs>
              <w:spacing w:before="17" w:line="249" w:lineRule="auto"/>
              <w:ind w:left="68" w:right="56"/>
            </w:pPr>
            <w:r>
              <w:rPr>
                <w:color w:val="231F20"/>
              </w:rPr>
              <w:t>The Consultant must submit the</w:t>
            </w:r>
            <w:r>
              <w:rPr>
                <w:color w:val="231F20"/>
                <w:spacing w:val="-13"/>
              </w:rPr>
              <w:t xml:space="preserve"> </w:t>
            </w:r>
            <w:r>
              <w:rPr>
                <w:color w:val="231F20"/>
              </w:rPr>
              <w:t>original</w:t>
            </w:r>
            <w:r>
              <w:rPr>
                <w:color w:val="231F20"/>
                <w:spacing w:val="-3"/>
              </w:rPr>
              <w:t xml:space="preserve"> </w:t>
            </w:r>
            <w:r w:rsidR="00844D23">
              <w:rPr>
                <w:color w:val="231F20"/>
              </w:rPr>
              <w:t>and 1 copy</w:t>
            </w:r>
            <w:r>
              <w:rPr>
                <w:color w:val="231F20"/>
              </w:rPr>
              <w:t xml:space="preserve"> of the </w:t>
            </w:r>
            <w:r>
              <w:rPr>
                <w:color w:val="231F20"/>
                <w:spacing w:val="-4"/>
              </w:rPr>
              <w:t xml:space="preserve">Technical </w:t>
            </w:r>
            <w:r>
              <w:rPr>
                <w:color w:val="231F20"/>
              </w:rPr>
              <w:t>Proposal, and the original of the Financial</w:t>
            </w:r>
            <w:r>
              <w:rPr>
                <w:color w:val="231F20"/>
                <w:spacing w:val="-2"/>
              </w:rPr>
              <w:t xml:space="preserve"> </w:t>
            </w:r>
            <w:r>
              <w:rPr>
                <w:color w:val="231F20"/>
              </w:rPr>
              <w:t>Proposal.</w:t>
            </w:r>
          </w:p>
        </w:tc>
      </w:tr>
      <w:tr w:rsidR="00C01A85">
        <w:trPr>
          <w:trHeight w:val="1156"/>
        </w:trPr>
        <w:tc>
          <w:tcPr>
            <w:tcW w:w="1514" w:type="dxa"/>
          </w:tcPr>
          <w:p w:rsidR="00C01A85" w:rsidRDefault="00E03636">
            <w:pPr>
              <w:pStyle w:val="TableParagraph"/>
              <w:spacing w:before="17"/>
              <w:ind w:left="542"/>
            </w:pPr>
            <w:r>
              <w:rPr>
                <w:color w:val="231F20"/>
              </w:rPr>
              <w:t>16.7</w:t>
            </w:r>
          </w:p>
        </w:tc>
        <w:tc>
          <w:tcPr>
            <w:tcW w:w="7887" w:type="dxa"/>
          </w:tcPr>
          <w:p w:rsidR="00C01A85" w:rsidRDefault="00E03636">
            <w:pPr>
              <w:pStyle w:val="TableParagraph"/>
              <w:tabs>
                <w:tab w:val="left" w:pos="7285"/>
              </w:tabs>
              <w:spacing w:before="17"/>
              <w:ind w:left="68"/>
            </w:pPr>
            <w:r>
              <w:rPr>
                <w:color w:val="231F20"/>
              </w:rPr>
              <w:t>The Proposal submission address</w:t>
            </w:r>
            <w:r>
              <w:rPr>
                <w:color w:val="231F20"/>
                <w:spacing w:val="-9"/>
              </w:rPr>
              <w:t xml:space="preserve"> </w:t>
            </w:r>
            <w:r>
              <w:rPr>
                <w:color w:val="231F20"/>
              </w:rPr>
              <w:t xml:space="preserve">is: </w:t>
            </w:r>
            <w:r>
              <w:rPr>
                <w:color w:val="231F20"/>
                <w:u w:val="single" w:color="231F20"/>
              </w:rPr>
              <w:t xml:space="preserve"> </w:t>
            </w:r>
            <w:r w:rsidR="00485971">
              <w:rPr>
                <w:color w:val="231F20"/>
                <w:u w:val="single" w:color="231F20"/>
              </w:rPr>
              <w:t xml:space="preserve">Adm Officer, </w:t>
            </w:r>
            <w:r w:rsidR="00336558">
              <w:rPr>
                <w:color w:val="231F20"/>
                <w:u w:val="single" w:color="231F20"/>
              </w:rPr>
              <w:t>Administration and Finance Section, Dzongkha Development Commission, Kawajangsa, Thimphu</w:t>
            </w:r>
            <w:r>
              <w:rPr>
                <w:color w:val="231F20"/>
                <w:u w:val="single" w:color="231F20"/>
              </w:rPr>
              <w:tab/>
            </w:r>
          </w:p>
          <w:p w:rsidR="00C01A85" w:rsidRDefault="00C01A85">
            <w:pPr>
              <w:pStyle w:val="TableParagraph"/>
              <w:spacing w:before="1"/>
              <w:rPr>
                <w:i/>
                <w:sz w:val="20"/>
              </w:rPr>
            </w:pPr>
          </w:p>
          <w:p w:rsidR="00C01A85" w:rsidRDefault="004461CA">
            <w:pPr>
              <w:pStyle w:val="TableParagraph"/>
              <w:spacing w:line="20" w:lineRule="exact"/>
              <w:ind w:left="59"/>
              <w:rPr>
                <w:sz w:val="2"/>
              </w:rPr>
            </w:pPr>
            <w:r>
              <w:rPr>
                <w:sz w:val="2"/>
              </w:rPr>
            </w:r>
            <w:r>
              <w:rPr>
                <w:sz w:val="2"/>
              </w:rPr>
              <w:pict>
                <v:group id="_x0000_s1053" style="width:360.9pt;height:.85pt;mso-position-horizontal-relative:char;mso-position-vertical-relative:line" coordsize="7218,17">
                  <v:line id="_x0000_s1054" style="position:absolute" from="0,8" to="7218,8" strokecolor="#231f20" strokeweight=".28433mm"/>
                  <w10:wrap type="none"/>
                  <w10:anchorlock/>
                </v:group>
              </w:pict>
            </w:r>
          </w:p>
          <w:p w:rsidR="00C01A85" w:rsidRDefault="00C01A85">
            <w:pPr>
              <w:pStyle w:val="TableParagraph"/>
              <w:spacing w:before="11"/>
              <w:rPr>
                <w:i/>
                <w:sz w:val="24"/>
              </w:rPr>
            </w:pPr>
          </w:p>
          <w:p w:rsidR="00C01A85" w:rsidRDefault="00E03636">
            <w:pPr>
              <w:pStyle w:val="TableParagraph"/>
              <w:ind w:left="68"/>
            </w:pPr>
            <w:r>
              <w:rPr>
                <w:color w:val="231F20"/>
              </w:rPr>
              <w:t>Proposals must be submitted no later than the following date and time:</w:t>
            </w:r>
            <w:r w:rsidR="00336558">
              <w:rPr>
                <w:color w:val="231F20"/>
              </w:rPr>
              <w:t>12 Noon, 25</w:t>
            </w:r>
            <w:r w:rsidR="00336558" w:rsidRPr="00336558">
              <w:rPr>
                <w:color w:val="231F20"/>
                <w:vertAlign w:val="superscript"/>
              </w:rPr>
              <w:t>th</w:t>
            </w:r>
            <w:r w:rsidR="00336558">
              <w:rPr>
                <w:color w:val="231F20"/>
              </w:rPr>
              <w:t xml:space="preserve"> Nov, 2019</w:t>
            </w:r>
          </w:p>
        </w:tc>
      </w:tr>
      <w:tr w:rsidR="00C01A85">
        <w:trPr>
          <w:trHeight w:val="4186"/>
        </w:trPr>
        <w:tc>
          <w:tcPr>
            <w:tcW w:w="1514" w:type="dxa"/>
          </w:tcPr>
          <w:p w:rsidR="00C01A85" w:rsidRDefault="00E03636">
            <w:pPr>
              <w:pStyle w:val="TableParagraph"/>
              <w:spacing w:before="17"/>
              <w:ind w:left="542"/>
            </w:pPr>
            <w:r>
              <w:rPr>
                <w:color w:val="231F20"/>
              </w:rPr>
              <w:t>20.1</w:t>
            </w:r>
          </w:p>
        </w:tc>
        <w:tc>
          <w:tcPr>
            <w:tcW w:w="7887" w:type="dxa"/>
          </w:tcPr>
          <w:p w:rsidR="00C01A85" w:rsidRDefault="00E03636">
            <w:pPr>
              <w:pStyle w:val="TableParagraph"/>
              <w:spacing w:before="17" w:line="249" w:lineRule="auto"/>
              <w:ind w:left="68"/>
            </w:pPr>
            <w:r>
              <w:rPr>
                <w:color w:val="231F20"/>
              </w:rPr>
              <w:t>Criteria, sub-criteria and the points system for the evaluation of Simplified Technical Proposals are:</w:t>
            </w:r>
          </w:p>
          <w:p w:rsidR="00C01A85" w:rsidRPr="00336558" w:rsidRDefault="00E03636" w:rsidP="00336558">
            <w:pPr>
              <w:pStyle w:val="TableParagraph"/>
              <w:spacing w:before="1"/>
              <w:ind w:right="697"/>
              <w:jc w:val="right"/>
            </w:pPr>
            <w:r>
              <w:rPr>
                <w:color w:val="231F20"/>
                <w:u w:val="single" w:color="231F20"/>
              </w:rPr>
              <w:t>Points</w:t>
            </w:r>
          </w:p>
          <w:tbl>
            <w:tblPr>
              <w:tblW w:w="0" w:type="auto"/>
              <w:tblInd w:w="160" w:type="dxa"/>
              <w:tblLayout w:type="fixed"/>
              <w:tblCellMar>
                <w:left w:w="0" w:type="dxa"/>
                <w:right w:w="0" w:type="dxa"/>
              </w:tblCellMar>
              <w:tblLook w:val="0000" w:firstRow="0" w:lastRow="0" w:firstColumn="0" w:lastColumn="0" w:noHBand="0" w:noVBand="0"/>
            </w:tblPr>
            <w:tblGrid>
              <w:gridCol w:w="460"/>
              <w:gridCol w:w="680"/>
              <w:gridCol w:w="5640"/>
              <w:gridCol w:w="680"/>
            </w:tblGrid>
            <w:tr w:rsidR="00336558" w:rsidTr="00097A06">
              <w:trPr>
                <w:trHeight w:val="183"/>
              </w:trPr>
              <w:tc>
                <w:tcPr>
                  <w:tcW w:w="460" w:type="dxa"/>
                  <w:shd w:val="clear" w:color="auto" w:fill="auto"/>
                  <w:vAlign w:val="bottom"/>
                </w:tcPr>
                <w:p w:rsidR="00336558" w:rsidRDefault="00336558" w:rsidP="00336558">
                  <w:pPr>
                    <w:spacing w:line="0" w:lineRule="atLeast"/>
                    <w:rPr>
                      <w:rFonts w:ascii="Times New Roman" w:eastAsia="Times New Roman" w:hAnsi="Times New Roman"/>
                      <w:sz w:val="15"/>
                    </w:rPr>
                  </w:pPr>
                </w:p>
              </w:tc>
              <w:tc>
                <w:tcPr>
                  <w:tcW w:w="680" w:type="dxa"/>
                  <w:shd w:val="clear" w:color="auto" w:fill="auto"/>
                  <w:vAlign w:val="bottom"/>
                </w:tcPr>
                <w:p w:rsidR="00336558" w:rsidRDefault="00336558" w:rsidP="00336558">
                  <w:pPr>
                    <w:spacing w:line="0" w:lineRule="atLeast"/>
                    <w:rPr>
                      <w:rFonts w:ascii="Times New Roman" w:eastAsia="Times New Roman" w:hAnsi="Times New Roman"/>
                      <w:sz w:val="15"/>
                    </w:rPr>
                  </w:pPr>
                </w:p>
              </w:tc>
              <w:tc>
                <w:tcPr>
                  <w:tcW w:w="5640" w:type="dxa"/>
                  <w:shd w:val="clear" w:color="auto" w:fill="auto"/>
                  <w:vAlign w:val="bottom"/>
                </w:tcPr>
                <w:p w:rsidR="00336558" w:rsidRDefault="00336558" w:rsidP="00336558">
                  <w:pPr>
                    <w:spacing w:line="0" w:lineRule="atLeast"/>
                    <w:rPr>
                      <w:rFonts w:ascii="Times New Roman" w:eastAsia="Times New Roman" w:hAnsi="Times New Roman"/>
                      <w:sz w:val="15"/>
                    </w:rPr>
                  </w:pPr>
                </w:p>
              </w:tc>
              <w:tc>
                <w:tcPr>
                  <w:tcW w:w="680" w:type="dxa"/>
                  <w:vMerge/>
                  <w:shd w:val="clear" w:color="auto" w:fill="auto"/>
                  <w:vAlign w:val="bottom"/>
                </w:tcPr>
                <w:p w:rsidR="00336558" w:rsidRDefault="00336558" w:rsidP="00336558">
                  <w:pPr>
                    <w:spacing w:line="0" w:lineRule="atLeast"/>
                    <w:rPr>
                      <w:rFonts w:ascii="Times New Roman" w:eastAsia="Times New Roman" w:hAnsi="Times New Roman"/>
                      <w:sz w:val="15"/>
                    </w:rPr>
                  </w:pPr>
                </w:p>
              </w:tc>
            </w:tr>
            <w:tr w:rsidR="00336558" w:rsidRPr="00947EA0" w:rsidTr="00097A06">
              <w:trPr>
                <w:trHeight w:val="260"/>
              </w:trPr>
              <w:tc>
                <w:tcPr>
                  <w:tcW w:w="460" w:type="dxa"/>
                  <w:shd w:val="clear" w:color="auto" w:fill="auto"/>
                  <w:vAlign w:val="bottom"/>
                </w:tcPr>
                <w:p w:rsidR="00336558" w:rsidRPr="00947EA0" w:rsidRDefault="00336558" w:rsidP="00336558">
                  <w:pPr>
                    <w:spacing w:line="0" w:lineRule="atLeast"/>
                    <w:rPr>
                      <w:rFonts w:ascii="Times New Roman" w:eastAsia="Times New Roman" w:hAnsi="Times New Roman"/>
                      <w:color w:val="FF0000"/>
                      <w:sz w:val="24"/>
                    </w:rPr>
                  </w:pPr>
                </w:p>
              </w:tc>
              <w:tc>
                <w:tcPr>
                  <w:tcW w:w="680" w:type="dxa"/>
                  <w:shd w:val="clear" w:color="auto" w:fill="auto"/>
                  <w:vAlign w:val="bottom"/>
                </w:tcPr>
                <w:p w:rsidR="00336558" w:rsidRPr="00346E2E" w:rsidRDefault="00336558" w:rsidP="00336558">
                  <w:pPr>
                    <w:spacing w:line="0" w:lineRule="atLeast"/>
                    <w:ind w:left="220"/>
                    <w:rPr>
                      <w:color w:val="000000"/>
                      <w:sz w:val="19"/>
                    </w:rPr>
                  </w:pPr>
                  <w:r w:rsidRPr="00346E2E">
                    <w:rPr>
                      <w:color w:val="000000"/>
                      <w:sz w:val="19"/>
                    </w:rPr>
                    <w:t>(i)</w:t>
                  </w:r>
                </w:p>
              </w:tc>
              <w:tc>
                <w:tcPr>
                  <w:tcW w:w="5640" w:type="dxa"/>
                  <w:shd w:val="clear" w:color="auto" w:fill="auto"/>
                  <w:vAlign w:val="bottom"/>
                </w:tcPr>
                <w:p w:rsidR="00336558" w:rsidRPr="00346E2E" w:rsidRDefault="00336558" w:rsidP="00336558">
                  <w:pPr>
                    <w:spacing w:line="0" w:lineRule="atLeast"/>
                    <w:ind w:left="220"/>
                    <w:rPr>
                      <w:color w:val="000000"/>
                      <w:sz w:val="19"/>
                    </w:rPr>
                  </w:pPr>
                  <w:r w:rsidRPr="00346E2E">
                    <w:rPr>
                      <w:color w:val="000000"/>
                      <w:sz w:val="19"/>
                    </w:rPr>
                    <w:t>The consultants’ skills and expertise in the relevant field (software development, touch typing, Dzongkha keyboard layout, Dzongkha Unicode, etc.)</w:t>
                  </w:r>
                </w:p>
              </w:tc>
              <w:tc>
                <w:tcPr>
                  <w:tcW w:w="680" w:type="dxa"/>
                  <w:shd w:val="clear" w:color="auto" w:fill="auto"/>
                  <w:vAlign w:val="bottom"/>
                </w:tcPr>
                <w:p w:rsidR="00336558" w:rsidRPr="00346E2E" w:rsidRDefault="00336558" w:rsidP="00336558">
                  <w:pPr>
                    <w:spacing w:line="0" w:lineRule="atLeast"/>
                    <w:ind w:right="326"/>
                    <w:jc w:val="right"/>
                    <w:rPr>
                      <w:b/>
                      <w:color w:val="000000"/>
                      <w:sz w:val="19"/>
                    </w:rPr>
                  </w:pPr>
                  <w:r w:rsidRPr="00346E2E">
                    <w:rPr>
                      <w:b/>
                      <w:color w:val="000000"/>
                      <w:sz w:val="19"/>
                    </w:rPr>
                    <w:t>25</w:t>
                  </w:r>
                </w:p>
              </w:tc>
            </w:tr>
            <w:tr w:rsidR="00336558" w:rsidRPr="00947EA0" w:rsidTr="00097A06">
              <w:trPr>
                <w:trHeight w:val="260"/>
              </w:trPr>
              <w:tc>
                <w:tcPr>
                  <w:tcW w:w="460" w:type="dxa"/>
                  <w:shd w:val="clear" w:color="auto" w:fill="auto"/>
                  <w:vAlign w:val="bottom"/>
                </w:tcPr>
                <w:p w:rsidR="00336558" w:rsidRPr="00947EA0" w:rsidRDefault="00336558" w:rsidP="00336558">
                  <w:pPr>
                    <w:spacing w:line="0" w:lineRule="atLeast"/>
                    <w:rPr>
                      <w:rFonts w:ascii="Times New Roman" w:eastAsia="Times New Roman" w:hAnsi="Times New Roman"/>
                      <w:color w:val="FF0000"/>
                      <w:sz w:val="24"/>
                    </w:rPr>
                  </w:pPr>
                </w:p>
              </w:tc>
              <w:tc>
                <w:tcPr>
                  <w:tcW w:w="680" w:type="dxa"/>
                  <w:shd w:val="clear" w:color="auto" w:fill="auto"/>
                  <w:vAlign w:val="bottom"/>
                </w:tcPr>
                <w:p w:rsidR="00336558" w:rsidRPr="00346E2E" w:rsidRDefault="00336558" w:rsidP="00336558">
                  <w:pPr>
                    <w:spacing w:line="0" w:lineRule="atLeast"/>
                    <w:ind w:left="220"/>
                    <w:rPr>
                      <w:color w:val="000000"/>
                      <w:sz w:val="19"/>
                    </w:rPr>
                  </w:pPr>
                  <w:r w:rsidRPr="00346E2E">
                    <w:rPr>
                      <w:color w:val="000000"/>
                      <w:sz w:val="19"/>
                    </w:rPr>
                    <w:t>(ii)</w:t>
                  </w:r>
                </w:p>
              </w:tc>
              <w:tc>
                <w:tcPr>
                  <w:tcW w:w="5640" w:type="dxa"/>
                  <w:shd w:val="clear" w:color="auto" w:fill="auto"/>
                  <w:vAlign w:val="bottom"/>
                </w:tcPr>
                <w:p w:rsidR="00336558" w:rsidRPr="00346E2E" w:rsidRDefault="00336558" w:rsidP="00336558">
                  <w:pPr>
                    <w:spacing w:line="0" w:lineRule="atLeast"/>
                    <w:ind w:left="220"/>
                    <w:rPr>
                      <w:color w:val="000000"/>
                      <w:sz w:val="19"/>
                    </w:rPr>
                  </w:pPr>
                  <w:r w:rsidRPr="00346E2E">
                    <w:rPr>
                      <w:color w:val="000000"/>
                      <w:sz w:val="19"/>
                    </w:rPr>
                    <w:t>The consultants' relevant experience for the assignment</w:t>
                  </w:r>
                </w:p>
              </w:tc>
              <w:tc>
                <w:tcPr>
                  <w:tcW w:w="680" w:type="dxa"/>
                  <w:shd w:val="clear" w:color="auto" w:fill="auto"/>
                  <w:vAlign w:val="bottom"/>
                </w:tcPr>
                <w:p w:rsidR="00336558" w:rsidRPr="00346E2E" w:rsidRDefault="00336558" w:rsidP="00336558">
                  <w:pPr>
                    <w:spacing w:line="0" w:lineRule="atLeast"/>
                    <w:ind w:right="326"/>
                    <w:jc w:val="right"/>
                    <w:rPr>
                      <w:b/>
                      <w:color w:val="000000"/>
                      <w:sz w:val="19"/>
                    </w:rPr>
                  </w:pPr>
                  <w:r w:rsidRPr="00346E2E">
                    <w:rPr>
                      <w:b/>
                      <w:color w:val="000000"/>
                      <w:sz w:val="19"/>
                    </w:rPr>
                    <w:t>25</w:t>
                  </w:r>
                </w:p>
              </w:tc>
            </w:tr>
            <w:tr w:rsidR="00336558" w:rsidRPr="00947EA0" w:rsidTr="00097A06">
              <w:trPr>
                <w:trHeight w:val="330"/>
              </w:trPr>
              <w:tc>
                <w:tcPr>
                  <w:tcW w:w="460" w:type="dxa"/>
                  <w:shd w:val="clear" w:color="auto" w:fill="auto"/>
                  <w:vAlign w:val="bottom"/>
                </w:tcPr>
                <w:p w:rsidR="00336558" w:rsidRPr="00947EA0" w:rsidRDefault="00336558" w:rsidP="00336558">
                  <w:pPr>
                    <w:spacing w:line="0" w:lineRule="atLeast"/>
                    <w:rPr>
                      <w:rFonts w:ascii="Times New Roman" w:eastAsia="Times New Roman" w:hAnsi="Times New Roman"/>
                      <w:color w:val="FF0000"/>
                      <w:sz w:val="24"/>
                    </w:rPr>
                  </w:pPr>
                </w:p>
              </w:tc>
              <w:tc>
                <w:tcPr>
                  <w:tcW w:w="680" w:type="dxa"/>
                  <w:shd w:val="clear" w:color="auto" w:fill="auto"/>
                  <w:vAlign w:val="bottom"/>
                </w:tcPr>
                <w:p w:rsidR="00336558" w:rsidRPr="00346E2E" w:rsidRDefault="00336558" w:rsidP="00336558">
                  <w:pPr>
                    <w:spacing w:line="0" w:lineRule="atLeast"/>
                    <w:ind w:left="220"/>
                    <w:rPr>
                      <w:color w:val="000000"/>
                      <w:sz w:val="19"/>
                    </w:rPr>
                  </w:pPr>
                  <w:r w:rsidRPr="00346E2E">
                    <w:rPr>
                      <w:color w:val="000000"/>
                      <w:sz w:val="19"/>
                    </w:rPr>
                    <w:t>(ii)</w:t>
                  </w:r>
                </w:p>
              </w:tc>
              <w:tc>
                <w:tcPr>
                  <w:tcW w:w="5640" w:type="dxa"/>
                  <w:shd w:val="clear" w:color="auto" w:fill="auto"/>
                  <w:vAlign w:val="bottom"/>
                </w:tcPr>
                <w:p w:rsidR="00336558" w:rsidRPr="00346E2E" w:rsidRDefault="00336558" w:rsidP="00336558">
                  <w:pPr>
                    <w:spacing w:line="0" w:lineRule="atLeast"/>
                    <w:ind w:left="220"/>
                    <w:rPr>
                      <w:color w:val="000000"/>
                      <w:sz w:val="19"/>
                    </w:rPr>
                  </w:pPr>
                  <w:r w:rsidRPr="00346E2E">
                    <w:rPr>
                      <w:color w:val="000000"/>
                      <w:sz w:val="19"/>
                    </w:rPr>
                    <w:t xml:space="preserve">The quality of proposed methodology (technology, </w:t>
                  </w:r>
                  <w:r>
                    <w:rPr>
                      <w:rFonts w:ascii="Times New Roman" w:eastAsia="Times New Roman" w:hAnsi="Times New Roman" w:cs="Times New Roman"/>
                      <w:sz w:val="24"/>
                      <w:szCs w:val="24"/>
                    </w:rPr>
                    <w:t>approach and plans) to carry out the assignment</w:t>
                  </w:r>
                </w:p>
              </w:tc>
              <w:tc>
                <w:tcPr>
                  <w:tcW w:w="680" w:type="dxa"/>
                  <w:shd w:val="clear" w:color="auto" w:fill="auto"/>
                  <w:vAlign w:val="bottom"/>
                </w:tcPr>
                <w:p w:rsidR="00336558" w:rsidRPr="00346E2E" w:rsidRDefault="00336558" w:rsidP="00336558">
                  <w:pPr>
                    <w:spacing w:line="0" w:lineRule="atLeast"/>
                    <w:ind w:right="326"/>
                    <w:jc w:val="right"/>
                    <w:rPr>
                      <w:b/>
                      <w:color w:val="000000"/>
                      <w:sz w:val="19"/>
                    </w:rPr>
                  </w:pPr>
                  <w:r w:rsidRPr="00346E2E">
                    <w:rPr>
                      <w:b/>
                      <w:color w:val="000000"/>
                      <w:sz w:val="19"/>
                    </w:rPr>
                    <w:t>30</w:t>
                  </w:r>
                </w:p>
              </w:tc>
            </w:tr>
            <w:tr w:rsidR="00336558" w:rsidRPr="00947EA0" w:rsidTr="00097A06">
              <w:trPr>
                <w:trHeight w:val="330"/>
              </w:trPr>
              <w:tc>
                <w:tcPr>
                  <w:tcW w:w="460" w:type="dxa"/>
                  <w:shd w:val="clear" w:color="auto" w:fill="auto"/>
                  <w:vAlign w:val="bottom"/>
                </w:tcPr>
                <w:p w:rsidR="00336558" w:rsidRPr="00947EA0" w:rsidRDefault="00336558" w:rsidP="00336558">
                  <w:pPr>
                    <w:spacing w:line="0" w:lineRule="atLeast"/>
                    <w:rPr>
                      <w:rFonts w:ascii="Times New Roman" w:eastAsia="Times New Roman" w:hAnsi="Times New Roman"/>
                      <w:color w:val="FF0000"/>
                      <w:sz w:val="24"/>
                    </w:rPr>
                  </w:pPr>
                </w:p>
              </w:tc>
              <w:tc>
                <w:tcPr>
                  <w:tcW w:w="680" w:type="dxa"/>
                  <w:shd w:val="clear" w:color="auto" w:fill="auto"/>
                  <w:vAlign w:val="bottom"/>
                </w:tcPr>
                <w:p w:rsidR="00336558" w:rsidRPr="00346E2E" w:rsidRDefault="00336558" w:rsidP="00336558">
                  <w:pPr>
                    <w:spacing w:line="0" w:lineRule="atLeast"/>
                    <w:ind w:left="200"/>
                    <w:rPr>
                      <w:color w:val="000000"/>
                      <w:sz w:val="19"/>
                    </w:rPr>
                  </w:pPr>
                  <w:r w:rsidRPr="00346E2E">
                    <w:rPr>
                      <w:color w:val="000000"/>
                      <w:sz w:val="19"/>
                    </w:rPr>
                    <w:t>(iii)</w:t>
                  </w:r>
                </w:p>
              </w:tc>
              <w:tc>
                <w:tcPr>
                  <w:tcW w:w="5640" w:type="dxa"/>
                  <w:shd w:val="clear" w:color="auto" w:fill="auto"/>
                  <w:vAlign w:val="bottom"/>
                </w:tcPr>
                <w:p w:rsidR="00336558" w:rsidRPr="00346E2E" w:rsidRDefault="00336558" w:rsidP="00336558">
                  <w:pPr>
                    <w:spacing w:line="0" w:lineRule="atLeast"/>
                    <w:ind w:left="220"/>
                    <w:rPr>
                      <w:color w:val="000000"/>
                      <w:sz w:val="19"/>
                    </w:rPr>
                  </w:pPr>
                  <w:r w:rsidRPr="00346E2E">
                    <w:rPr>
                      <w:color w:val="000000"/>
                      <w:sz w:val="19"/>
                    </w:rPr>
                    <w:t>The qualifications of the key staff proposed</w:t>
                  </w:r>
                </w:p>
              </w:tc>
              <w:tc>
                <w:tcPr>
                  <w:tcW w:w="680" w:type="dxa"/>
                  <w:shd w:val="clear" w:color="auto" w:fill="auto"/>
                  <w:vAlign w:val="bottom"/>
                </w:tcPr>
                <w:p w:rsidR="00336558" w:rsidRPr="00346E2E" w:rsidRDefault="00336558" w:rsidP="00336558">
                  <w:pPr>
                    <w:spacing w:line="0" w:lineRule="atLeast"/>
                    <w:ind w:right="326"/>
                    <w:jc w:val="right"/>
                    <w:rPr>
                      <w:b/>
                      <w:color w:val="000000"/>
                      <w:sz w:val="19"/>
                    </w:rPr>
                  </w:pPr>
                  <w:r w:rsidRPr="00346E2E">
                    <w:rPr>
                      <w:b/>
                      <w:color w:val="000000"/>
                      <w:sz w:val="19"/>
                    </w:rPr>
                    <w:t>15</w:t>
                  </w:r>
                </w:p>
              </w:tc>
            </w:tr>
            <w:tr w:rsidR="00336558" w:rsidRPr="00947EA0" w:rsidTr="00097A06">
              <w:trPr>
                <w:trHeight w:val="329"/>
              </w:trPr>
              <w:tc>
                <w:tcPr>
                  <w:tcW w:w="460" w:type="dxa"/>
                  <w:shd w:val="clear" w:color="auto" w:fill="auto"/>
                  <w:vAlign w:val="bottom"/>
                </w:tcPr>
                <w:p w:rsidR="00336558" w:rsidRPr="00947EA0" w:rsidRDefault="00336558" w:rsidP="00336558">
                  <w:pPr>
                    <w:spacing w:line="0" w:lineRule="atLeast"/>
                    <w:rPr>
                      <w:rFonts w:ascii="Times New Roman" w:eastAsia="Times New Roman" w:hAnsi="Times New Roman"/>
                      <w:color w:val="FF0000"/>
                      <w:sz w:val="24"/>
                    </w:rPr>
                  </w:pPr>
                </w:p>
              </w:tc>
              <w:tc>
                <w:tcPr>
                  <w:tcW w:w="680" w:type="dxa"/>
                  <w:shd w:val="clear" w:color="auto" w:fill="auto"/>
                  <w:vAlign w:val="bottom"/>
                </w:tcPr>
                <w:p w:rsidR="00336558" w:rsidRPr="00346E2E" w:rsidRDefault="00336558" w:rsidP="00336558">
                  <w:pPr>
                    <w:spacing w:line="0" w:lineRule="atLeast"/>
                    <w:ind w:left="220"/>
                    <w:rPr>
                      <w:color w:val="000000"/>
                      <w:sz w:val="19"/>
                    </w:rPr>
                  </w:pPr>
                  <w:r w:rsidRPr="00346E2E">
                    <w:rPr>
                      <w:color w:val="000000"/>
                      <w:sz w:val="19"/>
                    </w:rPr>
                    <w:t>(iv)</w:t>
                  </w:r>
                </w:p>
              </w:tc>
              <w:tc>
                <w:tcPr>
                  <w:tcW w:w="5640" w:type="dxa"/>
                  <w:shd w:val="clear" w:color="auto" w:fill="auto"/>
                  <w:vAlign w:val="bottom"/>
                </w:tcPr>
                <w:p w:rsidR="00336558" w:rsidRPr="00346E2E" w:rsidRDefault="00E06DC8" w:rsidP="00336558">
                  <w:pPr>
                    <w:spacing w:line="0" w:lineRule="atLeast"/>
                    <w:ind w:left="220"/>
                    <w:rPr>
                      <w:color w:val="000000"/>
                      <w:sz w:val="19"/>
                    </w:rPr>
                  </w:pPr>
                  <w:r>
                    <w:rPr>
                      <w:color w:val="000000"/>
                      <w:sz w:val="19"/>
                    </w:rPr>
                    <w:t>Plans for t</w:t>
                  </w:r>
                  <w:r w:rsidR="00336558" w:rsidRPr="00346E2E">
                    <w:rPr>
                      <w:color w:val="000000"/>
                      <w:sz w:val="19"/>
                    </w:rPr>
                    <w:t>ransfer of knowledge</w:t>
                  </w:r>
                </w:p>
              </w:tc>
              <w:tc>
                <w:tcPr>
                  <w:tcW w:w="680" w:type="dxa"/>
                  <w:shd w:val="clear" w:color="auto" w:fill="auto"/>
                  <w:vAlign w:val="bottom"/>
                </w:tcPr>
                <w:p w:rsidR="00336558" w:rsidRPr="00346E2E" w:rsidRDefault="00336558" w:rsidP="00336558">
                  <w:pPr>
                    <w:spacing w:line="0" w:lineRule="atLeast"/>
                    <w:ind w:right="346"/>
                    <w:jc w:val="right"/>
                    <w:rPr>
                      <w:b/>
                      <w:color w:val="000000"/>
                      <w:sz w:val="19"/>
                    </w:rPr>
                  </w:pPr>
                  <w:r w:rsidRPr="00346E2E">
                    <w:rPr>
                      <w:b/>
                      <w:color w:val="000000"/>
                      <w:sz w:val="19"/>
                    </w:rPr>
                    <w:t>5</w:t>
                  </w:r>
                </w:p>
              </w:tc>
            </w:tr>
          </w:tbl>
          <w:p w:rsidR="00336558" w:rsidRPr="00947EA0" w:rsidRDefault="00336558" w:rsidP="00336558">
            <w:pPr>
              <w:spacing w:line="70" w:lineRule="exact"/>
              <w:rPr>
                <w:rFonts w:ascii="Times New Roman" w:eastAsia="Times New Roman" w:hAnsi="Times New Roman"/>
                <w:color w:val="FF0000"/>
              </w:rPr>
            </w:pPr>
          </w:p>
          <w:p w:rsidR="00336558" w:rsidRPr="00947EA0" w:rsidRDefault="00336558" w:rsidP="00336558">
            <w:pPr>
              <w:spacing w:line="200" w:lineRule="exact"/>
              <w:rPr>
                <w:rFonts w:ascii="Times New Roman" w:eastAsia="Times New Roman" w:hAnsi="Times New Roman"/>
                <w:color w:val="FF0000"/>
              </w:rPr>
            </w:pPr>
          </w:p>
          <w:p w:rsidR="00336558" w:rsidRPr="00947EA0" w:rsidRDefault="00336558" w:rsidP="00336558">
            <w:pPr>
              <w:spacing w:line="309" w:lineRule="exact"/>
              <w:rPr>
                <w:rFonts w:ascii="Times New Roman" w:eastAsia="Times New Roman" w:hAnsi="Times New Roman"/>
                <w:color w:val="FF0000"/>
              </w:rPr>
            </w:pPr>
          </w:p>
          <w:p w:rsidR="00336558" w:rsidRDefault="00336558" w:rsidP="00336558">
            <w:pPr>
              <w:tabs>
                <w:tab w:val="left" w:pos="7020"/>
              </w:tabs>
              <w:spacing w:line="0" w:lineRule="atLeast"/>
              <w:ind w:left="5580"/>
              <w:rPr>
                <w:b/>
                <w:sz w:val="19"/>
              </w:rPr>
            </w:pPr>
            <w:r>
              <w:rPr>
                <w:b/>
                <w:sz w:val="19"/>
              </w:rPr>
              <w:t>Total:</w:t>
            </w:r>
            <w:r>
              <w:rPr>
                <w:rFonts w:ascii="Times New Roman" w:eastAsia="Times New Roman" w:hAnsi="Times New Roman"/>
              </w:rPr>
              <w:tab/>
            </w:r>
            <w:r>
              <w:rPr>
                <w:b/>
                <w:sz w:val="19"/>
              </w:rPr>
              <w:t>100</w:t>
            </w:r>
          </w:p>
          <w:p w:rsidR="00336558" w:rsidRDefault="00336558" w:rsidP="00336558">
            <w:pPr>
              <w:spacing w:line="109" w:lineRule="exact"/>
              <w:rPr>
                <w:rFonts w:ascii="Times New Roman" w:eastAsia="Times New Roman" w:hAnsi="Times New Roman"/>
              </w:rPr>
            </w:pPr>
          </w:p>
          <w:p w:rsidR="00C01A85" w:rsidRPr="00336558" w:rsidRDefault="00336558" w:rsidP="00336558">
            <w:pPr>
              <w:spacing w:line="0" w:lineRule="atLeast"/>
              <w:ind w:left="6260"/>
              <w:rPr>
                <w:sz w:val="19"/>
              </w:rPr>
            </w:pPr>
            <w:r>
              <w:rPr>
                <w:sz w:val="19"/>
              </w:rPr>
              <w:t>==============</w:t>
            </w:r>
          </w:p>
        </w:tc>
      </w:tr>
    </w:tbl>
    <w:p w:rsidR="00C01A85" w:rsidRDefault="004461CA">
      <w:pPr>
        <w:pStyle w:val="BodyText"/>
        <w:spacing w:before="6"/>
        <w:rPr>
          <w:i/>
          <w:sz w:val="19"/>
        </w:rPr>
      </w:pPr>
      <w:r>
        <w:pict>
          <v:line id="_x0000_s1052" style="position:absolute;z-index:-251662336;mso-wrap-distance-left:0;mso-wrap-distance-right:0;mso-position-horizontal-relative:page;mso-position-vertical-relative:text" from="62.35pt,13.6pt" to="134.35pt,13.6pt" strokecolor="#231f20">
            <w10:wrap type="topAndBottom" anchorx="page"/>
          </v:line>
        </w:pict>
      </w:r>
      <w:r>
        <w:pict>
          <v:line id="_x0000_s1051" style="position:absolute;z-index:-251666432;mso-position-horizontal-relative:page;mso-position-vertical-relative:page" from="5in,435.95pt" to="363pt,435.95pt" strokecolor="#231f20" strokeweight=".28433mm">
            <w10:wrap anchorx="page" anchory="page"/>
          </v:line>
        </w:pict>
      </w:r>
    </w:p>
    <w:p w:rsidR="00C01A85" w:rsidRDefault="00E03636">
      <w:pPr>
        <w:pStyle w:val="ListParagraph"/>
        <w:numPr>
          <w:ilvl w:val="0"/>
          <w:numId w:val="51"/>
        </w:numPr>
        <w:tabs>
          <w:tab w:val="left" w:pos="647"/>
          <w:tab w:val="left" w:pos="648"/>
        </w:tabs>
        <w:spacing w:line="249" w:lineRule="auto"/>
        <w:ind w:right="306" w:hanging="340"/>
        <w:rPr>
          <w:color w:val="231F20"/>
          <w:sz w:val="16"/>
        </w:rPr>
      </w:pPr>
      <w:r>
        <w:rPr>
          <w:color w:val="231F20"/>
          <w:sz w:val="16"/>
        </w:rPr>
        <w:t>Consideration</w:t>
      </w:r>
      <w:r>
        <w:rPr>
          <w:color w:val="231F20"/>
          <w:spacing w:val="-4"/>
          <w:sz w:val="16"/>
        </w:rPr>
        <w:t xml:space="preserve"> </w:t>
      </w:r>
      <w:r>
        <w:rPr>
          <w:color w:val="231F20"/>
          <w:sz w:val="16"/>
        </w:rPr>
        <w:t>may</w:t>
      </w:r>
      <w:r>
        <w:rPr>
          <w:color w:val="231F20"/>
          <w:spacing w:val="-4"/>
          <w:sz w:val="16"/>
        </w:rPr>
        <w:t xml:space="preserve"> </w:t>
      </w:r>
      <w:r>
        <w:rPr>
          <w:color w:val="231F20"/>
          <w:sz w:val="16"/>
        </w:rPr>
        <w:t>also</w:t>
      </w:r>
      <w:r>
        <w:rPr>
          <w:color w:val="231F20"/>
          <w:spacing w:val="-3"/>
          <w:sz w:val="16"/>
        </w:rPr>
        <w:t xml:space="preserve"> </w:t>
      </w:r>
      <w:r>
        <w:rPr>
          <w:color w:val="231F20"/>
          <w:sz w:val="16"/>
        </w:rPr>
        <w:t>be</w:t>
      </w:r>
      <w:r>
        <w:rPr>
          <w:color w:val="231F20"/>
          <w:spacing w:val="-4"/>
          <w:sz w:val="16"/>
        </w:rPr>
        <w:t xml:space="preserve"> </w:t>
      </w:r>
      <w:r>
        <w:rPr>
          <w:color w:val="231F20"/>
          <w:sz w:val="16"/>
        </w:rPr>
        <w:t>given</w:t>
      </w:r>
      <w:r>
        <w:rPr>
          <w:color w:val="231F20"/>
          <w:spacing w:val="-3"/>
          <w:sz w:val="16"/>
        </w:rPr>
        <w:t xml:space="preserve"> </w:t>
      </w:r>
      <w:r>
        <w:rPr>
          <w:color w:val="231F20"/>
          <w:sz w:val="16"/>
        </w:rPr>
        <w:t>during</w:t>
      </w:r>
      <w:r>
        <w:rPr>
          <w:color w:val="231F20"/>
          <w:spacing w:val="-4"/>
          <w:sz w:val="16"/>
        </w:rPr>
        <w:t xml:space="preserve"> </w:t>
      </w:r>
      <w:r>
        <w:rPr>
          <w:color w:val="231F20"/>
          <w:sz w:val="16"/>
        </w:rPr>
        <w:t>evaluation</w:t>
      </w:r>
      <w:r>
        <w:rPr>
          <w:color w:val="231F20"/>
          <w:spacing w:val="-3"/>
          <w:sz w:val="16"/>
        </w:rPr>
        <w:t xml:space="preserve"> </w:t>
      </w:r>
      <w:r>
        <w:rPr>
          <w:color w:val="231F20"/>
          <w:sz w:val="16"/>
        </w:rPr>
        <w:t>to</w:t>
      </w:r>
      <w:r>
        <w:rPr>
          <w:color w:val="231F20"/>
          <w:spacing w:val="-4"/>
          <w:sz w:val="16"/>
        </w:rPr>
        <w:t xml:space="preserve"> </w:t>
      </w:r>
      <w:r>
        <w:rPr>
          <w:color w:val="231F20"/>
          <w:sz w:val="16"/>
        </w:rPr>
        <w:t>the</w:t>
      </w:r>
      <w:r>
        <w:rPr>
          <w:color w:val="231F20"/>
          <w:spacing w:val="-4"/>
          <w:sz w:val="16"/>
        </w:rPr>
        <w:t xml:space="preserve"> </w:t>
      </w:r>
      <w:r>
        <w:rPr>
          <w:color w:val="231F20"/>
          <w:sz w:val="16"/>
        </w:rPr>
        <w:t>number</w:t>
      </w:r>
      <w:r>
        <w:rPr>
          <w:color w:val="231F20"/>
          <w:spacing w:val="-3"/>
          <w:sz w:val="16"/>
        </w:rPr>
        <w:t xml:space="preserve"> </w:t>
      </w:r>
      <w:r>
        <w:rPr>
          <w:color w:val="231F20"/>
          <w:sz w:val="16"/>
        </w:rPr>
        <w:t>of</w:t>
      </w:r>
      <w:r>
        <w:rPr>
          <w:color w:val="231F20"/>
          <w:spacing w:val="-4"/>
          <w:sz w:val="16"/>
        </w:rPr>
        <w:t xml:space="preserve"> </w:t>
      </w:r>
      <w:r>
        <w:rPr>
          <w:color w:val="231F20"/>
          <w:sz w:val="16"/>
        </w:rPr>
        <w:t>pages</w:t>
      </w:r>
      <w:r>
        <w:rPr>
          <w:color w:val="231F20"/>
          <w:spacing w:val="-3"/>
          <w:sz w:val="16"/>
        </w:rPr>
        <w:t xml:space="preserve"> </w:t>
      </w:r>
      <w:r>
        <w:rPr>
          <w:color w:val="231F20"/>
          <w:sz w:val="16"/>
        </w:rPr>
        <w:t>submitted</w:t>
      </w:r>
      <w:r>
        <w:rPr>
          <w:color w:val="231F20"/>
          <w:spacing w:val="-4"/>
          <w:sz w:val="16"/>
        </w:rPr>
        <w:t xml:space="preserve"> </w:t>
      </w:r>
      <w:r>
        <w:rPr>
          <w:color w:val="231F20"/>
          <w:sz w:val="16"/>
        </w:rPr>
        <w:t>as</w:t>
      </w:r>
      <w:r>
        <w:rPr>
          <w:color w:val="231F20"/>
          <w:spacing w:val="-3"/>
          <w:sz w:val="16"/>
        </w:rPr>
        <w:t xml:space="preserve"> </w:t>
      </w:r>
      <w:r>
        <w:rPr>
          <w:color w:val="231F20"/>
          <w:sz w:val="16"/>
        </w:rPr>
        <w:t>compared</w:t>
      </w:r>
      <w:r>
        <w:rPr>
          <w:color w:val="231F20"/>
          <w:spacing w:val="-4"/>
          <w:sz w:val="16"/>
        </w:rPr>
        <w:t xml:space="preserve"> </w:t>
      </w:r>
      <w:r>
        <w:rPr>
          <w:color w:val="231F20"/>
          <w:sz w:val="16"/>
        </w:rPr>
        <w:t>to</w:t>
      </w:r>
      <w:r>
        <w:rPr>
          <w:color w:val="231F20"/>
          <w:spacing w:val="-4"/>
          <w:sz w:val="16"/>
        </w:rPr>
        <w:t xml:space="preserve"> </w:t>
      </w:r>
      <w:r>
        <w:rPr>
          <w:color w:val="231F20"/>
          <w:sz w:val="16"/>
        </w:rPr>
        <w:t>the</w:t>
      </w:r>
      <w:r>
        <w:rPr>
          <w:color w:val="231F20"/>
          <w:spacing w:val="-3"/>
          <w:sz w:val="16"/>
        </w:rPr>
        <w:t xml:space="preserve"> </w:t>
      </w:r>
      <w:r>
        <w:rPr>
          <w:color w:val="231F20"/>
          <w:sz w:val="16"/>
        </w:rPr>
        <w:t>number</w:t>
      </w:r>
      <w:r>
        <w:rPr>
          <w:color w:val="231F20"/>
          <w:spacing w:val="-4"/>
          <w:sz w:val="16"/>
        </w:rPr>
        <w:t xml:space="preserve"> </w:t>
      </w:r>
      <w:r>
        <w:rPr>
          <w:color w:val="231F20"/>
          <w:sz w:val="16"/>
        </w:rPr>
        <w:t>recommended under paragraph 3.4 (c) (ii) of the Instructions to</w:t>
      </w:r>
      <w:r>
        <w:rPr>
          <w:color w:val="231F20"/>
          <w:spacing w:val="-7"/>
          <w:sz w:val="16"/>
        </w:rPr>
        <w:t xml:space="preserve"> </w:t>
      </w:r>
      <w:r>
        <w:rPr>
          <w:color w:val="231F20"/>
          <w:sz w:val="16"/>
        </w:rPr>
        <w:t>Consultants.</w:t>
      </w:r>
    </w:p>
    <w:p w:rsidR="00C01A85" w:rsidRDefault="00C01A85">
      <w:pPr>
        <w:spacing w:line="249" w:lineRule="auto"/>
        <w:rPr>
          <w:sz w:val="16"/>
        </w:rPr>
        <w:sectPr w:rsidR="00C01A85">
          <w:pgSz w:w="11910" w:h="16840"/>
          <w:pgMar w:top="1220" w:right="940" w:bottom="1100" w:left="940" w:header="0" w:footer="916" w:gutter="0"/>
          <w:cols w:space="720"/>
        </w:sect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514"/>
        <w:gridCol w:w="7887"/>
      </w:tblGrid>
      <w:tr w:rsidR="00C01A85" w:rsidTr="00336558">
        <w:trPr>
          <w:trHeight w:val="444"/>
        </w:trPr>
        <w:tc>
          <w:tcPr>
            <w:tcW w:w="1514" w:type="dxa"/>
          </w:tcPr>
          <w:p w:rsidR="00C01A85" w:rsidRDefault="00C01A85">
            <w:pPr>
              <w:pStyle w:val="TableParagraph"/>
              <w:rPr>
                <w:rFonts w:ascii="Times New Roman"/>
              </w:rPr>
            </w:pPr>
          </w:p>
        </w:tc>
        <w:tc>
          <w:tcPr>
            <w:tcW w:w="7887" w:type="dxa"/>
          </w:tcPr>
          <w:p w:rsidR="00C01A85" w:rsidRDefault="00E03636" w:rsidP="00336558">
            <w:pPr>
              <w:pStyle w:val="TableParagraph"/>
              <w:spacing w:line="249" w:lineRule="auto"/>
              <w:ind w:left="68"/>
            </w:pPr>
            <w:r>
              <w:rPr>
                <w:color w:val="231F20"/>
              </w:rPr>
              <w:t xml:space="preserve">The minimum technical score St required to pass is: </w:t>
            </w:r>
            <w:r w:rsidR="00336558">
              <w:rPr>
                <w:color w:val="231F20"/>
              </w:rPr>
              <w:t>70</w:t>
            </w:r>
          </w:p>
        </w:tc>
      </w:tr>
      <w:tr w:rsidR="00C01A85" w:rsidTr="00336558">
        <w:trPr>
          <w:trHeight w:val="2316"/>
        </w:trPr>
        <w:tc>
          <w:tcPr>
            <w:tcW w:w="1514" w:type="dxa"/>
          </w:tcPr>
          <w:p w:rsidR="00C01A85" w:rsidRDefault="00E03636">
            <w:pPr>
              <w:pStyle w:val="TableParagraph"/>
              <w:spacing w:before="17"/>
              <w:ind w:left="542"/>
            </w:pPr>
            <w:r>
              <w:rPr>
                <w:color w:val="231F20"/>
              </w:rPr>
              <w:t>24.1</w:t>
            </w:r>
          </w:p>
        </w:tc>
        <w:tc>
          <w:tcPr>
            <w:tcW w:w="7887" w:type="dxa"/>
          </w:tcPr>
          <w:p w:rsidR="00C01A85" w:rsidRDefault="00E03636">
            <w:pPr>
              <w:pStyle w:val="TableParagraph"/>
              <w:spacing w:before="17" w:line="501" w:lineRule="auto"/>
              <w:ind w:left="68" w:right="1577"/>
            </w:pPr>
            <w:r>
              <w:rPr>
                <w:color w:val="231F20"/>
              </w:rPr>
              <w:t>The formula for determining the fina</w:t>
            </w:r>
            <w:r w:rsidR="00336558">
              <w:rPr>
                <w:color w:val="231F20"/>
              </w:rPr>
              <w:t xml:space="preserve">ncial scores is the following: </w:t>
            </w:r>
          </w:p>
          <w:p w:rsidR="00C01A85" w:rsidRDefault="00E03636" w:rsidP="00336558">
            <w:pPr>
              <w:pStyle w:val="TableParagraph"/>
              <w:spacing w:line="249" w:lineRule="auto"/>
              <w:ind w:left="68"/>
            </w:pPr>
            <w:r>
              <w:rPr>
                <w:color w:val="231F20"/>
              </w:rPr>
              <w:t>Sf = 100 x Fm/F, in which Sf is the financial score, Fm is the lowest price and F the price of the proposal under consideration.</w:t>
            </w:r>
          </w:p>
          <w:p w:rsidR="00336558" w:rsidRPr="00336558" w:rsidRDefault="00336558" w:rsidP="00336558">
            <w:pPr>
              <w:pStyle w:val="TableParagraph"/>
              <w:tabs>
                <w:tab w:val="left" w:pos="1253"/>
                <w:tab w:val="left" w:pos="1317"/>
              </w:tabs>
              <w:spacing w:before="8" w:line="520" w:lineRule="atLeast"/>
              <w:ind w:left="68" w:right="1598"/>
              <w:jc w:val="both"/>
              <w:rPr>
                <w:color w:val="231F20"/>
              </w:rPr>
            </w:pPr>
            <w:r w:rsidRPr="00336558">
              <w:rPr>
                <w:i/>
              </w:rPr>
              <w:t>The weight (T%) give</w:t>
            </w:r>
            <w:r>
              <w:rPr>
                <w:i/>
              </w:rPr>
              <w:t>n to the Technical Proposal is 7</w:t>
            </w:r>
            <w:r w:rsidRPr="00336558">
              <w:rPr>
                <w:i/>
              </w:rPr>
              <w:t>0  percent.</w:t>
            </w:r>
          </w:p>
          <w:p w:rsidR="00336558" w:rsidRDefault="00336558" w:rsidP="00336558">
            <w:pPr>
              <w:pStyle w:val="TableParagraph"/>
              <w:tabs>
                <w:tab w:val="left" w:pos="1253"/>
                <w:tab w:val="left" w:pos="1317"/>
              </w:tabs>
              <w:spacing w:before="8" w:line="520" w:lineRule="atLeast"/>
              <w:ind w:left="68" w:right="1598"/>
              <w:jc w:val="both"/>
              <w:rPr>
                <w:i/>
              </w:rPr>
            </w:pPr>
            <w:r w:rsidRPr="00336558">
              <w:rPr>
                <w:i/>
              </w:rPr>
              <w:t>The weight (F%) give</w:t>
            </w:r>
            <w:r>
              <w:rPr>
                <w:i/>
              </w:rPr>
              <w:t>n to the Financial Proposal is 3</w:t>
            </w:r>
            <w:r w:rsidRPr="00336558">
              <w:rPr>
                <w:i/>
              </w:rPr>
              <w:t>0 percent.</w:t>
            </w:r>
          </w:p>
        </w:tc>
      </w:tr>
      <w:tr w:rsidR="00C01A85">
        <w:trPr>
          <w:trHeight w:val="585"/>
        </w:trPr>
        <w:tc>
          <w:tcPr>
            <w:tcW w:w="1514" w:type="dxa"/>
          </w:tcPr>
          <w:p w:rsidR="00C01A85" w:rsidRDefault="00E03636">
            <w:pPr>
              <w:pStyle w:val="TableParagraph"/>
              <w:spacing w:before="17"/>
              <w:ind w:left="542"/>
            </w:pPr>
            <w:r>
              <w:rPr>
                <w:color w:val="231F20"/>
              </w:rPr>
              <w:t>25.1</w:t>
            </w:r>
          </w:p>
        </w:tc>
        <w:tc>
          <w:tcPr>
            <w:tcW w:w="7887" w:type="dxa"/>
          </w:tcPr>
          <w:p w:rsidR="00C01A85" w:rsidRDefault="00E03636">
            <w:pPr>
              <w:pStyle w:val="TableParagraph"/>
              <w:spacing w:before="17"/>
              <w:ind w:left="68"/>
            </w:pPr>
            <w:r>
              <w:rPr>
                <w:color w:val="231F20"/>
              </w:rPr>
              <w:t>Expected date and address for contract negotiations:</w:t>
            </w:r>
            <w:r w:rsidR="00B456CD">
              <w:rPr>
                <w:color w:val="231F20"/>
              </w:rPr>
              <w:t xml:space="preserve"> 10</w:t>
            </w:r>
            <w:r w:rsidR="00B456CD" w:rsidRPr="00B456CD">
              <w:rPr>
                <w:color w:val="231F20"/>
                <w:vertAlign w:val="superscript"/>
              </w:rPr>
              <w:t>th</w:t>
            </w:r>
            <w:r w:rsidR="00B456CD">
              <w:rPr>
                <w:color w:val="231F20"/>
              </w:rPr>
              <w:t xml:space="preserve"> December, 2019 at Dzongkha Development Commission</w:t>
            </w:r>
          </w:p>
        </w:tc>
      </w:tr>
      <w:tr w:rsidR="00C01A85">
        <w:trPr>
          <w:trHeight w:val="1373"/>
        </w:trPr>
        <w:tc>
          <w:tcPr>
            <w:tcW w:w="1514" w:type="dxa"/>
          </w:tcPr>
          <w:p w:rsidR="00C01A85" w:rsidRDefault="00E03636">
            <w:pPr>
              <w:pStyle w:val="TableParagraph"/>
              <w:spacing w:before="17"/>
              <w:ind w:left="542"/>
            </w:pPr>
            <w:r>
              <w:rPr>
                <w:color w:val="231F20"/>
              </w:rPr>
              <w:t>31.7</w:t>
            </w:r>
          </w:p>
        </w:tc>
        <w:tc>
          <w:tcPr>
            <w:tcW w:w="7887" w:type="dxa"/>
          </w:tcPr>
          <w:p w:rsidR="00C01A85" w:rsidRDefault="00E03636">
            <w:pPr>
              <w:pStyle w:val="TableParagraph"/>
              <w:spacing w:before="17" w:line="501" w:lineRule="auto"/>
              <w:ind w:left="68" w:right="2212"/>
              <w:rPr>
                <w:color w:val="231F20"/>
              </w:rPr>
            </w:pPr>
            <w:r>
              <w:rPr>
                <w:color w:val="231F20"/>
              </w:rPr>
              <w:t xml:space="preserve">Expected date for commencement of consulting services: </w:t>
            </w:r>
          </w:p>
          <w:p w:rsidR="00B456CD" w:rsidRDefault="00B456CD">
            <w:pPr>
              <w:pStyle w:val="TableParagraph"/>
              <w:spacing w:before="17" w:line="501" w:lineRule="auto"/>
              <w:ind w:left="68" w:right="2212"/>
            </w:pPr>
            <w:r>
              <w:rPr>
                <w:color w:val="231F20"/>
              </w:rPr>
              <w:t>15</w:t>
            </w:r>
            <w:r w:rsidRPr="00B456CD">
              <w:rPr>
                <w:color w:val="231F20"/>
                <w:vertAlign w:val="superscript"/>
              </w:rPr>
              <w:t>th</w:t>
            </w:r>
            <w:r>
              <w:rPr>
                <w:color w:val="231F20"/>
              </w:rPr>
              <w:t xml:space="preserve"> December, 2019</w:t>
            </w:r>
          </w:p>
          <w:p w:rsidR="00C01A85" w:rsidRDefault="00B456CD">
            <w:pPr>
              <w:pStyle w:val="TableParagraph"/>
              <w:spacing w:line="252" w:lineRule="exact"/>
              <w:ind w:left="68"/>
            </w:pPr>
            <w:r>
              <w:rPr>
                <w:color w:val="231F20"/>
              </w:rPr>
              <w:t>at: Dzongkha Development Commission</w:t>
            </w:r>
          </w:p>
        </w:tc>
      </w:tr>
    </w:tbl>
    <w:p w:rsidR="00C01A85" w:rsidRDefault="004461CA">
      <w:pPr>
        <w:rPr>
          <w:sz w:val="2"/>
          <w:szCs w:val="2"/>
        </w:rPr>
      </w:pPr>
      <w:r>
        <w:pict>
          <v:line id="_x0000_s1050" style="position:absolute;z-index:-251665408;mso-position-horizontal-relative:page;mso-position-vertical-relative:page" from="141.7pt,521.85pt" to="502.6pt,521.85pt" strokecolor="#231f20" strokeweight=".28433mm">
            <w10:wrap anchorx="page" anchory="page"/>
          </v:line>
        </w:pict>
      </w:r>
    </w:p>
    <w:p w:rsidR="00C01A85" w:rsidRDefault="00C01A85">
      <w:pPr>
        <w:rPr>
          <w:sz w:val="2"/>
          <w:szCs w:val="2"/>
        </w:rPr>
        <w:sectPr w:rsidR="00C01A85">
          <w:pgSz w:w="11910" w:h="16840"/>
          <w:pgMar w:top="1220" w:right="940" w:bottom="1100" w:left="940" w:header="0" w:footer="916" w:gutter="0"/>
          <w:cols w:space="720"/>
        </w:sectPr>
      </w:pPr>
    </w:p>
    <w:p w:rsidR="00C01A85" w:rsidRDefault="00E03636">
      <w:pPr>
        <w:spacing w:before="70"/>
        <w:ind w:left="1123"/>
        <w:rPr>
          <w:b/>
          <w:sz w:val="28"/>
        </w:rPr>
      </w:pPr>
      <w:bookmarkStart w:id="3" w:name="_TOC_250006"/>
      <w:bookmarkEnd w:id="3"/>
      <w:r>
        <w:rPr>
          <w:b/>
          <w:color w:val="231F20"/>
          <w:sz w:val="28"/>
        </w:rPr>
        <w:lastRenderedPageBreak/>
        <w:t>SECTION 3. TECHNICAL PROPOSAL - STANDARD FORMS</w:t>
      </w:r>
    </w:p>
    <w:p w:rsidR="00C01A85" w:rsidRDefault="00C01A85">
      <w:pPr>
        <w:pStyle w:val="BodyText"/>
        <w:spacing w:before="7"/>
        <w:rPr>
          <w:b/>
          <w:sz w:val="25"/>
        </w:rPr>
      </w:pPr>
    </w:p>
    <w:p w:rsidR="00C01A85" w:rsidRDefault="00E03636">
      <w:pPr>
        <w:spacing w:line="266" w:lineRule="auto"/>
        <w:ind w:left="307" w:right="306"/>
        <w:jc w:val="both"/>
      </w:pPr>
      <w:r>
        <w:rPr>
          <w:color w:val="231F20"/>
        </w:rPr>
        <w:t>[</w:t>
      </w:r>
      <w:r>
        <w:rPr>
          <w:i/>
          <w:color w:val="231F20"/>
        </w:rPr>
        <w:t xml:space="preserve">Comments in brackets </w:t>
      </w:r>
      <w:r>
        <w:rPr>
          <w:color w:val="231F20"/>
        </w:rPr>
        <w:t xml:space="preserve">[ ] </w:t>
      </w:r>
      <w:r>
        <w:rPr>
          <w:i/>
          <w:color w:val="231F20"/>
        </w:rPr>
        <w:t>provide guidance to the shortlisted Consultants for the preparation of their Technical Proposals; they should not appear on the Technical Proposals to be submitted.</w:t>
      </w:r>
      <w:r>
        <w:rPr>
          <w:color w:val="231F20"/>
        </w:rPr>
        <w:t>]</w:t>
      </w:r>
    </w:p>
    <w:p w:rsidR="00C01A85" w:rsidRDefault="00C01A85">
      <w:pPr>
        <w:pStyle w:val="BodyText"/>
        <w:spacing w:before="2"/>
        <w:rPr>
          <w:sz w:val="24"/>
        </w:rPr>
      </w:pPr>
    </w:p>
    <w:p w:rsidR="00C01A85" w:rsidRDefault="00E03636">
      <w:pPr>
        <w:pStyle w:val="BodyText"/>
        <w:spacing w:before="1" w:line="266" w:lineRule="auto"/>
        <w:ind w:left="307" w:right="305"/>
        <w:jc w:val="both"/>
      </w:pPr>
      <w:r>
        <w:rPr>
          <w:color w:val="231F20"/>
        </w:rPr>
        <w:t>Refer to Reference paragraph 13.1 of the Data Sheet for format of Technical Proposal to be sub- mitted, and paragraph 13.1 of Section 2 of the RFP for Standard Forms required and number of pages recommended.</w:t>
      </w:r>
    </w:p>
    <w:p w:rsidR="00C01A85" w:rsidRDefault="00C01A85">
      <w:pPr>
        <w:pStyle w:val="BodyText"/>
        <w:spacing w:before="1"/>
        <w:rPr>
          <w:sz w:val="24"/>
        </w:rPr>
      </w:pPr>
    </w:p>
    <w:p w:rsidR="00C01A85" w:rsidRDefault="00E03636">
      <w:pPr>
        <w:ind w:left="307"/>
        <w:rPr>
          <w:b/>
        </w:rPr>
      </w:pPr>
      <w:r>
        <w:rPr>
          <w:b/>
          <w:color w:val="231F20"/>
        </w:rPr>
        <w:t>Checklist of Required Forms</w:t>
      </w:r>
    </w:p>
    <w:p w:rsidR="00C01A85" w:rsidRDefault="00C01A85">
      <w:pPr>
        <w:pStyle w:val="BodyText"/>
        <w:spacing w:before="10"/>
        <w:rPr>
          <w:b/>
          <w:sz w:val="7"/>
        </w:r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620"/>
        <w:gridCol w:w="6781"/>
      </w:tblGrid>
      <w:tr w:rsidR="00C01A85">
        <w:trPr>
          <w:trHeight w:val="412"/>
        </w:trPr>
        <w:tc>
          <w:tcPr>
            <w:tcW w:w="2620" w:type="dxa"/>
          </w:tcPr>
          <w:p w:rsidR="00C01A85" w:rsidRDefault="00E03636">
            <w:pPr>
              <w:pStyle w:val="TableParagraph"/>
              <w:spacing w:before="80"/>
              <w:ind w:left="966" w:right="956"/>
              <w:jc w:val="center"/>
              <w:rPr>
                <w:b/>
              </w:rPr>
            </w:pPr>
            <w:r>
              <w:rPr>
                <w:b/>
                <w:color w:val="231F20"/>
              </w:rPr>
              <w:t>FORM</w:t>
            </w:r>
          </w:p>
        </w:tc>
        <w:tc>
          <w:tcPr>
            <w:tcW w:w="6781" w:type="dxa"/>
          </w:tcPr>
          <w:p w:rsidR="00C01A85" w:rsidRDefault="00E03636">
            <w:pPr>
              <w:pStyle w:val="TableParagraph"/>
              <w:spacing w:before="80"/>
              <w:ind w:left="2618" w:right="2609"/>
              <w:jc w:val="center"/>
              <w:rPr>
                <w:b/>
              </w:rPr>
            </w:pPr>
            <w:r>
              <w:rPr>
                <w:b/>
                <w:color w:val="231F20"/>
              </w:rPr>
              <w:t>DESCRIPTION</w:t>
            </w:r>
          </w:p>
        </w:tc>
      </w:tr>
      <w:tr w:rsidR="00C01A85">
        <w:trPr>
          <w:trHeight w:val="405"/>
        </w:trPr>
        <w:tc>
          <w:tcPr>
            <w:tcW w:w="2620" w:type="dxa"/>
          </w:tcPr>
          <w:p w:rsidR="00C01A85" w:rsidRDefault="00E03636">
            <w:pPr>
              <w:pStyle w:val="TableParagraph"/>
              <w:spacing w:before="76"/>
              <w:ind w:left="68"/>
            </w:pPr>
            <w:r>
              <w:rPr>
                <w:color w:val="231F20"/>
              </w:rPr>
              <w:t>TECH-1</w:t>
            </w:r>
          </w:p>
        </w:tc>
        <w:tc>
          <w:tcPr>
            <w:tcW w:w="6781" w:type="dxa"/>
          </w:tcPr>
          <w:p w:rsidR="00C01A85" w:rsidRDefault="00E03636">
            <w:pPr>
              <w:pStyle w:val="TableParagraph"/>
              <w:spacing w:before="76"/>
              <w:ind w:left="68"/>
            </w:pPr>
            <w:r>
              <w:rPr>
                <w:color w:val="231F20"/>
              </w:rPr>
              <w:t>Technical Proposal Submission Form.</w:t>
            </w:r>
          </w:p>
        </w:tc>
      </w:tr>
      <w:tr w:rsidR="00C01A85">
        <w:trPr>
          <w:trHeight w:val="632"/>
        </w:trPr>
        <w:tc>
          <w:tcPr>
            <w:tcW w:w="2620" w:type="dxa"/>
          </w:tcPr>
          <w:p w:rsidR="00C01A85" w:rsidRDefault="00E03636">
            <w:pPr>
              <w:pStyle w:val="TableParagraph"/>
              <w:spacing w:before="17"/>
              <w:ind w:left="68"/>
            </w:pPr>
            <w:r>
              <w:rPr>
                <w:color w:val="231F20"/>
              </w:rPr>
              <w:t>TECH-1 Attachment</w:t>
            </w:r>
          </w:p>
        </w:tc>
        <w:tc>
          <w:tcPr>
            <w:tcW w:w="6781" w:type="dxa"/>
          </w:tcPr>
          <w:p w:rsidR="00C01A85" w:rsidRDefault="00E03636">
            <w:pPr>
              <w:pStyle w:val="TableParagraph"/>
              <w:spacing w:before="17" w:line="266" w:lineRule="auto"/>
              <w:ind w:left="68" w:right="-7"/>
            </w:pPr>
            <w:r>
              <w:rPr>
                <w:color w:val="231F20"/>
              </w:rPr>
              <w:t>If the Proposal is submitted by a joint venture, attach a letter of intent or a copy of an existing agreement.</w:t>
            </w:r>
          </w:p>
        </w:tc>
      </w:tr>
      <w:tr w:rsidR="00C01A85">
        <w:trPr>
          <w:trHeight w:val="1156"/>
        </w:trPr>
        <w:tc>
          <w:tcPr>
            <w:tcW w:w="2620" w:type="dxa"/>
          </w:tcPr>
          <w:p w:rsidR="00C01A85" w:rsidRDefault="00E03636">
            <w:pPr>
              <w:pStyle w:val="TableParagraph"/>
              <w:spacing w:before="17"/>
              <w:ind w:left="68"/>
            </w:pPr>
            <w:r>
              <w:rPr>
                <w:color w:val="231F20"/>
              </w:rPr>
              <w:t>Power of Attorney</w:t>
            </w:r>
          </w:p>
        </w:tc>
        <w:tc>
          <w:tcPr>
            <w:tcW w:w="6781" w:type="dxa"/>
          </w:tcPr>
          <w:p w:rsidR="00C01A85" w:rsidRDefault="00E03636">
            <w:pPr>
              <w:pStyle w:val="TableParagraph"/>
              <w:spacing w:before="17" w:line="266" w:lineRule="auto"/>
              <w:ind w:left="68" w:right="56"/>
              <w:jc w:val="both"/>
            </w:pPr>
            <w:r>
              <w:rPr>
                <w:color w:val="231F20"/>
              </w:rPr>
              <w:t>No</w:t>
            </w:r>
            <w:r>
              <w:rPr>
                <w:color w:val="231F20"/>
                <w:spacing w:val="-8"/>
              </w:rPr>
              <w:t xml:space="preserve"> </w:t>
            </w:r>
            <w:r>
              <w:rPr>
                <w:color w:val="231F20"/>
              </w:rPr>
              <w:t>pre-set</w:t>
            </w:r>
            <w:r>
              <w:rPr>
                <w:color w:val="231F20"/>
                <w:spacing w:val="-7"/>
              </w:rPr>
              <w:t xml:space="preserve"> </w:t>
            </w:r>
            <w:r>
              <w:rPr>
                <w:color w:val="231F20"/>
              </w:rPr>
              <w:t>format/form.</w:t>
            </w:r>
            <w:r>
              <w:rPr>
                <w:color w:val="231F20"/>
                <w:spacing w:val="-8"/>
              </w:rPr>
              <w:t xml:space="preserve"> </w:t>
            </w:r>
            <w:r>
              <w:rPr>
                <w:color w:val="231F20"/>
              </w:rPr>
              <w:t>In</w:t>
            </w:r>
            <w:r>
              <w:rPr>
                <w:color w:val="231F20"/>
                <w:spacing w:val="-7"/>
              </w:rPr>
              <w:t xml:space="preserve"> </w:t>
            </w:r>
            <w:r>
              <w:rPr>
                <w:color w:val="231F20"/>
              </w:rPr>
              <w:t>the</w:t>
            </w:r>
            <w:r>
              <w:rPr>
                <w:color w:val="231F20"/>
                <w:spacing w:val="-8"/>
              </w:rPr>
              <w:t xml:space="preserve"> </w:t>
            </w:r>
            <w:r>
              <w:rPr>
                <w:color w:val="231F20"/>
              </w:rPr>
              <w:t>case</w:t>
            </w:r>
            <w:r>
              <w:rPr>
                <w:color w:val="231F20"/>
                <w:spacing w:val="-7"/>
              </w:rPr>
              <w:t xml:space="preserve"> </w:t>
            </w:r>
            <w:r>
              <w:rPr>
                <w:color w:val="231F20"/>
              </w:rPr>
              <w:t>of</w:t>
            </w:r>
            <w:r>
              <w:rPr>
                <w:color w:val="231F20"/>
                <w:spacing w:val="-8"/>
              </w:rPr>
              <w:t xml:space="preserve"> </w:t>
            </w:r>
            <w:r>
              <w:rPr>
                <w:color w:val="231F20"/>
              </w:rPr>
              <w:t>a</w:t>
            </w:r>
            <w:r>
              <w:rPr>
                <w:color w:val="231F20"/>
                <w:spacing w:val="-7"/>
              </w:rPr>
              <w:t xml:space="preserve"> </w:t>
            </w:r>
            <w:r>
              <w:rPr>
                <w:color w:val="231F20"/>
              </w:rPr>
              <w:t>Joint</w:t>
            </w:r>
            <w:r>
              <w:rPr>
                <w:color w:val="231F20"/>
                <w:spacing w:val="-8"/>
              </w:rPr>
              <w:t xml:space="preserve"> </w:t>
            </w:r>
            <w:r>
              <w:rPr>
                <w:color w:val="231F20"/>
                <w:spacing w:val="-3"/>
              </w:rPr>
              <w:t>Venture,</w:t>
            </w:r>
            <w:r>
              <w:rPr>
                <w:color w:val="231F20"/>
                <w:spacing w:val="-7"/>
              </w:rPr>
              <w:t xml:space="preserve"> </w:t>
            </w:r>
            <w:r>
              <w:rPr>
                <w:color w:val="231F20"/>
              </w:rPr>
              <w:t>several</w:t>
            </w:r>
            <w:r>
              <w:rPr>
                <w:color w:val="231F20"/>
                <w:spacing w:val="-8"/>
              </w:rPr>
              <w:t xml:space="preserve"> </w:t>
            </w:r>
            <w:r>
              <w:rPr>
                <w:color w:val="231F20"/>
              </w:rPr>
              <w:t>are</w:t>
            </w:r>
            <w:r>
              <w:rPr>
                <w:color w:val="231F20"/>
                <w:spacing w:val="-7"/>
              </w:rPr>
              <w:t xml:space="preserve"> </w:t>
            </w:r>
            <w:r>
              <w:rPr>
                <w:color w:val="231F20"/>
              </w:rPr>
              <w:t>re- quired: a power of attorney for the authorized representative of each JV</w:t>
            </w:r>
            <w:r>
              <w:rPr>
                <w:color w:val="231F20"/>
                <w:spacing w:val="-14"/>
              </w:rPr>
              <w:t xml:space="preserve"> </w:t>
            </w:r>
            <w:r>
              <w:rPr>
                <w:color w:val="231F20"/>
              </w:rPr>
              <w:t>member,</w:t>
            </w:r>
            <w:r>
              <w:rPr>
                <w:color w:val="231F20"/>
                <w:spacing w:val="-14"/>
              </w:rPr>
              <w:t xml:space="preserve"> </w:t>
            </w:r>
            <w:r>
              <w:rPr>
                <w:color w:val="231F20"/>
              </w:rPr>
              <w:t>and</w:t>
            </w:r>
            <w:r>
              <w:rPr>
                <w:color w:val="231F20"/>
                <w:spacing w:val="-13"/>
              </w:rPr>
              <w:t xml:space="preserve"> </w:t>
            </w:r>
            <w:r>
              <w:rPr>
                <w:color w:val="231F20"/>
              </w:rPr>
              <w:t>a</w:t>
            </w:r>
            <w:r>
              <w:rPr>
                <w:color w:val="231F20"/>
                <w:spacing w:val="-14"/>
              </w:rPr>
              <w:t xml:space="preserve"> </w:t>
            </w:r>
            <w:r>
              <w:rPr>
                <w:color w:val="231F20"/>
              </w:rPr>
              <w:t>power</w:t>
            </w:r>
            <w:r>
              <w:rPr>
                <w:color w:val="231F20"/>
                <w:spacing w:val="-13"/>
              </w:rPr>
              <w:t xml:space="preserve"> </w:t>
            </w:r>
            <w:r>
              <w:rPr>
                <w:color w:val="231F20"/>
              </w:rPr>
              <w:t>of</w:t>
            </w:r>
            <w:r>
              <w:rPr>
                <w:color w:val="231F20"/>
                <w:spacing w:val="-14"/>
              </w:rPr>
              <w:t xml:space="preserve"> </w:t>
            </w:r>
            <w:r>
              <w:rPr>
                <w:color w:val="231F20"/>
              </w:rPr>
              <w:t>attorney</w:t>
            </w:r>
            <w:r>
              <w:rPr>
                <w:color w:val="231F20"/>
                <w:spacing w:val="-13"/>
              </w:rPr>
              <w:t xml:space="preserve"> </w:t>
            </w:r>
            <w:r>
              <w:rPr>
                <w:color w:val="231F20"/>
              </w:rPr>
              <w:t>for</w:t>
            </w:r>
            <w:r>
              <w:rPr>
                <w:color w:val="231F20"/>
                <w:spacing w:val="-14"/>
              </w:rPr>
              <w:t xml:space="preserve"> </w:t>
            </w:r>
            <w:r>
              <w:rPr>
                <w:color w:val="231F20"/>
              </w:rPr>
              <w:t>the</w:t>
            </w:r>
            <w:r>
              <w:rPr>
                <w:color w:val="231F20"/>
                <w:spacing w:val="-14"/>
              </w:rPr>
              <w:t xml:space="preserve"> </w:t>
            </w:r>
            <w:r>
              <w:rPr>
                <w:color w:val="231F20"/>
              </w:rPr>
              <w:t>representative</w:t>
            </w:r>
            <w:r>
              <w:rPr>
                <w:color w:val="231F20"/>
                <w:spacing w:val="-13"/>
              </w:rPr>
              <w:t xml:space="preserve"> </w:t>
            </w:r>
            <w:r>
              <w:rPr>
                <w:color w:val="231F20"/>
              </w:rPr>
              <w:t>of</w:t>
            </w:r>
            <w:r>
              <w:rPr>
                <w:color w:val="231F20"/>
                <w:spacing w:val="-14"/>
              </w:rPr>
              <w:t xml:space="preserve"> </w:t>
            </w:r>
            <w:r>
              <w:rPr>
                <w:color w:val="231F20"/>
              </w:rPr>
              <w:t>the</w:t>
            </w:r>
            <w:r>
              <w:rPr>
                <w:color w:val="231F20"/>
                <w:spacing w:val="-13"/>
              </w:rPr>
              <w:t xml:space="preserve"> </w:t>
            </w:r>
            <w:r>
              <w:rPr>
                <w:color w:val="231F20"/>
              </w:rPr>
              <w:t>lead</w:t>
            </w:r>
          </w:p>
          <w:p w:rsidR="00C01A85" w:rsidRDefault="00E03636">
            <w:pPr>
              <w:pStyle w:val="TableParagraph"/>
              <w:spacing w:line="251" w:lineRule="exact"/>
              <w:ind w:left="68"/>
              <w:jc w:val="both"/>
            </w:pPr>
            <w:r>
              <w:rPr>
                <w:color w:val="231F20"/>
              </w:rPr>
              <w:t>member to represent all JV members</w:t>
            </w:r>
          </w:p>
        </w:tc>
      </w:tr>
      <w:tr w:rsidR="00C01A85">
        <w:trPr>
          <w:trHeight w:val="656"/>
        </w:trPr>
        <w:tc>
          <w:tcPr>
            <w:tcW w:w="2620" w:type="dxa"/>
          </w:tcPr>
          <w:p w:rsidR="00C01A85" w:rsidRDefault="00E03636">
            <w:pPr>
              <w:pStyle w:val="TableParagraph"/>
              <w:spacing w:before="17"/>
              <w:ind w:left="68"/>
            </w:pPr>
            <w:r>
              <w:rPr>
                <w:color w:val="231F20"/>
              </w:rPr>
              <w:t>TECH-4</w:t>
            </w:r>
          </w:p>
        </w:tc>
        <w:tc>
          <w:tcPr>
            <w:tcW w:w="6781" w:type="dxa"/>
          </w:tcPr>
          <w:p w:rsidR="00C01A85" w:rsidRDefault="00E03636">
            <w:pPr>
              <w:pStyle w:val="TableParagraph"/>
              <w:spacing w:before="17" w:line="266" w:lineRule="auto"/>
              <w:ind w:left="68"/>
            </w:pPr>
            <w:r>
              <w:rPr>
                <w:color w:val="231F20"/>
              </w:rPr>
              <w:t>Description of the Approach, Methodology, and Work Plan for Per- forming the Assignment</w:t>
            </w:r>
          </w:p>
        </w:tc>
      </w:tr>
      <w:tr w:rsidR="00C01A85">
        <w:trPr>
          <w:trHeight w:val="358"/>
        </w:trPr>
        <w:tc>
          <w:tcPr>
            <w:tcW w:w="2620" w:type="dxa"/>
          </w:tcPr>
          <w:p w:rsidR="00C01A85" w:rsidRDefault="00E03636">
            <w:pPr>
              <w:pStyle w:val="TableParagraph"/>
              <w:spacing w:before="53"/>
              <w:ind w:left="68"/>
            </w:pPr>
            <w:r>
              <w:rPr>
                <w:color w:val="231F20"/>
              </w:rPr>
              <w:t>TECH-5</w:t>
            </w:r>
          </w:p>
        </w:tc>
        <w:tc>
          <w:tcPr>
            <w:tcW w:w="6781" w:type="dxa"/>
          </w:tcPr>
          <w:p w:rsidR="00C01A85" w:rsidRDefault="00E03636">
            <w:pPr>
              <w:pStyle w:val="TableParagraph"/>
              <w:spacing w:before="53"/>
              <w:ind w:left="68"/>
            </w:pPr>
            <w:r>
              <w:rPr>
                <w:color w:val="231F20"/>
              </w:rPr>
              <w:t>Work Schedule and Planning for Deliverables</w:t>
            </w:r>
          </w:p>
        </w:tc>
      </w:tr>
      <w:tr w:rsidR="00C01A85">
        <w:trPr>
          <w:trHeight w:val="613"/>
        </w:trPr>
        <w:tc>
          <w:tcPr>
            <w:tcW w:w="2620" w:type="dxa"/>
          </w:tcPr>
          <w:p w:rsidR="00C01A85" w:rsidRDefault="00E03636">
            <w:pPr>
              <w:pStyle w:val="TableParagraph"/>
              <w:spacing w:before="17"/>
              <w:ind w:left="68"/>
            </w:pPr>
            <w:r>
              <w:rPr>
                <w:color w:val="231F20"/>
              </w:rPr>
              <w:t>TECH-6</w:t>
            </w:r>
          </w:p>
        </w:tc>
        <w:tc>
          <w:tcPr>
            <w:tcW w:w="6781" w:type="dxa"/>
          </w:tcPr>
          <w:p w:rsidR="00C01A85" w:rsidRDefault="00E03636">
            <w:pPr>
              <w:pStyle w:val="TableParagraph"/>
              <w:spacing w:before="17" w:line="266" w:lineRule="auto"/>
              <w:ind w:left="68" w:right="18"/>
            </w:pPr>
            <w:r>
              <w:rPr>
                <w:color w:val="231F20"/>
              </w:rPr>
              <w:t>Team Composition, Key Experts Inputs, and attached Curriculum Vi- tae (CV)</w:t>
            </w:r>
          </w:p>
        </w:tc>
      </w:tr>
      <w:tr w:rsidR="00C01A85">
        <w:trPr>
          <w:trHeight w:val="384"/>
        </w:trPr>
        <w:tc>
          <w:tcPr>
            <w:tcW w:w="2620" w:type="dxa"/>
          </w:tcPr>
          <w:p w:rsidR="00C01A85" w:rsidRDefault="00E03636">
            <w:pPr>
              <w:pStyle w:val="TableParagraph"/>
              <w:spacing w:before="66"/>
              <w:ind w:left="68"/>
            </w:pPr>
            <w:r>
              <w:rPr>
                <w:color w:val="231F20"/>
              </w:rPr>
              <w:t>TECH-8</w:t>
            </w:r>
          </w:p>
        </w:tc>
        <w:tc>
          <w:tcPr>
            <w:tcW w:w="6781" w:type="dxa"/>
          </w:tcPr>
          <w:p w:rsidR="00C01A85" w:rsidRDefault="00E03636">
            <w:pPr>
              <w:pStyle w:val="TableParagraph"/>
              <w:spacing w:before="17"/>
              <w:ind w:left="68"/>
            </w:pPr>
            <w:r>
              <w:rPr>
                <w:color w:val="231F20"/>
              </w:rPr>
              <w:t>Integrity Pact</w:t>
            </w:r>
          </w:p>
        </w:tc>
      </w:tr>
    </w:tbl>
    <w:p w:rsidR="00C01A85" w:rsidRDefault="00C01A85">
      <w:pPr>
        <w:pStyle w:val="BodyText"/>
        <w:spacing w:before="9"/>
        <w:rPr>
          <w:b/>
          <w:sz w:val="23"/>
        </w:rPr>
      </w:pPr>
    </w:p>
    <w:p w:rsidR="00C01A85" w:rsidRDefault="00E03636">
      <w:pPr>
        <w:spacing w:line="266" w:lineRule="auto"/>
        <w:ind w:left="307" w:right="307"/>
        <w:jc w:val="both"/>
        <w:rPr>
          <w:b/>
        </w:rPr>
      </w:pPr>
      <w:r>
        <w:rPr>
          <w:b/>
          <w:color w:val="231F20"/>
        </w:rPr>
        <w:t>The same authorized representative of the Consultant who signs the Proposal shall initial all pages of the original Technical and Financial Proposal.</w:t>
      </w:r>
    </w:p>
    <w:p w:rsidR="00C01A85" w:rsidRDefault="00C01A85">
      <w:pPr>
        <w:spacing w:line="266" w:lineRule="auto"/>
        <w:jc w:val="both"/>
        <w:sectPr w:rsidR="00C01A85">
          <w:pgSz w:w="11910" w:h="16840"/>
          <w:pgMar w:top="1100" w:right="940" w:bottom="1100" w:left="940" w:header="0" w:footer="916" w:gutter="0"/>
          <w:cols w:space="720"/>
        </w:sectPr>
      </w:pPr>
    </w:p>
    <w:p w:rsidR="00C01A85" w:rsidRDefault="00E03636">
      <w:pPr>
        <w:spacing w:before="63"/>
        <w:ind w:left="307"/>
        <w:rPr>
          <w:b/>
        </w:rPr>
      </w:pPr>
      <w:r>
        <w:rPr>
          <w:b/>
          <w:color w:val="231F20"/>
        </w:rPr>
        <w:lastRenderedPageBreak/>
        <w:t>Form TECH-1</w:t>
      </w:r>
    </w:p>
    <w:p w:rsidR="00C01A85" w:rsidRDefault="00E03636">
      <w:pPr>
        <w:spacing w:before="27"/>
        <w:ind w:left="3052"/>
        <w:rPr>
          <w:b/>
        </w:rPr>
      </w:pPr>
      <w:r>
        <w:rPr>
          <w:b/>
          <w:color w:val="231F20"/>
        </w:rPr>
        <w:t>Technical Proposal Submission Form</w:t>
      </w:r>
    </w:p>
    <w:p w:rsidR="00C01A85" w:rsidRDefault="00C01A85">
      <w:pPr>
        <w:pStyle w:val="BodyText"/>
        <w:spacing w:before="7"/>
        <w:rPr>
          <w:b/>
          <w:sz w:val="18"/>
        </w:rPr>
      </w:pPr>
    </w:p>
    <w:p w:rsidR="00C01A85" w:rsidRDefault="00E03636">
      <w:pPr>
        <w:pStyle w:val="BodyText"/>
        <w:spacing w:before="93"/>
        <w:ind w:right="305"/>
        <w:jc w:val="right"/>
      </w:pPr>
      <w:r>
        <w:rPr>
          <w:color w:val="231F20"/>
        </w:rPr>
        <w:t>{Location, Date}</w:t>
      </w:r>
    </w:p>
    <w:p w:rsidR="00C01A85" w:rsidRDefault="00C01A85">
      <w:pPr>
        <w:pStyle w:val="BodyText"/>
        <w:spacing w:before="7"/>
        <w:rPr>
          <w:sz w:val="18"/>
        </w:rPr>
      </w:pPr>
    </w:p>
    <w:p w:rsidR="00C01A85" w:rsidRDefault="00E03636">
      <w:pPr>
        <w:tabs>
          <w:tab w:val="left" w:pos="1027"/>
        </w:tabs>
        <w:spacing w:before="93"/>
        <w:ind w:left="307"/>
        <w:rPr>
          <w:i/>
        </w:rPr>
      </w:pPr>
      <w:r>
        <w:rPr>
          <w:color w:val="231F20"/>
          <w:spacing w:val="-9"/>
        </w:rPr>
        <w:t>To:</w:t>
      </w:r>
      <w:r>
        <w:rPr>
          <w:color w:val="231F20"/>
          <w:spacing w:val="-9"/>
        </w:rPr>
        <w:tab/>
      </w:r>
      <w:r>
        <w:rPr>
          <w:i/>
          <w:color w:val="231F20"/>
        </w:rPr>
        <w:t>[Name and address of</w:t>
      </w:r>
      <w:r>
        <w:rPr>
          <w:i/>
          <w:color w:val="231F20"/>
          <w:spacing w:val="-4"/>
        </w:rPr>
        <w:t xml:space="preserve"> </w:t>
      </w:r>
      <w:r>
        <w:rPr>
          <w:i/>
          <w:color w:val="231F20"/>
        </w:rPr>
        <w:t>Client]</w:t>
      </w:r>
    </w:p>
    <w:p w:rsidR="00C01A85" w:rsidRDefault="00C01A85">
      <w:pPr>
        <w:pStyle w:val="BodyText"/>
        <w:rPr>
          <w:i/>
          <w:sz w:val="24"/>
        </w:rPr>
      </w:pPr>
    </w:p>
    <w:p w:rsidR="00C01A85" w:rsidRDefault="00C01A85">
      <w:pPr>
        <w:pStyle w:val="BodyText"/>
        <w:rPr>
          <w:i/>
          <w:sz w:val="27"/>
        </w:rPr>
      </w:pPr>
    </w:p>
    <w:p w:rsidR="00C01A85" w:rsidRDefault="00E03636">
      <w:pPr>
        <w:pStyle w:val="BodyText"/>
        <w:spacing w:before="1"/>
        <w:ind w:left="307"/>
      </w:pPr>
      <w:r>
        <w:rPr>
          <w:color w:val="231F20"/>
        </w:rPr>
        <w:t>Dear Sirs:</w:t>
      </w:r>
    </w:p>
    <w:p w:rsidR="00C01A85" w:rsidRDefault="00C01A85">
      <w:pPr>
        <w:pStyle w:val="BodyText"/>
        <w:spacing w:before="7"/>
        <w:rPr>
          <w:sz w:val="26"/>
        </w:rPr>
      </w:pPr>
    </w:p>
    <w:p w:rsidR="00C01A85" w:rsidRDefault="00E03636">
      <w:pPr>
        <w:spacing w:before="1" w:line="266" w:lineRule="auto"/>
        <w:ind w:left="307" w:right="304" w:firstLine="510"/>
        <w:jc w:val="both"/>
        <w:rPr>
          <w:i/>
        </w:rPr>
      </w:pPr>
      <w:r>
        <w:rPr>
          <w:color w:val="231F20"/>
        </w:rPr>
        <w:t xml:space="preserve">We, the undersigned, offer to provide the consulting services for </w:t>
      </w:r>
      <w:r>
        <w:rPr>
          <w:i/>
          <w:color w:val="231F20"/>
        </w:rPr>
        <w:t xml:space="preserve">[Insert title of assignment] </w:t>
      </w:r>
      <w:r>
        <w:rPr>
          <w:color w:val="231F20"/>
        </w:rPr>
        <w:t xml:space="preserve">in accordance with your Request for Proposals (RFP) dated </w:t>
      </w:r>
      <w:r>
        <w:rPr>
          <w:i/>
          <w:color w:val="231F20"/>
        </w:rPr>
        <w:t xml:space="preserve">[Insert Date] </w:t>
      </w:r>
      <w:r>
        <w:rPr>
          <w:color w:val="231F20"/>
        </w:rPr>
        <w:t xml:space="preserve">and our Proposal. </w:t>
      </w:r>
      <w:r>
        <w:rPr>
          <w:i/>
          <w:color w:val="231F20"/>
        </w:rPr>
        <w:t xml:space="preserve">[Se- lect appropriate wording depending on the selection method stated in the RFP: </w:t>
      </w:r>
      <w:r>
        <w:rPr>
          <w:color w:val="231F20"/>
        </w:rPr>
        <w:t xml:space="preserve">“We are hereby submitting our Proposal, which includes this Technical Proposal and a FinancialProposal sealed in a separate envelope” </w:t>
      </w:r>
      <w:r>
        <w:rPr>
          <w:i/>
          <w:color w:val="231F20"/>
        </w:rPr>
        <w:t xml:space="preserve">or, if only a Technical Proposal is invited </w:t>
      </w:r>
      <w:r>
        <w:rPr>
          <w:color w:val="231F20"/>
        </w:rPr>
        <w:t>“We hereby are submitting our Proposal, which includes this Technical Proposal only in a sealed envelope.</w:t>
      </w:r>
      <w:r>
        <w:rPr>
          <w:i/>
          <w:color w:val="231F20"/>
        </w:rPr>
        <w:t>”].</w:t>
      </w:r>
    </w:p>
    <w:p w:rsidR="00C01A85" w:rsidRDefault="00C01A85">
      <w:pPr>
        <w:pStyle w:val="BodyText"/>
        <w:spacing w:before="10"/>
        <w:rPr>
          <w:i/>
          <w:sz w:val="23"/>
        </w:rPr>
      </w:pPr>
    </w:p>
    <w:p w:rsidR="00C01A85" w:rsidRDefault="00E03636">
      <w:pPr>
        <w:spacing w:line="266" w:lineRule="auto"/>
        <w:ind w:left="307" w:right="305"/>
        <w:jc w:val="both"/>
      </w:pPr>
      <w:r>
        <w:rPr>
          <w:i/>
          <w:color w:val="231F20"/>
        </w:rPr>
        <w:t xml:space="preserve">[If the Consultant is a joint venture, insert the following] </w:t>
      </w:r>
      <w:r>
        <w:rPr>
          <w:color w:val="231F20"/>
        </w:rPr>
        <w:t xml:space="preserve">We are submitting our Proposal a joint venture with </w:t>
      </w:r>
      <w:r>
        <w:rPr>
          <w:i/>
          <w:color w:val="231F20"/>
        </w:rPr>
        <w:t>[Insert a list with full name and the legal address of each member, and indicate the lead</w:t>
      </w:r>
      <w:r>
        <w:rPr>
          <w:i/>
          <w:color w:val="231F20"/>
          <w:spacing w:val="-4"/>
        </w:rPr>
        <w:t xml:space="preserve"> </w:t>
      </w:r>
      <w:r>
        <w:rPr>
          <w:i/>
          <w:color w:val="231F20"/>
        </w:rPr>
        <w:t>member]</w:t>
      </w:r>
      <w:r>
        <w:rPr>
          <w:color w:val="231F20"/>
        </w:rPr>
        <w:t>.We</w:t>
      </w:r>
      <w:r>
        <w:rPr>
          <w:color w:val="231F20"/>
          <w:spacing w:val="-4"/>
        </w:rPr>
        <w:t xml:space="preserve"> </w:t>
      </w:r>
      <w:r>
        <w:rPr>
          <w:color w:val="231F20"/>
        </w:rPr>
        <w:t>have</w:t>
      </w:r>
      <w:r>
        <w:rPr>
          <w:color w:val="231F20"/>
          <w:spacing w:val="-4"/>
        </w:rPr>
        <w:t xml:space="preserve"> </w:t>
      </w:r>
      <w:r>
        <w:rPr>
          <w:color w:val="231F20"/>
        </w:rPr>
        <w:t>attached</w:t>
      </w:r>
      <w:r>
        <w:rPr>
          <w:color w:val="231F20"/>
          <w:spacing w:val="-4"/>
        </w:rPr>
        <w:t xml:space="preserve"> </w:t>
      </w:r>
      <w:r>
        <w:rPr>
          <w:color w:val="231F20"/>
        </w:rPr>
        <w:t>a</w:t>
      </w:r>
      <w:r>
        <w:rPr>
          <w:color w:val="231F20"/>
          <w:spacing w:val="-4"/>
        </w:rPr>
        <w:t xml:space="preserve"> </w:t>
      </w:r>
      <w:r>
        <w:rPr>
          <w:color w:val="231F20"/>
        </w:rPr>
        <w:t>copy</w:t>
      </w:r>
      <w:r>
        <w:rPr>
          <w:color w:val="231F20"/>
          <w:spacing w:val="-3"/>
        </w:rPr>
        <w:t xml:space="preserve"> </w:t>
      </w:r>
      <w:r>
        <w:rPr>
          <w:i/>
          <w:color w:val="231F20"/>
        </w:rPr>
        <w:t>[insert:</w:t>
      </w:r>
      <w:r>
        <w:rPr>
          <w:i/>
          <w:color w:val="231F20"/>
          <w:spacing w:val="-4"/>
        </w:rPr>
        <w:t xml:space="preserve"> </w:t>
      </w:r>
      <w:r>
        <w:rPr>
          <w:i/>
          <w:color w:val="231F20"/>
        </w:rPr>
        <w:t>“of</w:t>
      </w:r>
      <w:r>
        <w:rPr>
          <w:i/>
          <w:color w:val="231F20"/>
          <w:spacing w:val="-4"/>
        </w:rPr>
        <w:t xml:space="preserve"> </w:t>
      </w:r>
      <w:r>
        <w:rPr>
          <w:i/>
          <w:color w:val="231F20"/>
        </w:rPr>
        <w:t>our</w:t>
      </w:r>
      <w:r>
        <w:rPr>
          <w:i/>
          <w:color w:val="231F20"/>
          <w:spacing w:val="-4"/>
        </w:rPr>
        <w:t xml:space="preserve"> </w:t>
      </w:r>
      <w:r>
        <w:rPr>
          <w:i/>
          <w:color w:val="231F20"/>
        </w:rPr>
        <w:t>letter</w:t>
      </w:r>
      <w:r>
        <w:rPr>
          <w:i/>
          <w:color w:val="231F20"/>
          <w:spacing w:val="-4"/>
        </w:rPr>
        <w:t xml:space="preserve"> </w:t>
      </w:r>
      <w:r>
        <w:rPr>
          <w:i/>
          <w:color w:val="231F20"/>
        </w:rPr>
        <w:t>of</w:t>
      </w:r>
      <w:r>
        <w:rPr>
          <w:i/>
          <w:color w:val="231F20"/>
          <w:spacing w:val="-3"/>
        </w:rPr>
        <w:t xml:space="preserve"> </w:t>
      </w:r>
      <w:r>
        <w:rPr>
          <w:i/>
          <w:color w:val="231F20"/>
        </w:rPr>
        <w:t>intent</w:t>
      </w:r>
      <w:r>
        <w:rPr>
          <w:i/>
          <w:color w:val="231F20"/>
          <w:spacing w:val="-4"/>
        </w:rPr>
        <w:t xml:space="preserve"> </w:t>
      </w:r>
      <w:r>
        <w:rPr>
          <w:i/>
          <w:color w:val="231F20"/>
        </w:rPr>
        <w:t>to</w:t>
      </w:r>
      <w:r>
        <w:rPr>
          <w:i/>
          <w:color w:val="231F20"/>
          <w:spacing w:val="-4"/>
        </w:rPr>
        <w:t xml:space="preserve"> </w:t>
      </w:r>
      <w:r>
        <w:rPr>
          <w:i/>
          <w:color w:val="231F20"/>
        </w:rPr>
        <w:t>form</w:t>
      </w:r>
      <w:r>
        <w:rPr>
          <w:i/>
          <w:color w:val="231F20"/>
          <w:spacing w:val="-4"/>
        </w:rPr>
        <w:t xml:space="preserve"> </w:t>
      </w:r>
      <w:r>
        <w:rPr>
          <w:i/>
          <w:color w:val="231F20"/>
        </w:rPr>
        <w:t>a</w:t>
      </w:r>
      <w:r>
        <w:rPr>
          <w:i/>
          <w:color w:val="231F20"/>
          <w:spacing w:val="-4"/>
        </w:rPr>
        <w:t xml:space="preserve"> </w:t>
      </w:r>
      <w:r>
        <w:rPr>
          <w:i/>
          <w:color w:val="231F20"/>
        </w:rPr>
        <w:t>joint</w:t>
      </w:r>
      <w:r>
        <w:rPr>
          <w:i/>
          <w:color w:val="231F20"/>
          <w:spacing w:val="-4"/>
        </w:rPr>
        <w:t xml:space="preserve"> </w:t>
      </w:r>
      <w:r>
        <w:rPr>
          <w:i/>
          <w:color w:val="231F20"/>
        </w:rPr>
        <w:t>venture”</w:t>
      </w:r>
      <w:r>
        <w:rPr>
          <w:i/>
          <w:color w:val="231F20"/>
          <w:spacing w:val="-4"/>
        </w:rPr>
        <w:t xml:space="preserve"> </w:t>
      </w:r>
      <w:r>
        <w:rPr>
          <w:i/>
          <w:color w:val="231F20"/>
          <w:spacing w:val="-5"/>
        </w:rPr>
        <w:t>or,</w:t>
      </w:r>
      <w:r>
        <w:rPr>
          <w:i/>
          <w:color w:val="231F20"/>
          <w:spacing w:val="-4"/>
        </w:rPr>
        <w:t xml:space="preserve"> </w:t>
      </w:r>
      <w:r>
        <w:rPr>
          <w:i/>
          <w:color w:val="231F20"/>
        </w:rPr>
        <w:t>if a</w:t>
      </w:r>
      <w:r>
        <w:rPr>
          <w:i/>
          <w:color w:val="231F20"/>
          <w:spacing w:val="-16"/>
        </w:rPr>
        <w:t xml:space="preserve"> </w:t>
      </w:r>
      <w:r>
        <w:rPr>
          <w:i/>
          <w:color w:val="231F20"/>
        </w:rPr>
        <w:t>JV</w:t>
      </w:r>
      <w:r>
        <w:rPr>
          <w:i/>
          <w:color w:val="231F20"/>
          <w:spacing w:val="-16"/>
        </w:rPr>
        <w:t xml:space="preserve"> </w:t>
      </w:r>
      <w:r>
        <w:rPr>
          <w:i/>
          <w:color w:val="231F20"/>
        </w:rPr>
        <w:t>is</w:t>
      </w:r>
      <w:r>
        <w:rPr>
          <w:i/>
          <w:color w:val="231F20"/>
          <w:spacing w:val="-15"/>
        </w:rPr>
        <w:t xml:space="preserve"> </w:t>
      </w:r>
      <w:r>
        <w:rPr>
          <w:i/>
          <w:color w:val="231F20"/>
        </w:rPr>
        <w:t>already</w:t>
      </w:r>
      <w:r>
        <w:rPr>
          <w:i/>
          <w:color w:val="231F20"/>
          <w:spacing w:val="-16"/>
        </w:rPr>
        <w:t xml:space="preserve"> </w:t>
      </w:r>
      <w:r>
        <w:rPr>
          <w:i/>
          <w:color w:val="231F20"/>
        </w:rPr>
        <w:t>formed,</w:t>
      </w:r>
      <w:r>
        <w:rPr>
          <w:i/>
          <w:color w:val="231F20"/>
          <w:spacing w:val="-15"/>
        </w:rPr>
        <w:t xml:space="preserve"> </w:t>
      </w:r>
      <w:r>
        <w:rPr>
          <w:i/>
          <w:color w:val="231F20"/>
        </w:rPr>
        <w:t>“of</w:t>
      </w:r>
      <w:r>
        <w:rPr>
          <w:i/>
          <w:color w:val="231F20"/>
          <w:spacing w:val="-16"/>
        </w:rPr>
        <w:t xml:space="preserve"> </w:t>
      </w:r>
      <w:r>
        <w:rPr>
          <w:i/>
          <w:color w:val="231F20"/>
        </w:rPr>
        <w:t>the</w:t>
      </w:r>
      <w:r>
        <w:rPr>
          <w:i/>
          <w:color w:val="231F20"/>
          <w:spacing w:val="-16"/>
        </w:rPr>
        <w:t xml:space="preserve"> </w:t>
      </w:r>
      <w:r>
        <w:rPr>
          <w:i/>
          <w:color w:val="231F20"/>
        </w:rPr>
        <w:t>JV</w:t>
      </w:r>
      <w:r>
        <w:rPr>
          <w:i/>
          <w:color w:val="231F20"/>
          <w:spacing w:val="-15"/>
        </w:rPr>
        <w:t xml:space="preserve"> </w:t>
      </w:r>
      <w:r>
        <w:rPr>
          <w:i/>
          <w:color w:val="231F20"/>
        </w:rPr>
        <w:t>agreement”]</w:t>
      </w:r>
      <w:r>
        <w:rPr>
          <w:i/>
          <w:color w:val="231F20"/>
          <w:spacing w:val="-16"/>
        </w:rPr>
        <w:t xml:space="preserve"> </w:t>
      </w:r>
      <w:r>
        <w:rPr>
          <w:color w:val="231F20"/>
        </w:rPr>
        <w:t>signed</w:t>
      </w:r>
      <w:r>
        <w:rPr>
          <w:color w:val="231F20"/>
          <w:spacing w:val="-15"/>
        </w:rPr>
        <w:t xml:space="preserve"> </w:t>
      </w:r>
      <w:r>
        <w:rPr>
          <w:color w:val="231F20"/>
        </w:rPr>
        <w:t>by</w:t>
      </w:r>
      <w:r>
        <w:rPr>
          <w:color w:val="231F20"/>
          <w:spacing w:val="-16"/>
        </w:rPr>
        <w:t xml:space="preserve"> </w:t>
      </w:r>
      <w:r>
        <w:rPr>
          <w:color w:val="231F20"/>
        </w:rPr>
        <w:t>every</w:t>
      </w:r>
      <w:r>
        <w:rPr>
          <w:color w:val="231F20"/>
          <w:spacing w:val="-16"/>
        </w:rPr>
        <w:t xml:space="preserve"> </w:t>
      </w:r>
      <w:r>
        <w:rPr>
          <w:color w:val="231F20"/>
        </w:rPr>
        <w:t>participating</w:t>
      </w:r>
      <w:r>
        <w:rPr>
          <w:color w:val="231F20"/>
          <w:spacing w:val="-15"/>
        </w:rPr>
        <w:t xml:space="preserve"> </w:t>
      </w:r>
      <w:r>
        <w:rPr>
          <w:color w:val="231F20"/>
        </w:rPr>
        <w:t>member,</w:t>
      </w:r>
      <w:r>
        <w:rPr>
          <w:color w:val="231F20"/>
          <w:spacing w:val="-16"/>
        </w:rPr>
        <w:t xml:space="preserve"> </w:t>
      </w:r>
      <w:r>
        <w:rPr>
          <w:color w:val="231F20"/>
        </w:rPr>
        <w:t>which</w:t>
      </w:r>
      <w:r>
        <w:rPr>
          <w:color w:val="231F20"/>
          <w:spacing w:val="-15"/>
        </w:rPr>
        <w:t xml:space="preserve"> </w:t>
      </w:r>
      <w:r>
        <w:rPr>
          <w:color w:val="231F20"/>
        </w:rPr>
        <w:t>details the likely legal structure of and the confirmation of joint and severable liability of the members of the said joint</w:t>
      </w:r>
      <w:r>
        <w:rPr>
          <w:color w:val="231F20"/>
          <w:spacing w:val="-2"/>
        </w:rPr>
        <w:t xml:space="preserve"> </w:t>
      </w:r>
      <w:r>
        <w:rPr>
          <w:color w:val="231F20"/>
        </w:rPr>
        <w:t>venture.</w:t>
      </w:r>
    </w:p>
    <w:p w:rsidR="00C01A85" w:rsidRDefault="00C01A85">
      <w:pPr>
        <w:pStyle w:val="BodyText"/>
        <w:spacing w:before="11"/>
        <w:rPr>
          <w:sz w:val="23"/>
        </w:rPr>
      </w:pPr>
    </w:p>
    <w:p w:rsidR="00C01A85" w:rsidRDefault="00E03636">
      <w:pPr>
        <w:pStyle w:val="BodyText"/>
        <w:ind w:left="4847"/>
      </w:pPr>
      <w:r>
        <w:rPr>
          <w:color w:val="231F20"/>
        </w:rPr>
        <w:t>OR</w:t>
      </w:r>
    </w:p>
    <w:p w:rsidR="00C01A85" w:rsidRDefault="00C01A85">
      <w:pPr>
        <w:pStyle w:val="BodyText"/>
        <w:spacing w:before="8"/>
        <w:rPr>
          <w:sz w:val="26"/>
        </w:rPr>
      </w:pPr>
    </w:p>
    <w:p w:rsidR="00C01A85" w:rsidRDefault="00E03636">
      <w:pPr>
        <w:spacing w:line="266" w:lineRule="auto"/>
        <w:ind w:left="307" w:right="305"/>
        <w:jc w:val="both"/>
        <w:rPr>
          <w:i/>
        </w:rPr>
      </w:pPr>
      <w:r>
        <w:rPr>
          <w:i/>
          <w:color w:val="231F20"/>
        </w:rPr>
        <w:t>[If</w:t>
      </w:r>
      <w:r>
        <w:rPr>
          <w:i/>
          <w:color w:val="231F20"/>
          <w:spacing w:val="-8"/>
        </w:rPr>
        <w:t xml:space="preserve"> </w:t>
      </w:r>
      <w:r>
        <w:rPr>
          <w:i/>
          <w:color w:val="231F20"/>
        </w:rPr>
        <w:t>the</w:t>
      </w:r>
      <w:r>
        <w:rPr>
          <w:i/>
          <w:color w:val="231F20"/>
          <w:spacing w:val="-7"/>
        </w:rPr>
        <w:t xml:space="preserve"> </w:t>
      </w:r>
      <w:r>
        <w:rPr>
          <w:i/>
          <w:color w:val="231F20"/>
        </w:rPr>
        <w:t>Consultant’s</w:t>
      </w:r>
      <w:r>
        <w:rPr>
          <w:i/>
          <w:color w:val="231F20"/>
          <w:spacing w:val="-8"/>
        </w:rPr>
        <w:t xml:space="preserve"> </w:t>
      </w:r>
      <w:r>
        <w:rPr>
          <w:i/>
          <w:color w:val="231F20"/>
        </w:rPr>
        <w:t>Proposal</w:t>
      </w:r>
      <w:r>
        <w:rPr>
          <w:i/>
          <w:color w:val="231F20"/>
          <w:spacing w:val="-7"/>
        </w:rPr>
        <w:t xml:space="preserve"> </w:t>
      </w:r>
      <w:r>
        <w:rPr>
          <w:i/>
          <w:color w:val="231F20"/>
        </w:rPr>
        <w:t>includes</w:t>
      </w:r>
      <w:r>
        <w:rPr>
          <w:i/>
          <w:color w:val="231F20"/>
          <w:spacing w:val="-7"/>
        </w:rPr>
        <w:t xml:space="preserve"> </w:t>
      </w:r>
      <w:r>
        <w:rPr>
          <w:i/>
          <w:color w:val="231F20"/>
        </w:rPr>
        <w:t>Sub-consultants,</w:t>
      </w:r>
      <w:r>
        <w:rPr>
          <w:i/>
          <w:color w:val="231F20"/>
          <w:spacing w:val="-8"/>
        </w:rPr>
        <w:t xml:space="preserve"> </w:t>
      </w:r>
      <w:r>
        <w:rPr>
          <w:i/>
          <w:color w:val="231F20"/>
        </w:rPr>
        <w:t>insert</w:t>
      </w:r>
      <w:r>
        <w:rPr>
          <w:i/>
          <w:color w:val="231F20"/>
          <w:spacing w:val="-7"/>
        </w:rPr>
        <w:t xml:space="preserve"> </w:t>
      </w:r>
      <w:r>
        <w:rPr>
          <w:i/>
          <w:color w:val="231F20"/>
        </w:rPr>
        <w:t>the</w:t>
      </w:r>
      <w:r>
        <w:rPr>
          <w:i/>
          <w:color w:val="231F20"/>
          <w:spacing w:val="-8"/>
        </w:rPr>
        <w:t xml:space="preserve"> </w:t>
      </w:r>
      <w:r>
        <w:rPr>
          <w:i/>
          <w:color w:val="231F20"/>
        </w:rPr>
        <w:t>following]</w:t>
      </w:r>
      <w:r>
        <w:rPr>
          <w:i/>
          <w:color w:val="231F20"/>
          <w:spacing w:val="-8"/>
        </w:rPr>
        <w:t xml:space="preserve"> </w:t>
      </w:r>
      <w:r>
        <w:rPr>
          <w:color w:val="231F20"/>
        </w:rPr>
        <w:t>We</w:t>
      </w:r>
      <w:r>
        <w:rPr>
          <w:color w:val="231F20"/>
          <w:spacing w:val="-7"/>
        </w:rPr>
        <w:t xml:space="preserve"> </w:t>
      </w:r>
      <w:r>
        <w:rPr>
          <w:color w:val="231F20"/>
        </w:rPr>
        <w:t>are</w:t>
      </w:r>
      <w:r>
        <w:rPr>
          <w:color w:val="231F20"/>
          <w:spacing w:val="-8"/>
        </w:rPr>
        <w:t xml:space="preserve"> </w:t>
      </w:r>
      <w:r>
        <w:rPr>
          <w:color w:val="231F20"/>
        </w:rPr>
        <w:t>submitting</w:t>
      </w:r>
      <w:r>
        <w:rPr>
          <w:color w:val="231F20"/>
          <w:spacing w:val="-7"/>
        </w:rPr>
        <w:t xml:space="preserve"> </w:t>
      </w:r>
      <w:r>
        <w:rPr>
          <w:color w:val="231F20"/>
        </w:rPr>
        <w:t xml:space="preserve">our Proposal with the following firms as Sub-consultants </w:t>
      </w:r>
      <w:r>
        <w:rPr>
          <w:i/>
          <w:color w:val="231F20"/>
        </w:rPr>
        <w:t>[Insert a list with full name and address of each</w:t>
      </w:r>
      <w:r>
        <w:rPr>
          <w:i/>
          <w:color w:val="231F20"/>
          <w:spacing w:val="-2"/>
        </w:rPr>
        <w:t xml:space="preserve"> </w:t>
      </w:r>
      <w:r>
        <w:rPr>
          <w:i/>
          <w:color w:val="231F20"/>
        </w:rPr>
        <w:t>Sub-consultant]</w:t>
      </w:r>
    </w:p>
    <w:p w:rsidR="00C01A85" w:rsidRDefault="00C01A85">
      <w:pPr>
        <w:pStyle w:val="BodyText"/>
        <w:spacing w:before="2"/>
        <w:rPr>
          <w:i/>
          <w:sz w:val="24"/>
        </w:rPr>
      </w:pPr>
    </w:p>
    <w:p w:rsidR="00C01A85" w:rsidRDefault="00E03636">
      <w:pPr>
        <w:pStyle w:val="BodyText"/>
        <w:ind w:left="307"/>
      </w:pPr>
      <w:r>
        <w:rPr>
          <w:color w:val="231F20"/>
        </w:rPr>
        <w:t>We hereby declare that:</w:t>
      </w:r>
    </w:p>
    <w:p w:rsidR="00C01A85" w:rsidRDefault="00E03636">
      <w:pPr>
        <w:pStyle w:val="ListParagraph"/>
        <w:numPr>
          <w:ilvl w:val="1"/>
          <w:numId w:val="51"/>
        </w:numPr>
        <w:tabs>
          <w:tab w:val="left" w:pos="1328"/>
        </w:tabs>
        <w:spacing w:before="83" w:line="266" w:lineRule="auto"/>
        <w:ind w:left="1327" w:right="304" w:hanging="510"/>
      </w:pPr>
      <w:r>
        <w:rPr>
          <w:color w:val="231F20"/>
        </w:rPr>
        <w:t>All the information and statements made in this Proposal are true and we accept that any misinterpretation or misrepresentation contained in this Proposal may lead to our disqualification by the</w:t>
      </w:r>
      <w:r>
        <w:rPr>
          <w:color w:val="231F20"/>
          <w:spacing w:val="-3"/>
        </w:rPr>
        <w:t xml:space="preserve"> </w:t>
      </w:r>
      <w:r>
        <w:rPr>
          <w:color w:val="231F20"/>
        </w:rPr>
        <w:t>Client.</w:t>
      </w:r>
    </w:p>
    <w:p w:rsidR="00C01A85" w:rsidRDefault="00E03636">
      <w:pPr>
        <w:pStyle w:val="ListParagraph"/>
        <w:numPr>
          <w:ilvl w:val="1"/>
          <w:numId w:val="51"/>
        </w:numPr>
        <w:tabs>
          <w:tab w:val="left" w:pos="1328"/>
        </w:tabs>
        <w:spacing w:line="266" w:lineRule="auto"/>
        <w:ind w:left="1327" w:right="304" w:hanging="510"/>
      </w:pPr>
      <w:r>
        <w:rPr>
          <w:color w:val="231F20"/>
        </w:rPr>
        <w:t>Our</w:t>
      </w:r>
      <w:r>
        <w:rPr>
          <w:color w:val="231F20"/>
          <w:spacing w:val="-4"/>
        </w:rPr>
        <w:t xml:space="preserve"> </w:t>
      </w:r>
      <w:r>
        <w:rPr>
          <w:color w:val="231F20"/>
        </w:rPr>
        <w:t>Proposal</w:t>
      </w:r>
      <w:r>
        <w:rPr>
          <w:color w:val="231F20"/>
          <w:spacing w:val="-3"/>
        </w:rPr>
        <w:t xml:space="preserve"> </w:t>
      </w:r>
      <w:r>
        <w:rPr>
          <w:color w:val="231F20"/>
        </w:rPr>
        <w:t>shall</w:t>
      </w:r>
      <w:r>
        <w:rPr>
          <w:color w:val="231F20"/>
          <w:spacing w:val="-3"/>
        </w:rPr>
        <w:t xml:space="preserve"> </w:t>
      </w:r>
      <w:r>
        <w:rPr>
          <w:color w:val="231F20"/>
        </w:rPr>
        <w:t>be</w:t>
      </w:r>
      <w:r>
        <w:rPr>
          <w:color w:val="231F20"/>
          <w:spacing w:val="-3"/>
        </w:rPr>
        <w:t xml:space="preserve"> </w:t>
      </w:r>
      <w:r>
        <w:rPr>
          <w:color w:val="231F20"/>
        </w:rPr>
        <w:t>valid</w:t>
      </w:r>
      <w:r>
        <w:rPr>
          <w:color w:val="231F20"/>
          <w:spacing w:val="-4"/>
        </w:rPr>
        <w:t xml:space="preserve"> </w:t>
      </w:r>
      <w:r>
        <w:rPr>
          <w:color w:val="231F20"/>
        </w:rPr>
        <w:t>and</w:t>
      </w:r>
      <w:r>
        <w:rPr>
          <w:color w:val="231F20"/>
          <w:spacing w:val="-3"/>
        </w:rPr>
        <w:t xml:space="preserve"> </w:t>
      </w:r>
      <w:r>
        <w:rPr>
          <w:color w:val="231F20"/>
        </w:rPr>
        <w:t>remain</w:t>
      </w:r>
      <w:r>
        <w:rPr>
          <w:color w:val="231F20"/>
          <w:spacing w:val="-3"/>
        </w:rPr>
        <w:t xml:space="preserve"> </w:t>
      </w:r>
      <w:r>
        <w:rPr>
          <w:color w:val="231F20"/>
        </w:rPr>
        <w:t>binding</w:t>
      </w:r>
      <w:r>
        <w:rPr>
          <w:color w:val="231F20"/>
          <w:spacing w:val="-3"/>
        </w:rPr>
        <w:t xml:space="preserve"> </w:t>
      </w:r>
      <w:r>
        <w:rPr>
          <w:color w:val="231F20"/>
        </w:rPr>
        <w:t>upon</w:t>
      </w:r>
      <w:r>
        <w:rPr>
          <w:color w:val="231F20"/>
          <w:spacing w:val="-3"/>
        </w:rPr>
        <w:t xml:space="preserve"> </w:t>
      </w:r>
      <w:r>
        <w:rPr>
          <w:color w:val="231F20"/>
        </w:rPr>
        <w:t>us</w:t>
      </w:r>
      <w:r>
        <w:rPr>
          <w:color w:val="231F20"/>
          <w:spacing w:val="-4"/>
        </w:rPr>
        <w:t xml:space="preserve"> </w:t>
      </w:r>
      <w:r>
        <w:rPr>
          <w:color w:val="231F20"/>
        </w:rPr>
        <w:t>for</w:t>
      </w:r>
      <w:r>
        <w:rPr>
          <w:color w:val="231F20"/>
          <w:spacing w:val="-3"/>
        </w:rPr>
        <w:t xml:space="preserve"> </w:t>
      </w:r>
      <w:r>
        <w:rPr>
          <w:color w:val="231F20"/>
        </w:rPr>
        <w:t>the</w:t>
      </w:r>
      <w:r>
        <w:rPr>
          <w:color w:val="231F20"/>
          <w:spacing w:val="-3"/>
        </w:rPr>
        <w:t xml:space="preserve"> </w:t>
      </w:r>
      <w:r>
        <w:rPr>
          <w:color w:val="231F20"/>
        </w:rPr>
        <w:t>period</w:t>
      </w:r>
      <w:r>
        <w:rPr>
          <w:color w:val="231F20"/>
          <w:spacing w:val="-3"/>
        </w:rPr>
        <w:t xml:space="preserve"> </w:t>
      </w:r>
      <w:r>
        <w:rPr>
          <w:color w:val="231F20"/>
        </w:rPr>
        <w:t>of</w:t>
      </w:r>
      <w:r>
        <w:rPr>
          <w:color w:val="231F20"/>
          <w:spacing w:val="-4"/>
        </w:rPr>
        <w:t xml:space="preserve"> </w:t>
      </w:r>
      <w:r>
        <w:rPr>
          <w:color w:val="231F20"/>
        </w:rPr>
        <w:t>time</w:t>
      </w:r>
      <w:r>
        <w:rPr>
          <w:color w:val="231F20"/>
          <w:spacing w:val="-3"/>
        </w:rPr>
        <w:t xml:space="preserve"> </w:t>
      </w:r>
      <w:r>
        <w:rPr>
          <w:color w:val="231F20"/>
        </w:rPr>
        <w:t>specified in the Data Sheet, ITC</w:t>
      </w:r>
      <w:r>
        <w:rPr>
          <w:color w:val="231F20"/>
          <w:spacing w:val="-3"/>
        </w:rPr>
        <w:t xml:space="preserve"> </w:t>
      </w:r>
      <w:r>
        <w:rPr>
          <w:color w:val="231F20"/>
        </w:rPr>
        <w:t>7.1.</w:t>
      </w:r>
    </w:p>
    <w:p w:rsidR="00C01A85" w:rsidRDefault="00E03636">
      <w:pPr>
        <w:pStyle w:val="ListParagraph"/>
        <w:numPr>
          <w:ilvl w:val="1"/>
          <w:numId w:val="51"/>
        </w:numPr>
        <w:tabs>
          <w:tab w:val="left" w:pos="1327"/>
          <w:tab w:val="left" w:pos="1328"/>
        </w:tabs>
        <w:ind w:left="1327" w:hanging="510"/>
      </w:pPr>
      <w:r>
        <w:rPr>
          <w:color w:val="231F20"/>
        </w:rPr>
        <w:t>We have no conflict of interest in accordance with ITC</w:t>
      </w:r>
      <w:r>
        <w:rPr>
          <w:color w:val="231F20"/>
          <w:spacing w:val="-13"/>
        </w:rPr>
        <w:t xml:space="preserve"> </w:t>
      </w:r>
      <w:r>
        <w:rPr>
          <w:color w:val="231F20"/>
        </w:rPr>
        <w:t>2.</w:t>
      </w:r>
    </w:p>
    <w:p w:rsidR="00C01A85" w:rsidRDefault="00E03636">
      <w:pPr>
        <w:pStyle w:val="ListParagraph"/>
        <w:numPr>
          <w:ilvl w:val="1"/>
          <w:numId w:val="51"/>
        </w:numPr>
        <w:tabs>
          <w:tab w:val="left" w:pos="1328"/>
        </w:tabs>
        <w:spacing w:before="83" w:line="266" w:lineRule="auto"/>
        <w:ind w:left="1327" w:right="306" w:hanging="510"/>
        <w:rPr>
          <w:i/>
        </w:rPr>
      </w:pPr>
      <w:r>
        <w:rPr>
          <w:color w:val="231F20"/>
        </w:rPr>
        <w:t>We</w:t>
      </w:r>
      <w:r>
        <w:rPr>
          <w:color w:val="231F20"/>
          <w:spacing w:val="-27"/>
        </w:rPr>
        <w:t xml:space="preserve"> </w:t>
      </w:r>
      <w:r>
        <w:rPr>
          <w:color w:val="231F20"/>
        </w:rPr>
        <w:t>meet</w:t>
      </w:r>
      <w:r>
        <w:rPr>
          <w:color w:val="231F20"/>
          <w:spacing w:val="-26"/>
        </w:rPr>
        <w:t xml:space="preserve"> </w:t>
      </w:r>
      <w:r>
        <w:rPr>
          <w:color w:val="231F20"/>
        </w:rPr>
        <w:t>the</w:t>
      </w:r>
      <w:r>
        <w:rPr>
          <w:color w:val="231F20"/>
          <w:spacing w:val="-26"/>
        </w:rPr>
        <w:t xml:space="preserve"> </w:t>
      </w:r>
      <w:r>
        <w:rPr>
          <w:color w:val="231F20"/>
        </w:rPr>
        <w:t>eligibility</w:t>
      </w:r>
      <w:r>
        <w:rPr>
          <w:color w:val="231F20"/>
          <w:spacing w:val="-26"/>
        </w:rPr>
        <w:t xml:space="preserve"> </w:t>
      </w:r>
      <w:r>
        <w:rPr>
          <w:color w:val="231F20"/>
        </w:rPr>
        <w:t>requirements</w:t>
      </w:r>
      <w:r>
        <w:rPr>
          <w:color w:val="231F20"/>
          <w:spacing w:val="-25"/>
        </w:rPr>
        <w:t xml:space="preserve"> </w:t>
      </w:r>
      <w:r>
        <w:rPr>
          <w:color w:val="231F20"/>
        </w:rPr>
        <w:t>as</w:t>
      </w:r>
      <w:r>
        <w:rPr>
          <w:color w:val="231F20"/>
          <w:spacing w:val="-26"/>
        </w:rPr>
        <w:t xml:space="preserve"> </w:t>
      </w:r>
      <w:r>
        <w:rPr>
          <w:color w:val="231F20"/>
        </w:rPr>
        <w:t>stated</w:t>
      </w:r>
      <w:r>
        <w:rPr>
          <w:color w:val="231F20"/>
          <w:spacing w:val="-27"/>
        </w:rPr>
        <w:t xml:space="preserve"> </w:t>
      </w:r>
      <w:r>
        <w:rPr>
          <w:color w:val="231F20"/>
        </w:rPr>
        <w:t>in</w:t>
      </w:r>
      <w:r>
        <w:rPr>
          <w:color w:val="231F20"/>
          <w:spacing w:val="-26"/>
        </w:rPr>
        <w:t xml:space="preserve"> </w:t>
      </w:r>
      <w:r>
        <w:rPr>
          <w:color w:val="231F20"/>
        </w:rPr>
        <w:t>ITC</w:t>
      </w:r>
      <w:r>
        <w:rPr>
          <w:color w:val="231F20"/>
          <w:spacing w:val="-26"/>
        </w:rPr>
        <w:t xml:space="preserve"> </w:t>
      </w:r>
      <w:r>
        <w:rPr>
          <w:color w:val="231F20"/>
        </w:rPr>
        <w:t>8,</w:t>
      </w:r>
      <w:r>
        <w:rPr>
          <w:color w:val="231F20"/>
          <w:spacing w:val="-26"/>
        </w:rPr>
        <w:t xml:space="preserve"> </w:t>
      </w:r>
      <w:r>
        <w:rPr>
          <w:color w:val="231F20"/>
        </w:rPr>
        <w:t>and</w:t>
      </w:r>
      <w:r>
        <w:rPr>
          <w:color w:val="231F20"/>
          <w:spacing w:val="-27"/>
        </w:rPr>
        <w:t xml:space="preserve"> </w:t>
      </w:r>
      <w:r>
        <w:rPr>
          <w:color w:val="231F20"/>
        </w:rPr>
        <w:t>we</w:t>
      </w:r>
      <w:r>
        <w:rPr>
          <w:color w:val="231F20"/>
          <w:spacing w:val="-26"/>
        </w:rPr>
        <w:t xml:space="preserve"> </w:t>
      </w:r>
      <w:r>
        <w:rPr>
          <w:color w:val="231F20"/>
        </w:rPr>
        <w:t>confirm</w:t>
      </w:r>
      <w:r>
        <w:rPr>
          <w:color w:val="231F20"/>
          <w:spacing w:val="-26"/>
        </w:rPr>
        <w:t xml:space="preserve"> </w:t>
      </w:r>
      <w:r>
        <w:rPr>
          <w:color w:val="231F20"/>
        </w:rPr>
        <w:t>our</w:t>
      </w:r>
      <w:r>
        <w:rPr>
          <w:color w:val="231F20"/>
          <w:spacing w:val="-27"/>
        </w:rPr>
        <w:t xml:space="preserve"> </w:t>
      </w:r>
      <w:r>
        <w:rPr>
          <w:color w:val="231F20"/>
        </w:rPr>
        <w:t>understanding of our obligation to abide by the RGoB’s policy in regard to Fraud and Corruption as per ITC</w:t>
      </w:r>
      <w:r>
        <w:rPr>
          <w:color w:val="231F20"/>
          <w:spacing w:val="-2"/>
        </w:rPr>
        <w:t xml:space="preserve"> </w:t>
      </w:r>
      <w:r>
        <w:rPr>
          <w:color w:val="231F20"/>
        </w:rPr>
        <w:t>4</w:t>
      </w:r>
      <w:r>
        <w:rPr>
          <w:i/>
          <w:color w:val="231F20"/>
        </w:rPr>
        <w:t>.</w:t>
      </w:r>
    </w:p>
    <w:p w:rsidR="00C01A85" w:rsidRDefault="00E03636">
      <w:pPr>
        <w:pStyle w:val="ListParagraph"/>
        <w:numPr>
          <w:ilvl w:val="1"/>
          <w:numId w:val="51"/>
        </w:numPr>
        <w:tabs>
          <w:tab w:val="left" w:pos="1328"/>
        </w:tabs>
        <w:spacing w:line="266" w:lineRule="auto"/>
        <w:ind w:left="1327" w:right="306" w:hanging="510"/>
      </w:pPr>
      <w:r>
        <w:rPr>
          <w:color w:val="231F20"/>
        </w:rPr>
        <w:t>We, including any sub-consultants for any part of the Contract, have nationalities from eligible countries in accordance with ITC Sub-Clause</w:t>
      </w:r>
      <w:r>
        <w:rPr>
          <w:color w:val="231F20"/>
          <w:spacing w:val="-8"/>
        </w:rPr>
        <w:t xml:space="preserve"> </w:t>
      </w:r>
      <w:r>
        <w:rPr>
          <w:color w:val="231F20"/>
        </w:rPr>
        <w:t>5.1;</w:t>
      </w:r>
    </w:p>
    <w:p w:rsidR="00C01A85" w:rsidRDefault="00E03636">
      <w:pPr>
        <w:pStyle w:val="ListParagraph"/>
        <w:numPr>
          <w:ilvl w:val="1"/>
          <w:numId w:val="51"/>
        </w:numPr>
        <w:tabs>
          <w:tab w:val="left" w:pos="1328"/>
        </w:tabs>
        <w:spacing w:line="266" w:lineRule="auto"/>
        <w:ind w:left="1327" w:right="303" w:hanging="510"/>
      </w:pPr>
      <w:r>
        <w:rPr>
          <w:color w:val="231F20"/>
        </w:rPr>
        <w:t>Except as stated in the Data Sheet, ITC 28, we undertake to negotiate a Contract on the basis of the proposed Key Experts. We accept that the substitution of Key Experts for</w:t>
      </w:r>
      <w:r>
        <w:rPr>
          <w:color w:val="231F20"/>
          <w:spacing w:val="-7"/>
        </w:rPr>
        <w:t xml:space="preserve"> </w:t>
      </w:r>
      <w:r>
        <w:rPr>
          <w:color w:val="231F20"/>
        </w:rPr>
        <w:t>reasons</w:t>
      </w:r>
      <w:r>
        <w:rPr>
          <w:color w:val="231F20"/>
          <w:spacing w:val="-7"/>
        </w:rPr>
        <w:t xml:space="preserve"> </w:t>
      </w:r>
      <w:r>
        <w:rPr>
          <w:color w:val="231F20"/>
        </w:rPr>
        <w:t>other</w:t>
      </w:r>
      <w:r>
        <w:rPr>
          <w:color w:val="231F20"/>
          <w:spacing w:val="-7"/>
        </w:rPr>
        <w:t xml:space="preserve"> </w:t>
      </w:r>
      <w:r>
        <w:rPr>
          <w:color w:val="231F20"/>
        </w:rPr>
        <w:t>than</w:t>
      </w:r>
      <w:r>
        <w:rPr>
          <w:color w:val="231F20"/>
          <w:spacing w:val="-7"/>
        </w:rPr>
        <w:t xml:space="preserve"> </w:t>
      </w:r>
      <w:r>
        <w:rPr>
          <w:color w:val="231F20"/>
        </w:rPr>
        <w:t>those</w:t>
      </w:r>
      <w:r>
        <w:rPr>
          <w:color w:val="231F20"/>
          <w:spacing w:val="-7"/>
        </w:rPr>
        <w:t xml:space="preserve"> </w:t>
      </w:r>
      <w:r>
        <w:rPr>
          <w:color w:val="231F20"/>
        </w:rPr>
        <w:t>stated</w:t>
      </w:r>
      <w:r>
        <w:rPr>
          <w:color w:val="231F20"/>
          <w:spacing w:val="-7"/>
        </w:rPr>
        <w:t xml:space="preserve"> </w:t>
      </w:r>
      <w:r>
        <w:rPr>
          <w:color w:val="231F20"/>
        </w:rPr>
        <w:t>in</w:t>
      </w:r>
      <w:r>
        <w:rPr>
          <w:color w:val="231F20"/>
          <w:spacing w:val="-7"/>
        </w:rPr>
        <w:t xml:space="preserve"> </w:t>
      </w:r>
      <w:r>
        <w:rPr>
          <w:color w:val="231F20"/>
        </w:rPr>
        <w:t>ITC</w:t>
      </w:r>
      <w:r>
        <w:rPr>
          <w:color w:val="231F20"/>
          <w:spacing w:val="-7"/>
        </w:rPr>
        <w:t xml:space="preserve"> </w:t>
      </w:r>
      <w:r>
        <w:rPr>
          <w:color w:val="231F20"/>
        </w:rPr>
        <w:t>13.4</w:t>
      </w:r>
      <w:r>
        <w:rPr>
          <w:color w:val="231F20"/>
          <w:spacing w:val="-7"/>
        </w:rPr>
        <w:t xml:space="preserve"> </w:t>
      </w:r>
      <w:r>
        <w:rPr>
          <w:color w:val="231F20"/>
        </w:rPr>
        <w:t>and</w:t>
      </w:r>
      <w:r>
        <w:rPr>
          <w:color w:val="231F20"/>
          <w:spacing w:val="-6"/>
        </w:rPr>
        <w:t xml:space="preserve"> </w:t>
      </w:r>
      <w:r>
        <w:rPr>
          <w:color w:val="231F20"/>
        </w:rPr>
        <w:t>ITC</w:t>
      </w:r>
      <w:r>
        <w:rPr>
          <w:color w:val="231F20"/>
          <w:spacing w:val="-7"/>
        </w:rPr>
        <w:t xml:space="preserve"> </w:t>
      </w:r>
      <w:r>
        <w:rPr>
          <w:color w:val="231F20"/>
        </w:rPr>
        <w:t>28,</w:t>
      </w:r>
      <w:r>
        <w:rPr>
          <w:color w:val="231F20"/>
          <w:spacing w:val="-7"/>
        </w:rPr>
        <w:t xml:space="preserve"> </w:t>
      </w:r>
      <w:r>
        <w:rPr>
          <w:color w:val="231F20"/>
        </w:rPr>
        <w:t>may</w:t>
      </w:r>
      <w:r>
        <w:rPr>
          <w:color w:val="231F20"/>
          <w:spacing w:val="-7"/>
        </w:rPr>
        <w:t xml:space="preserve"> </w:t>
      </w:r>
      <w:r>
        <w:rPr>
          <w:color w:val="231F20"/>
        </w:rPr>
        <w:t>lead</w:t>
      </w:r>
      <w:r>
        <w:rPr>
          <w:color w:val="231F20"/>
          <w:spacing w:val="-7"/>
        </w:rPr>
        <w:t xml:space="preserve"> </w:t>
      </w:r>
      <w:r>
        <w:rPr>
          <w:color w:val="231F20"/>
        </w:rPr>
        <w:t>to</w:t>
      </w:r>
      <w:r>
        <w:rPr>
          <w:color w:val="231F20"/>
          <w:spacing w:val="-7"/>
        </w:rPr>
        <w:t xml:space="preserve"> </w:t>
      </w:r>
      <w:r>
        <w:rPr>
          <w:color w:val="231F20"/>
        </w:rPr>
        <w:t>the</w:t>
      </w:r>
      <w:r>
        <w:rPr>
          <w:color w:val="231F20"/>
          <w:spacing w:val="-7"/>
        </w:rPr>
        <w:t xml:space="preserve"> </w:t>
      </w:r>
      <w:r>
        <w:rPr>
          <w:color w:val="231F20"/>
        </w:rPr>
        <w:t>termination of Contract</w:t>
      </w:r>
      <w:r>
        <w:rPr>
          <w:color w:val="231F20"/>
          <w:spacing w:val="-3"/>
        </w:rPr>
        <w:t xml:space="preserve"> </w:t>
      </w:r>
      <w:r>
        <w:rPr>
          <w:color w:val="231F20"/>
        </w:rPr>
        <w:t>negotiations.</w:t>
      </w:r>
    </w:p>
    <w:p w:rsidR="00C01A85" w:rsidRDefault="00E03636">
      <w:pPr>
        <w:pStyle w:val="ListParagraph"/>
        <w:numPr>
          <w:ilvl w:val="1"/>
          <w:numId w:val="51"/>
        </w:numPr>
        <w:tabs>
          <w:tab w:val="left" w:pos="1328"/>
        </w:tabs>
        <w:spacing w:before="53" w:line="266" w:lineRule="auto"/>
        <w:ind w:left="1327" w:right="304" w:hanging="510"/>
      </w:pPr>
      <w:r>
        <w:rPr>
          <w:color w:val="231F20"/>
        </w:rPr>
        <w:t>Our Proposal is binding upon us and subject to any modifications resulting from the Contract</w:t>
      </w:r>
      <w:r>
        <w:rPr>
          <w:color w:val="231F20"/>
          <w:spacing w:val="-2"/>
        </w:rPr>
        <w:t xml:space="preserve"> </w:t>
      </w:r>
      <w:r>
        <w:rPr>
          <w:color w:val="231F20"/>
        </w:rPr>
        <w:t>negotiations.</w:t>
      </w:r>
    </w:p>
    <w:p w:rsidR="00C01A85" w:rsidRDefault="00C01A85">
      <w:pPr>
        <w:spacing w:line="266" w:lineRule="auto"/>
        <w:jc w:val="both"/>
        <w:sectPr w:rsidR="00C01A85">
          <w:pgSz w:w="11910" w:h="16840"/>
          <w:pgMar w:top="1120" w:right="940" w:bottom="1360" w:left="940" w:header="0" w:footer="916" w:gutter="0"/>
          <w:cols w:space="720"/>
        </w:sectPr>
      </w:pPr>
    </w:p>
    <w:p w:rsidR="00C01A85" w:rsidRDefault="00E03636">
      <w:pPr>
        <w:pStyle w:val="BodyText"/>
        <w:spacing w:before="63" w:line="266" w:lineRule="auto"/>
        <w:ind w:left="307" w:right="216"/>
      </w:pPr>
      <w:r>
        <w:rPr>
          <w:color w:val="231F20"/>
        </w:rPr>
        <w:lastRenderedPageBreak/>
        <w:t>We undertake, if our Proposal is accepted and the Contract is signed, to initiate the Services related to the assignment no later than the date indicated in ITC 31.7 of the Data Sheet.</w:t>
      </w:r>
    </w:p>
    <w:p w:rsidR="00C01A85" w:rsidRDefault="00C01A85">
      <w:pPr>
        <w:pStyle w:val="BodyText"/>
        <w:spacing w:before="2"/>
        <w:rPr>
          <w:sz w:val="24"/>
        </w:rPr>
      </w:pPr>
    </w:p>
    <w:p w:rsidR="00C01A85" w:rsidRDefault="00E03636">
      <w:pPr>
        <w:pStyle w:val="BodyText"/>
        <w:ind w:left="307"/>
      </w:pPr>
      <w:r>
        <w:rPr>
          <w:color w:val="231F20"/>
        </w:rPr>
        <w:t>We understand that the Client is not bound to accept any Proposal that the Client receives.</w:t>
      </w:r>
    </w:p>
    <w:p w:rsidR="00C01A85" w:rsidRDefault="00C01A85">
      <w:pPr>
        <w:pStyle w:val="BodyText"/>
        <w:spacing w:before="8"/>
        <w:rPr>
          <w:sz w:val="26"/>
        </w:rPr>
      </w:pPr>
    </w:p>
    <w:p w:rsidR="00C01A85" w:rsidRDefault="00E03636">
      <w:pPr>
        <w:pStyle w:val="BodyText"/>
        <w:spacing w:line="530" w:lineRule="auto"/>
        <w:ind w:left="817" w:right="7533"/>
      </w:pPr>
      <w:r>
        <w:rPr>
          <w:color w:val="231F20"/>
        </w:rPr>
        <w:t>We remain, Yours sincerely,</w:t>
      </w:r>
    </w:p>
    <w:p w:rsidR="00C01A85" w:rsidRDefault="00E03636">
      <w:pPr>
        <w:tabs>
          <w:tab w:val="left" w:pos="7438"/>
        </w:tabs>
        <w:spacing w:before="2" w:line="319" w:lineRule="auto"/>
        <w:ind w:left="307" w:right="2571"/>
        <w:jc w:val="both"/>
      </w:pPr>
      <w:r>
        <w:rPr>
          <w:color w:val="231F20"/>
        </w:rPr>
        <w:t xml:space="preserve">Authorized Signature </w:t>
      </w:r>
      <w:r>
        <w:rPr>
          <w:i/>
          <w:color w:val="231F20"/>
        </w:rPr>
        <w:t>[In full</w:t>
      </w:r>
      <w:r>
        <w:rPr>
          <w:i/>
          <w:color w:val="231F20"/>
          <w:spacing w:val="-11"/>
        </w:rPr>
        <w:t xml:space="preserve"> </w:t>
      </w:r>
      <w:r>
        <w:rPr>
          <w:i/>
          <w:color w:val="231F20"/>
        </w:rPr>
        <w:t>and</w:t>
      </w:r>
      <w:r>
        <w:rPr>
          <w:i/>
          <w:color w:val="231F20"/>
          <w:spacing w:val="-3"/>
        </w:rPr>
        <w:t xml:space="preserve"> </w:t>
      </w:r>
      <w:r>
        <w:rPr>
          <w:i/>
          <w:color w:val="231F20"/>
        </w:rPr>
        <w:t>initials]:</w:t>
      </w:r>
      <w:r>
        <w:rPr>
          <w:i/>
          <w:color w:val="231F20"/>
          <w:u w:val="single" w:color="231F20"/>
        </w:rPr>
        <w:t xml:space="preserve"> </w:t>
      </w:r>
      <w:r>
        <w:rPr>
          <w:i/>
          <w:color w:val="231F20"/>
          <w:u w:val="single" w:color="231F20"/>
        </w:rPr>
        <w:tab/>
      </w:r>
      <w:r>
        <w:rPr>
          <w:i/>
          <w:color w:val="231F20"/>
        </w:rPr>
        <w:t xml:space="preserve"> </w:t>
      </w:r>
      <w:r>
        <w:rPr>
          <w:color w:val="231F20"/>
        </w:rPr>
        <w:t xml:space="preserve">Name and </w:t>
      </w:r>
      <w:r>
        <w:rPr>
          <w:color w:val="231F20"/>
          <w:spacing w:val="-3"/>
        </w:rPr>
        <w:t>Title</w:t>
      </w:r>
      <w:r>
        <w:rPr>
          <w:color w:val="231F20"/>
          <w:spacing w:val="-9"/>
        </w:rPr>
        <w:t xml:space="preserve"> </w:t>
      </w:r>
      <w:r>
        <w:rPr>
          <w:color w:val="231F20"/>
        </w:rPr>
        <w:t>of</w:t>
      </w:r>
      <w:r>
        <w:rPr>
          <w:color w:val="231F20"/>
          <w:spacing w:val="-1"/>
        </w:rPr>
        <w:t xml:space="preserve"> </w:t>
      </w:r>
      <w:r>
        <w:rPr>
          <w:color w:val="231F20"/>
        </w:rPr>
        <w:t xml:space="preserve">Signatory:  </w:t>
      </w:r>
      <w:r>
        <w:rPr>
          <w:color w:val="231F20"/>
          <w:u w:val="single" w:color="231F20"/>
        </w:rPr>
        <w:t xml:space="preserve"> </w:t>
      </w:r>
      <w:r>
        <w:rPr>
          <w:color w:val="231F20"/>
          <w:u w:val="single" w:color="231F20"/>
        </w:rPr>
        <w:tab/>
      </w:r>
      <w:r>
        <w:rPr>
          <w:color w:val="231F20"/>
        </w:rPr>
        <w:t xml:space="preserve"> Name of Consultant (company’s name or JV’s</w:t>
      </w:r>
      <w:r>
        <w:rPr>
          <w:color w:val="231F20"/>
          <w:spacing w:val="-11"/>
        </w:rPr>
        <w:t xml:space="preserve"> </w:t>
      </w:r>
      <w:r>
        <w:rPr>
          <w:color w:val="231F20"/>
        </w:rPr>
        <w:t>name):</w:t>
      </w:r>
    </w:p>
    <w:p w:rsidR="00C01A85" w:rsidRDefault="00E03636">
      <w:pPr>
        <w:pStyle w:val="BodyText"/>
        <w:tabs>
          <w:tab w:val="left" w:pos="7418"/>
        </w:tabs>
        <w:spacing w:before="1"/>
        <w:ind w:left="307"/>
        <w:rPr>
          <w:rFonts w:ascii="Times New Roman"/>
        </w:rPr>
      </w:pPr>
      <w:r>
        <w:rPr>
          <w:color w:val="231F20"/>
        </w:rPr>
        <w:t>In the capacity</w:t>
      </w:r>
      <w:r>
        <w:rPr>
          <w:color w:val="231F20"/>
          <w:spacing w:val="-2"/>
        </w:rPr>
        <w:t xml:space="preserve"> </w:t>
      </w:r>
      <w:r>
        <w:rPr>
          <w:color w:val="231F20"/>
        </w:rPr>
        <w:t>of:</w:t>
      </w:r>
      <w:r>
        <w:rPr>
          <w:color w:val="231F20"/>
          <w:spacing w:val="-1"/>
        </w:rPr>
        <w:t xml:space="preserve"> </w:t>
      </w:r>
      <w:r>
        <w:rPr>
          <w:rFonts w:ascii="Times New Roman"/>
          <w:color w:val="231F20"/>
          <w:u w:val="single" w:color="231F20"/>
        </w:rPr>
        <w:t xml:space="preserve"> </w:t>
      </w:r>
      <w:r>
        <w:rPr>
          <w:rFonts w:ascii="Times New Roman"/>
          <w:color w:val="231F20"/>
          <w:u w:val="single" w:color="231F20"/>
        </w:rPr>
        <w:tab/>
      </w:r>
    </w:p>
    <w:p w:rsidR="00C01A85" w:rsidRDefault="00C01A85">
      <w:pPr>
        <w:pStyle w:val="BodyText"/>
        <w:spacing w:before="8"/>
        <w:rPr>
          <w:rFonts w:ascii="Times New Roman"/>
          <w:sz w:val="26"/>
        </w:rPr>
      </w:pPr>
    </w:p>
    <w:p w:rsidR="00C01A85" w:rsidRDefault="00E03636">
      <w:pPr>
        <w:pStyle w:val="BodyText"/>
        <w:tabs>
          <w:tab w:val="left" w:pos="3703"/>
        </w:tabs>
        <w:ind w:left="307"/>
      </w:pPr>
      <w:r>
        <w:rPr>
          <w:color w:val="231F20"/>
        </w:rPr>
        <w:t xml:space="preserve">Address: </w:t>
      </w:r>
      <w:r>
        <w:rPr>
          <w:color w:val="231F20"/>
          <w:spacing w:val="-1"/>
        </w:rPr>
        <w:t xml:space="preserve"> </w:t>
      </w:r>
      <w:r>
        <w:rPr>
          <w:color w:val="231F20"/>
          <w:u w:val="single" w:color="231F20"/>
        </w:rPr>
        <w:t xml:space="preserve"> </w:t>
      </w:r>
      <w:r>
        <w:rPr>
          <w:color w:val="231F20"/>
          <w:u w:val="single" w:color="231F20"/>
        </w:rPr>
        <w:tab/>
      </w:r>
    </w:p>
    <w:p w:rsidR="00C01A85" w:rsidRDefault="00E03636">
      <w:pPr>
        <w:pStyle w:val="BodyText"/>
        <w:tabs>
          <w:tab w:val="left" w:pos="7438"/>
        </w:tabs>
        <w:spacing w:before="84"/>
        <w:ind w:left="307"/>
      </w:pPr>
      <w:r>
        <w:rPr>
          <w:color w:val="231F20"/>
        </w:rPr>
        <w:t>Contact information (phone and</w:t>
      </w:r>
      <w:r>
        <w:rPr>
          <w:color w:val="231F20"/>
          <w:spacing w:val="-28"/>
        </w:rPr>
        <w:t xml:space="preserve"> </w:t>
      </w:r>
      <w:r>
        <w:rPr>
          <w:color w:val="231F20"/>
        </w:rPr>
        <w:t xml:space="preserve">e-mail): </w:t>
      </w:r>
      <w:r>
        <w:rPr>
          <w:color w:val="231F20"/>
          <w:spacing w:val="1"/>
        </w:rPr>
        <w:t xml:space="preserve"> </w:t>
      </w:r>
      <w:r>
        <w:rPr>
          <w:color w:val="231F20"/>
          <w:u w:val="single" w:color="231F20"/>
        </w:rPr>
        <w:t xml:space="preserve"> </w:t>
      </w:r>
      <w:r>
        <w:rPr>
          <w:color w:val="231F20"/>
          <w:u w:val="single" w:color="231F20"/>
        </w:rPr>
        <w:tab/>
      </w:r>
    </w:p>
    <w:p w:rsidR="00C01A85" w:rsidRDefault="00C01A85">
      <w:pPr>
        <w:pStyle w:val="BodyText"/>
        <w:spacing w:before="8"/>
        <w:rPr>
          <w:sz w:val="26"/>
        </w:rPr>
      </w:pPr>
    </w:p>
    <w:p w:rsidR="00C01A85" w:rsidRDefault="00E03636">
      <w:pPr>
        <w:spacing w:line="266" w:lineRule="auto"/>
        <w:ind w:left="307" w:right="216"/>
        <w:rPr>
          <w:i/>
        </w:rPr>
      </w:pPr>
      <w:r>
        <w:rPr>
          <w:i/>
          <w:color w:val="231F20"/>
        </w:rPr>
        <w:t>[For</w:t>
      </w:r>
      <w:r>
        <w:rPr>
          <w:i/>
          <w:color w:val="231F20"/>
          <w:spacing w:val="-9"/>
        </w:rPr>
        <w:t xml:space="preserve"> </w:t>
      </w:r>
      <w:r>
        <w:rPr>
          <w:i/>
          <w:color w:val="231F20"/>
        </w:rPr>
        <w:t>a</w:t>
      </w:r>
      <w:r>
        <w:rPr>
          <w:i/>
          <w:color w:val="231F20"/>
          <w:spacing w:val="-8"/>
        </w:rPr>
        <w:t xml:space="preserve"> </w:t>
      </w:r>
      <w:r>
        <w:rPr>
          <w:i/>
          <w:color w:val="231F20"/>
        </w:rPr>
        <w:t>joint</w:t>
      </w:r>
      <w:r>
        <w:rPr>
          <w:i/>
          <w:color w:val="231F20"/>
          <w:spacing w:val="-8"/>
        </w:rPr>
        <w:t xml:space="preserve"> </w:t>
      </w:r>
      <w:r>
        <w:rPr>
          <w:i/>
          <w:color w:val="231F20"/>
        </w:rPr>
        <w:t>venture,</w:t>
      </w:r>
      <w:r>
        <w:rPr>
          <w:i/>
          <w:color w:val="231F20"/>
          <w:spacing w:val="-8"/>
        </w:rPr>
        <w:t xml:space="preserve"> </w:t>
      </w:r>
      <w:r>
        <w:rPr>
          <w:i/>
          <w:color w:val="231F20"/>
        </w:rPr>
        <w:t>either</w:t>
      </w:r>
      <w:r>
        <w:rPr>
          <w:i/>
          <w:color w:val="231F20"/>
          <w:spacing w:val="-8"/>
        </w:rPr>
        <w:t xml:space="preserve"> </w:t>
      </w:r>
      <w:r>
        <w:rPr>
          <w:i/>
          <w:color w:val="231F20"/>
        </w:rPr>
        <w:t>all</w:t>
      </w:r>
      <w:r>
        <w:rPr>
          <w:i/>
          <w:color w:val="231F20"/>
          <w:spacing w:val="-8"/>
        </w:rPr>
        <w:t xml:space="preserve"> </w:t>
      </w:r>
      <w:r>
        <w:rPr>
          <w:i/>
          <w:color w:val="231F20"/>
        </w:rPr>
        <w:t>members</w:t>
      </w:r>
      <w:r>
        <w:rPr>
          <w:i/>
          <w:color w:val="231F20"/>
          <w:spacing w:val="-8"/>
        </w:rPr>
        <w:t xml:space="preserve"> </w:t>
      </w:r>
      <w:r>
        <w:rPr>
          <w:i/>
          <w:color w:val="231F20"/>
        </w:rPr>
        <w:t>shall</w:t>
      </w:r>
      <w:r>
        <w:rPr>
          <w:i/>
          <w:color w:val="231F20"/>
          <w:spacing w:val="-8"/>
        </w:rPr>
        <w:t xml:space="preserve"> </w:t>
      </w:r>
      <w:r>
        <w:rPr>
          <w:i/>
          <w:color w:val="231F20"/>
        </w:rPr>
        <w:t>sign</w:t>
      </w:r>
      <w:r>
        <w:rPr>
          <w:i/>
          <w:color w:val="231F20"/>
          <w:spacing w:val="-8"/>
        </w:rPr>
        <w:t xml:space="preserve"> </w:t>
      </w:r>
      <w:r>
        <w:rPr>
          <w:i/>
          <w:color w:val="231F20"/>
        </w:rPr>
        <w:t>or</w:t>
      </w:r>
      <w:r>
        <w:rPr>
          <w:i/>
          <w:color w:val="231F20"/>
          <w:spacing w:val="-8"/>
        </w:rPr>
        <w:t xml:space="preserve"> </w:t>
      </w:r>
      <w:r>
        <w:rPr>
          <w:i/>
          <w:color w:val="231F20"/>
        </w:rPr>
        <w:t>only</w:t>
      </w:r>
      <w:r>
        <w:rPr>
          <w:i/>
          <w:color w:val="231F20"/>
          <w:spacing w:val="-8"/>
        </w:rPr>
        <w:t xml:space="preserve"> </w:t>
      </w:r>
      <w:r>
        <w:rPr>
          <w:i/>
          <w:color w:val="231F20"/>
        </w:rPr>
        <w:t>the</w:t>
      </w:r>
      <w:r>
        <w:rPr>
          <w:i/>
          <w:color w:val="231F20"/>
          <w:spacing w:val="-8"/>
        </w:rPr>
        <w:t xml:space="preserve"> </w:t>
      </w:r>
      <w:r>
        <w:rPr>
          <w:i/>
          <w:color w:val="231F20"/>
        </w:rPr>
        <w:t>lead</w:t>
      </w:r>
      <w:r>
        <w:rPr>
          <w:i/>
          <w:color w:val="231F20"/>
          <w:spacing w:val="-8"/>
        </w:rPr>
        <w:t xml:space="preserve"> </w:t>
      </w:r>
      <w:r>
        <w:rPr>
          <w:i/>
          <w:color w:val="231F20"/>
        </w:rPr>
        <w:t>member,</w:t>
      </w:r>
      <w:r>
        <w:rPr>
          <w:i/>
          <w:color w:val="231F20"/>
          <w:spacing w:val="-8"/>
        </w:rPr>
        <w:t xml:space="preserve"> </w:t>
      </w:r>
      <w:r>
        <w:rPr>
          <w:i/>
          <w:color w:val="231F20"/>
        </w:rPr>
        <w:t>in</w:t>
      </w:r>
      <w:r>
        <w:rPr>
          <w:i/>
          <w:color w:val="231F20"/>
          <w:spacing w:val="-8"/>
        </w:rPr>
        <w:t xml:space="preserve"> </w:t>
      </w:r>
      <w:r>
        <w:rPr>
          <w:i/>
          <w:color w:val="231F20"/>
        </w:rPr>
        <w:t>which</w:t>
      </w:r>
      <w:r>
        <w:rPr>
          <w:i/>
          <w:color w:val="231F20"/>
          <w:spacing w:val="-8"/>
        </w:rPr>
        <w:t xml:space="preserve"> </w:t>
      </w:r>
      <w:r>
        <w:rPr>
          <w:i/>
          <w:color w:val="231F20"/>
        </w:rPr>
        <w:t>case</w:t>
      </w:r>
      <w:r>
        <w:rPr>
          <w:i/>
          <w:color w:val="231F20"/>
          <w:spacing w:val="-8"/>
        </w:rPr>
        <w:t xml:space="preserve"> </w:t>
      </w:r>
      <w:r>
        <w:rPr>
          <w:i/>
          <w:color w:val="231F20"/>
        </w:rPr>
        <w:t>the</w:t>
      </w:r>
      <w:r>
        <w:rPr>
          <w:i/>
          <w:color w:val="231F20"/>
          <w:spacing w:val="-8"/>
        </w:rPr>
        <w:t xml:space="preserve"> </w:t>
      </w:r>
      <w:r>
        <w:rPr>
          <w:i/>
          <w:color w:val="231F20"/>
        </w:rPr>
        <w:t>pow- er of attorney to sign on behalf of all members shall be</w:t>
      </w:r>
      <w:r>
        <w:rPr>
          <w:i/>
          <w:color w:val="231F20"/>
          <w:spacing w:val="-14"/>
        </w:rPr>
        <w:t xml:space="preserve"> </w:t>
      </w:r>
      <w:r>
        <w:rPr>
          <w:i/>
          <w:color w:val="231F20"/>
        </w:rPr>
        <w:t>attached]</w:t>
      </w:r>
    </w:p>
    <w:p w:rsidR="00C01A85" w:rsidRDefault="00C01A85">
      <w:pPr>
        <w:pStyle w:val="BodyText"/>
        <w:spacing w:before="2"/>
        <w:rPr>
          <w:i/>
          <w:sz w:val="24"/>
        </w:rPr>
      </w:pPr>
    </w:p>
    <w:p w:rsidR="00C01A85" w:rsidRDefault="00E03636">
      <w:pPr>
        <w:ind w:left="2552"/>
        <w:rPr>
          <w:b/>
        </w:rPr>
      </w:pPr>
      <w:r>
        <w:rPr>
          <w:b/>
          <w:color w:val="231F20"/>
        </w:rPr>
        <w:t>Form TECH-2</w:t>
      </w:r>
      <w:r>
        <w:rPr>
          <w:b/>
          <w:color w:val="231F20"/>
          <w:spacing w:val="-1"/>
        </w:rPr>
        <w:t xml:space="preserve"> </w:t>
      </w:r>
      <w:r>
        <w:rPr>
          <w:b/>
          <w:color w:val="231F20"/>
        </w:rPr>
        <w:t>(</w:t>
      </w:r>
      <w:r>
        <w:rPr>
          <w:b/>
          <w:color w:val="231F20"/>
          <w:w w:val="162"/>
          <w:sz w:val="15"/>
        </w:rPr>
        <w:t>for</w:t>
      </w:r>
      <w:r>
        <w:rPr>
          <w:b/>
          <w:color w:val="231F20"/>
          <w:spacing w:val="1"/>
          <w:sz w:val="15"/>
        </w:rPr>
        <w:t xml:space="preserve"> </w:t>
      </w:r>
      <w:r>
        <w:rPr>
          <w:b/>
          <w:color w:val="231F20"/>
          <w:spacing w:val="-1"/>
          <w:w w:val="183"/>
        </w:rPr>
        <w:t>f</w:t>
      </w:r>
      <w:r>
        <w:rPr>
          <w:b/>
          <w:color w:val="231F20"/>
          <w:spacing w:val="-1"/>
          <w:w w:val="171"/>
          <w:sz w:val="15"/>
        </w:rPr>
        <w:t>ul</w:t>
      </w:r>
      <w:r>
        <w:rPr>
          <w:b/>
          <w:color w:val="231F20"/>
          <w:w w:val="171"/>
          <w:sz w:val="15"/>
        </w:rPr>
        <w:t>l</w:t>
      </w:r>
      <w:r>
        <w:rPr>
          <w:b/>
          <w:color w:val="231F20"/>
          <w:spacing w:val="1"/>
          <w:sz w:val="15"/>
        </w:rPr>
        <w:t xml:space="preserve"> </w:t>
      </w:r>
      <w:r>
        <w:rPr>
          <w:b/>
          <w:color w:val="231F20"/>
          <w:spacing w:val="-1"/>
          <w:w w:val="183"/>
        </w:rPr>
        <w:t>t</w:t>
      </w:r>
      <w:r>
        <w:rPr>
          <w:b/>
          <w:color w:val="231F20"/>
          <w:w w:val="125"/>
          <w:sz w:val="15"/>
        </w:rPr>
        <w:t>ech</w:t>
      </w:r>
      <w:r>
        <w:rPr>
          <w:b/>
          <w:color w:val="231F20"/>
          <w:spacing w:val="-1"/>
          <w:w w:val="102"/>
          <w:sz w:val="15"/>
        </w:rPr>
        <w:t>N</w:t>
      </w:r>
      <w:r>
        <w:rPr>
          <w:b/>
          <w:color w:val="231F20"/>
          <w:w w:val="143"/>
          <w:sz w:val="15"/>
        </w:rPr>
        <w:t>ical</w:t>
      </w:r>
      <w:r>
        <w:rPr>
          <w:b/>
          <w:color w:val="231F20"/>
          <w:spacing w:val="1"/>
          <w:sz w:val="15"/>
        </w:rPr>
        <w:t xml:space="preserve"> </w:t>
      </w:r>
      <w:r>
        <w:rPr>
          <w:b/>
          <w:color w:val="231F20"/>
          <w:spacing w:val="-1"/>
          <w:w w:val="109"/>
        </w:rPr>
        <w:t>p</w:t>
      </w:r>
      <w:r>
        <w:rPr>
          <w:b/>
          <w:color w:val="231F20"/>
          <w:spacing w:val="-1"/>
          <w:w w:val="140"/>
          <w:sz w:val="15"/>
        </w:rPr>
        <w:t>roposa</w:t>
      </w:r>
      <w:r>
        <w:rPr>
          <w:b/>
          <w:color w:val="231F20"/>
          <w:w w:val="140"/>
          <w:sz w:val="15"/>
        </w:rPr>
        <w:t>l</w:t>
      </w:r>
      <w:r>
        <w:rPr>
          <w:b/>
          <w:color w:val="231F20"/>
          <w:spacing w:val="1"/>
          <w:sz w:val="15"/>
        </w:rPr>
        <w:t xml:space="preserve"> </w:t>
      </w:r>
      <w:r>
        <w:rPr>
          <w:b/>
          <w:color w:val="231F20"/>
          <w:spacing w:val="-1"/>
          <w:w w:val="127"/>
        </w:rPr>
        <w:t>o</w:t>
      </w:r>
      <w:r>
        <w:rPr>
          <w:b/>
          <w:color w:val="231F20"/>
          <w:spacing w:val="-1"/>
          <w:w w:val="102"/>
          <w:sz w:val="15"/>
        </w:rPr>
        <w:t>N</w:t>
      </w:r>
      <w:r>
        <w:rPr>
          <w:b/>
          <w:color w:val="231F20"/>
          <w:spacing w:val="-15"/>
          <w:w w:val="225"/>
          <w:sz w:val="15"/>
        </w:rPr>
        <w:t>l</w:t>
      </w:r>
      <w:r>
        <w:rPr>
          <w:b/>
          <w:color w:val="231F20"/>
          <w:w w:val="123"/>
          <w:sz w:val="15"/>
        </w:rPr>
        <w:t>y</w:t>
      </w:r>
      <w:r>
        <w:rPr>
          <w:b/>
          <w:color w:val="231F20"/>
        </w:rPr>
        <w:t>)</w:t>
      </w:r>
    </w:p>
    <w:p w:rsidR="00C01A85" w:rsidRDefault="00C01A85">
      <w:pPr>
        <w:pStyle w:val="BodyText"/>
        <w:spacing w:before="8"/>
        <w:rPr>
          <w:b/>
          <w:sz w:val="26"/>
        </w:rPr>
      </w:pPr>
    </w:p>
    <w:p w:rsidR="00C01A85" w:rsidRDefault="00E03636">
      <w:pPr>
        <w:ind w:left="2804"/>
        <w:rPr>
          <w:b/>
        </w:rPr>
      </w:pPr>
      <w:r>
        <w:rPr>
          <w:b/>
          <w:color w:val="231F20"/>
        </w:rPr>
        <w:t>Consultant’s Organization and Experience</w:t>
      </w:r>
    </w:p>
    <w:p w:rsidR="00C01A85" w:rsidRDefault="00C01A85">
      <w:pPr>
        <w:pStyle w:val="BodyText"/>
        <w:spacing w:before="8"/>
        <w:rPr>
          <w:b/>
          <w:sz w:val="26"/>
        </w:rPr>
      </w:pPr>
    </w:p>
    <w:p w:rsidR="00C01A85" w:rsidRDefault="00E03636">
      <w:pPr>
        <w:pStyle w:val="BodyText"/>
        <w:spacing w:line="266" w:lineRule="auto"/>
        <w:ind w:left="307" w:right="305"/>
        <w:jc w:val="both"/>
      </w:pPr>
      <w:r>
        <w:rPr>
          <w:color w:val="231F20"/>
        </w:rPr>
        <w:t>Form</w:t>
      </w:r>
      <w:r>
        <w:rPr>
          <w:color w:val="231F20"/>
          <w:spacing w:val="-10"/>
        </w:rPr>
        <w:t xml:space="preserve"> </w:t>
      </w:r>
      <w:r>
        <w:rPr>
          <w:color w:val="231F20"/>
        </w:rPr>
        <w:t>TECH-2:</w:t>
      </w:r>
      <w:r>
        <w:rPr>
          <w:color w:val="231F20"/>
          <w:spacing w:val="-7"/>
        </w:rPr>
        <w:t xml:space="preserve"> </w:t>
      </w:r>
      <w:r>
        <w:rPr>
          <w:color w:val="231F20"/>
        </w:rPr>
        <w:t>a</w:t>
      </w:r>
      <w:r>
        <w:rPr>
          <w:color w:val="231F20"/>
          <w:spacing w:val="-7"/>
        </w:rPr>
        <w:t xml:space="preserve"> </w:t>
      </w:r>
      <w:r>
        <w:rPr>
          <w:color w:val="231F20"/>
        </w:rPr>
        <w:t>brief</w:t>
      </w:r>
      <w:r>
        <w:rPr>
          <w:color w:val="231F20"/>
          <w:spacing w:val="-7"/>
        </w:rPr>
        <w:t xml:space="preserve"> </w:t>
      </w:r>
      <w:r>
        <w:rPr>
          <w:color w:val="231F20"/>
        </w:rPr>
        <w:t>description</w:t>
      </w:r>
      <w:r>
        <w:rPr>
          <w:color w:val="231F20"/>
          <w:spacing w:val="-6"/>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Consultant’s</w:t>
      </w:r>
      <w:r>
        <w:rPr>
          <w:color w:val="231F20"/>
          <w:spacing w:val="-7"/>
        </w:rPr>
        <w:t xml:space="preserve"> </w:t>
      </w:r>
      <w:r>
        <w:rPr>
          <w:color w:val="231F20"/>
        </w:rPr>
        <w:t>organization</w:t>
      </w:r>
      <w:r>
        <w:rPr>
          <w:color w:val="231F20"/>
          <w:spacing w:val="-6"/>
        </w:rPr>
        <w:t xml:space="preserve"> </w:t>
      </w:r>
      <w:r>
        <w:rPr>
          <w:color w:val="231F20"/>
        </w:rPr>
        <w:t>and</w:t>
      </w:r>
      <w:r>
        <w:rPr>
          <w:color w:val="231F20"/>
          <w:spacing w:val="-7"/>
        </w:rPr>
        <w:t xml:space="preserve"> </w:t>
      </w:r>
      <w:r>
        <w:rPr>
          <w:color w:val="231F20"/>
        </w:rPr>
        <w:t>an</w:t>
      </w:r>
      <w:r>
        <w:rPr>
          <w:color w:val="231F20"/>
          <w:spacing w:val="-7"/>
        </w:rPr>
        <w:t xml:space="preserve"> </w:t>
      </w:r>
      <w:r>
        <w:rPr>
          <w:color w:val="231F20"/>
        </w:rPr>
        <w:t>outline</w:t>
      </w:r>
      <w:r>
        <w:rPr>
          <w:color w:val="231F20"/>
          <w:spacing w:val="-7"/>
        </w:rPr>
        <w:t xml:space="preserve"> </w:t>
      </w:r>
      <w:r>
        <w:rPr>
          <w:color w:val="231F20"/>
        </w:rPr>
        <w:t>of</w:t>
      </w:r>
      <w:r>
        <w:rPr>
          <w:color w:val="231F20"/>
          <w:spacing w:val="-7"/>
        </w:rPr>
        <w:t xml:space="preserve"> </w:t>
      </w:r>
      <w:r>
        <w:rPr>
          <w:color w:val="231F20"/>
        </w:rPr>
        <w:t>the</w:t>
      </w:r>
      <w:r>
        <w:rPr>
          <w:color w:val="231F20"/>
          <w:spacing w:val="-6"/>
        </w:rPr>
        <w:t xml:space="preserve"> </w:t>
      </w:r>
      <w:r>
        <w:rPr>
          <w:color w:val="231F20"/>
        </w:rPr>
        <w:t>recent</w:t>
      </w:r>
      <w:r>
        <w:rPr>
          <w:color w:val="231F20"/>
          <w:spacing w:val="-6"/>
        </w:rPr>
        <w:t xml:space="preserve"> </w:t>
      </w:r>
      <w:r>
        <w:rPr>
          <w:color w:val="231F20"/>
        </w:rPr>
        <w:t xml:space="preserve">ex- perience of the Consultant that is most relevant to the assignment. In the case of a joint venture, information on similar assignments shall be provided for each </w:t>
      </w:r>
      <w:r>
        <w:rPr>
          <w:color w:val="231F20"/>
          <w:spacing w:val="-3"/>
        </w:rPr>
        <w:t xml:space="preserve">partner. </w:t>
      </w:r>
      <w:r>
        <w:rPr>
          <w:color w:val="231F20"/>
        </w:rPr>
        <w:t>For each assignment, the outline should indicate the names of the Consultant’s Key Experts and Sub-consultants who par- ticipated, the duration of the assignment, the contract amount (total and, if it was done in a form of a joint venture or a sub-consultancy, the amount paid to the Consultant), and the Consultant’s role/involvement.</w:t>
      </w:r>
    </w:p>
    <w:p w:rsidR="00C01A85" w:rsidRDefault="00C01A85">
      <w:pPr>
        <w:pStyle w:val="BodyText"/>
        <w:spacing w:before="10"/>
        <w:rPr>
          <w:sz w:val="23"/>
        </w:rPr>
      </w:pPr>
    </w:p>
    <w:p w:rsidR="00C01A85" w:rsidRDefault="00E03636">
      <w:pPr>
        <w:ind w:left="258" w:right="258"/>
        <w:jc w:val="center"/>
        <w:rPr>
          <w:b/>
        </w:rPr>
      </w:pPr>
      <w:r>
        <w:rPr>
          <w:b/>
          <w:color w:val="231F20"/>
        </w:rPr>
        <w:t>A - Consultant’s Organization</w:t>
      </w:r>
    </w:p>
    <w:p w:rsidR="00C01A85" w:rsidRDefault="00C01A85">
      <w:pPr>
        <w:pStyle w:val="BodyText"/>
        <w:spacing w:before="7"/>
        <w:rPr>
          <w:b/>
          <w:sz w:val="31"/>
        </w:rPr>
      </w:pPr>
    </w:p>
    <w:p w:rsidR="00C01A85" w:rsidRDefault="00E03636">
      <w:pPr>
        <w:pStyle w:val="ListParagraph"/>
        <w:numPr>
          <w:ilvl w:val="0"/>
          <w:numId w:val="18"/>
        </w:numPr>
        <w:tabs>
          <w:tab w:val="left" w:pos="704"/>
          <w:tab w:val="left" w:pos="705"/>
        </w:tabs>
        <w:spacing w:before="0" w:line="266" w:lineRule="auto"/>
        <w:ind w:right="307"/>
      </w:pPr>
      <w:r>
        <w:rPr>
          <w:color w:val="231F20"/>
        </w:rPr>
        <w:t>Provide</w:t>
      </w:r>
      <w:r>
        <w:rPr>
          <w:color w:val="231F20"/>
          <w:spacing w:val="-11"/>
        </w:rPr>
        <w:t xml:space="preserve"> </w:t>
      </w:r>
      <w:r>
        <w:rPr>
          <w:color w:val="231F20"/>
        </w:rPr>
        <w:t>here</w:t>
      </w:r>
      <w:r>
        <w:rPr>
          <w:color w:val="231F20"/>
          <w:spacing w:val="-10"/>
        </w:rPr>
        <w:t xml:space="preserve"> </w:t>
      </w:r>
      <w:r>
        <w:rPr>
          <w:color w:val="231F20"/>
        </w:rPr>
        <w:t>a</w:t>
      </w:r>
      <w:r>
        <w:rPr>
          <w:color w:val="231F20"/>
          <w:spacing w:val="-11"/>
        </w:rPr>
        <w:t xml:space="preserve"> </w:t>
      </w:r>
      <w:r>
        <w:rPr>
          <w:color w:val="231F20"/>
        </w:rPr>
        <w:t>brief</w:t>
      </w:r>
      <w:r>
        <w:rPr>
          <w:color w:val="231F20"/>
          <w:spacing w:val="-10"/>
        </w:rPr>
        <w:t xml:space="preserve"> </w:t>
      </w:r>
      <w:r>
        <w:rPr>
          <w:color w:val="231F20"/>
        </w:rPr>
        <w:t>description</w:t>
      </w:r>
      <w:r>
        <w:rPr>
          <w:color w:val="231F20"/>
          <w:spacing w:val="-10"/>
        </w:rPr>
        <w:t xml:space="preserve"> </w:t>
      </w:r>
      <w:r>
        <w:rPr>
          <w:color w:val="231F20"/>
        </w:rPr>
        <w:t>of</w:t>
      </w:r>
      <w:r>
        <w:rPr>
          <w:color w:val="231F20"/>
          <w:spacing w:val="-11"/>
        </w:rPr>
        <w:t xml:space="preserve"> </w:t>
      </w:r>
      <w:r>
        <w:rPr>
          <w:color w:val="231F20"/>
        </w:rPr>
        <w:t>the</w:t>
      </w:r>
      <w:r>
        <w:rPr>
          <w:color w:val="231F20"/>
          <w:spacing w:val="-10"/>
        </w:rPr>
        <w:t xml:space="preserve"> </w:t>
      </w:r>
      <w:r>
        <w:rPr>
          <w:color w:val="231F20"/>
        </w:rPr>
        <w:t>background</w:t>
      </w:r>
      <w:r>
        <w:rPr>
          <w:color w:val="231F20"/>
          <w:spacing w:val="-10"/>
        </w:rPr>
        <w:t xml:space="preserve"> </w:t>
      </w:r>
      <w:r>
        <w:rPr>
          <w:color w:val="231F20"/>
        </w:rPr>
        <w:t>and</w:t>
      </w:r>
      <w:r>
        <w:rPr>
          <w:color w:val="231F20"/>
          <w:spacing w:val="-11"/>
        </w:rPr>
        <w:t xml:space="preserve"> </w:t>
      </w:r>
      <w:r>
        <w:rPr>
          <w:color w:val="231F20"/>
        </w:rPr>
        <w:t>organization</w:t>
      </w:r>
      <w:r>
        <w:rPr>
          <w:color w:val="231F20"/>
          <w:spacing w:val="-10"/>
        </w:rPr>
        <w:t xml:space="preserve"> </w:t>
      </w:r>
      <w:r>
        <w:rPr>
          <w:color w:val="231F20"/>
        </w:rPr>
        <w:t>of</w:t>
      </w:r>
      <w:r>
        <w:rPr>
          <w:color w:val="231F20"/>
          <w:spacing w:val="-11"/>
        </w:rPr>
        <w:t xml:space="preserve"> </w:t>
      </w:r>
      <w:r>
        <w:rPr>
          <w:color w:val="231F20"/>
        </w:rPr>
        <w:t>your</w:t>
      </w:r>
      <w:r>
        <w:rPr>
          <w:color w:val="231F20"/>
          <w:spacing w:val="-10"/>
        </w:rPr>
        <w:t xml:space="preserve"> </w:t>
      </w:r>
      <w:r>
        <w:rPr>
          <w:color w:val="231F20"/>
          <w:spacing w:val="-3"/>
        </w:rPr>
        <w:t>company,</w:t>
      </w:r>
      <w:r>
        <w:rPr>
          <w:color w:val="231F20"/>
          <w:spacing w:val="-10"/>
        </w:rPr>
        <w:t xml:space="preserve"> </w:t>
      </w:r>
      <w:r>
        <w:rPr>
          <w:color w:val="231F20"/>
        </w:rPr>
        <w:t>and</w:t>
      </w:r>
      <w:r>
        <w:rPr>
          <w:color w:val="231F20"/>
          <w:spacing w:val="-11"/>
        </w:rPr>
        <w:t xml:space="preserve"> </w:t>
      </w:r>
      <w:r>
        <w:rPr>
          <w:color w:val="231F20"/>
        </w:rPr>
        <w:t>–</w:t>
      </w:r>
      <w:r>
        <w:rPr>
          <w:color w:val="231F20"/>
          <w:spacing w:val="-10"/>
        </w:rPr>
        <w:t xml:space="preserve"> </w:t>
      </w:r>
      <w:r>
        <w:rPr>
          <w:color w:val="231F20"/>
        </w:rPr>
        <w:t>in case of a joint venture – of each member for this</w:t>
      </w:r>
      <w:r>
        <w:rPr>
          <w:color w:val="231F20"/>
          <w:spacing w:val="-10"/>
        </w:rPr>
        <w:t xml:space="preserve"> </w:t>
      </w:r>
      <w:r>
        <w:rPr>
          <w:color w:val="231F20"/>
        </w:rPr>
        <w:t>assignment.</w:t>
      </w:r>
    </w:p>
    <w:p w:rsidR="00C01A85" w:rsidRDefault="00E03636">
      <w:pPr>
        <w:pStyle w:val="ListParagraph"/>
        <w:numPr>
          <w:ilvl w:val="0"/>
          <w:numId w:val="18"/>
        </w:numPr>
        <w:tabs>
          <w:tab w:val="left" w:pos="704"/>
          <w:tab w:val="left" w:pos="705"/>
        </w:tabs>
      </w:pPr>
      <w:r>
        <w:rPr>
          <w:color w:val="231F20"/>
        </w:rPr>
        <w:t>Include organizational chart, a list of Board of Directors, and beneficial</w:t>
      </w:r>
      <w:r>
        <w:rPr>
          <w:color w:val="231F20"/>
          <w:spacing w:val="-23"/>
        </w:rPr>
        <w:t xml:space="preserve"> </w:t>
      </w:r>
      <w:r>
        <w:rPr>
          <w:color w:val="231F20"/>
        </w:rPr>
        <w:t>ownership</w:t>
      </w:r>
    </w:p>
    <w:p w:rsidR="00C01A85" w:rsidRDefault="00C01A85">
      <w:pPr>
        <w:pStyle w:val="BodyText"/>
        <w:spacing w:before="8"/>
        <w:rPr>
          <w:sz w:val="26"/>
        </w:rPr>
      </w:pPr>
    </w:p>
    <w:p w:rsidR="00C01A85" w:rsidRDefault="00E03636">
      <w:pPr>
        <w:spacing w:before="1"/>
        <w:ind w:left="258" w:right="258"/>
        <w:jc w:val="center"/>
        <w:rPr>
          <w:b/>
        </w:rPr>
      </w:pPr>
      <w:r>
        <w:rPr>
          <w:b/>
          <w:color w:val="231F20"/>
        </w:rPr>
        <w:t>B - Consultant’s Experience</w:t>
      </w:r>
    </w:p>
    <w:p w:rsidR="00C01A85" w:rsidRDefault="00C01A85">
      <w:pPr>
        <w:pStyle w:val="BodyText"/>
        <w:spacing w:before="7"/>
        <w:rPr>
          <w:b/>
          <w:sz w:val="31"/>
        </w:rPr>
      </w:pPr>
    </w:p>
    <w:p w:rsidR="00C01A85" w:rsidRDefault="00E03636">
      <w:pPr>
        <w:pStyle w:val="ListParagraph"/>
        <w:numPr>
          <w:ilvl w:val="0"/>
          <w:numId w:val="17"/>
        </w:numPr>
        <w:tabs>
          <w:tab w:val="left" w:pos="704"/>
          <w:tab w:val="left" w:pos="705"/>
        </w:tabs>
        <w:spacing w:before="0"/>
      </w:pPr>
      <w:r>
        <w:rPr>
          <w:color w:val="231F20"/>
        </w:rPr>
        <w:t xml:space="preserve">List only previous </w:t>
      </w:r>
      <w:r>
        <w:rPr>
          <w:color w:val="231F20"/>
          <w:u w:val="single" w:color="231F20"/>
        </w:rPr>
        <w:t>similar</w:t>
      </w:r>
      <w:r>
        <w:rPr>
          <w:color w:val="231F20"/>
        </w:rPr>
        <w:t xml:space="preserve"> assignments successfully completed in the last</w:t>
      </w:r>
      <w:r>
        <w:rPr>
          <w:color w:val="231F20"/>
          <w:spacing w:val="-14"/>
        </w:rPr>
        <w:t xml:space="preserve"> </w:t>
      </w:r>
      <w:r>
        <w:rPr>
          <w:i/>
          <w:color w:val="231F20"/>
        </w:rPr>
        <w:t>[</w:t>
      </w:r>
      <w:r>
        <w:rPr>
          <w:color w:val="231F20"/>
        </w:rPr>
        <w:t>.....</w:t>
      </w:r>
      <w:r>
        <w:rPr>
          <w:i/>
          <w:color w:val="231F20"/>
        </w:rPr>
        <w:t>]</w:t>
      </w:r>
      <w:r>
        <w:rPr>
          <w:color w:val="231F20"/>
        </w:rPr>
        <w:t>years.</w:t>
      </w:r>
    </w:p>
    <w:p w:rsidR="00C01A85" w:rsidRDefault="00E03636">
      <w:pPr>
        <w:pStyle w:val="ListParagraph"/>
        <w:numPr>
          <w:ilvl w:val="0"/>
          <w:numId w:val="17"/>
        </w:numPr>
        <w:tabs>
          <w:tab w:val="left" w:pos="705"/>
        </w:tabs>
        <w:spacing w:before="83" w:line="266" w:lineRule="auto"/>
        <w:ind w:right="304"/>
      </w:pPr>
      <w:r>
        <w:rPr>
          <w:color w:val="231F20"/>
        </w:rPr>
        <w:t>List only those assignments for which the Consultant was legally contracted by the Client   as a company or was one of the joint venture members. Assignments completed by the Consultant’s individual experts working privately or through other consulting firms cannot be claimed as the relevant experience of the Consultant, or that of the Consultant’s partners or sub-consultants, but can be claimed by the Experts themselves in their CVs. The Consultant should be prepared to substantiate the claimed experience by presenting copies of relevant documents and references if so requested by the</w:t>
      </w:r>
      <w:r>
        <w:rPr>
          <w:color w:val="231F20"/>
          <w:spacing w:val="-7"/>
        </w:rPr>
        <w:t xml:space="preserve"> </w:t>
      </w:r>
      <w:r>
        <w:rPr>
          <w:color w:val="231F20"/>
        </w:rPr>
        <w:t>Client.</w:t>
      </w:r>
    </w:p>
    <w:p w:rsidR="00C01A85" w:rsidRDefault="00C01A85">
      <w:pPr>
        <w:spacing w:line="266" w:lineRule="auto"/>
        <w:jc w:val="both"/>
        <w:sectPr w:rsidR="00C01A85">
          <w:pgSz w:w="11910" w:h="16840"/>
          <w:pgMar w:top="1120" w:right="940" w:bottom="1360" w:left="940" w:header="0" w:footer="916" w:gutter="0"/>
          <w:cols w:space="720"/>
        </w:sect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223"/>
        <w:gridCol w:w="2476"/>
        <w:gridCol w:w="1695"/>
        <w:gridCol w:w="1695"/>
        <w:gridCol w:w="2312"/>
      </w:tblGrid>
      <w:tr w:rsidR="00C01A85">
        <w:trPr>
          <w:trHeight w:val="1750"/>
        </w:trPr>
        <w:tc>
          <w:tcPr>
            <w:tcW w:w="1223" w:type="dxa"/>
          </w:tcPr>
          <w:p w:rsidR="00C01A85" w:rsidRDefault="00C01A85">
            <w:pPr>
              <w:pStyle w:val="TableParagraph"/>
              <w:rPr>
                <w:sz w:val="24"/>
              </w:rPr>
            </w:pPr>
          </w:p>
          <w:p w:rsidR="00C01A85" w:rsidRDefault="00C01A85">
            <w:pPr>
              <w:pStyle w:val="TableParagraph"/>
              <w:spacing w:before="7"/>
              <w:rPr>
                <w:sz w:val="29"/>
              </w:rPr>
            </w:pPr>
          </w:p>
          <w:p w:rsidR="00C01A85" w:rsidRDefault="00E03636">
            <w:pPr>
              <w:pStyle w:val="TableParagraph"/>
              <w:ind w:left="159"/>
              <w:rPr>
                <w:b/>
              </w:rPr>
            </w:pPr>
            <w:r>
              <w:rPr>
                <w:b/>
                <w:color w:val="231F20"/>
              </w:rPr>
              <w:t>Duration</w:t>
            </w:r>
          </w:p>
        </w:tc>
        <w:tc>
          <w:tcPr>
            <w:tcW w:w="2476" w:type="dxa"/>
          </w:tcPr>
          <w:p w:rsidR="00C01A85" w:rsidRDefault="00C01A85">
            <w:pPr>
              <w:pStyle w:val="TableParagraph"/>
              <w:spacing w:before="7"/>
              <w:rPr>
                <w:sz w:val="30"/>
              </w:rPr>
            </w:pPr>
          </w:p>
          <w:p w:rsidR="00C01A85" w:rsidRDefault="00E03636">
            <w:pPr>
              <w:pStyle w:val="TableParagraph"/>
              <w:spacing w:line="249" w:lineRule="auto"/>
              <w:ind w:left="180" w:right="168"/>
              <w:jc w:val="center"/>
              <w:rPr>
                <w:b/>
              </w:rPr>
            </w:pPr>
            <w:r>
              <w:rPr>
                <w:b/>
                <w:color w:val="231F20"/>
              </w:rPr>
              <w:t>Assignment name/&amp; brief description of main deliverables/ outputs</w:t>
            </w:r>
          </w:p>
        </w:tc>
        <w:tc>
          <w:tcPr>
            <w:tcW w:w="1695" w:type="dxa"/>
          </w:tcPr>
          <w:p w:rsidR="00C01A85" w:rsidRDefault="00C01A85">
            <w:pPr>
              <w:pStyle w:val="TableParagraph"/>
              <w:spacing w:before="7"/>
              <w:rPr>
                <w:sz w:val="30"/>
              </w:rPr>
            </w:pPr>
          </w:p>
          <w:p w:rsidR="00C01A85" w:rsidRDefault="00E03636">
            <w:pPr>
              <w:pStyle w:val="TableParagraph"/>
              <w:spacing w:line="249" w:lineRule="auto"/>
              <w:ind w:left="77" w:right="65"/>
              <w:jc w:val="center"/>
              <w:rPr>
                <w:b/>
              </w:rPr>
            </w:pPr>
            <w:r>
              <w:rPr>
                <w:b/>
                <w:color w:val="231F20"/>
              </w:rPr>
              <w:t>Name of Client &amp; Country of Assignment</w:t>
            </w:r>
          </w:p>
        </w:tc>
        <w:tc>
          <w:tcPr>
            <w:tcW w:w="1695" w:type="dxa"/>
          </w:tcPr>
          <w:p w:rsidR="00C01A85" w:rsidRDefault="00E03636">
            <w:pPr>
              <w:pStyle w:val="TableParagraph"/>
              <w:spacing w:before="88" w:line="249" w:lineRule="auto"/>
              <w:ind w:left="77" w:right="65"/>
              <w:jc w:val="center"/>
              <w:rPr>
                <w:b/>
              </w:rPr>
            </w:pPr>
            <w:r>
              <w:rPr>
                <w:b/>
                <w:color w:val="231F20"/>
              </w:rPr>
              <w:t>Approx. Con- tract value (in BTN/ equiva- lent)/ Amount paid to your firm</w:t>
            </w:r>
          </w:p>
        </w:tc>
        <w:tc>
          <w:tcPr>
            <w:tcW w:w="2312" w:type="dxa"/>
          </w:tcPr>
          <w:p w:rsidR="00C01A85" w:rsidRDefault="00C01A85">
            <w:pPr>
              <w:pStyle w:val="TableParagraph"/>
              <w:rPr>
                <w:sz w:val="24"/>
              </w:rPr>
            </w:pPr>
          </w:p>
          <w:p w:rsidR="00C01A85" w:rsidRDefault="00C01A85">
            <w:pPr>
              <w:pStyle w:val="TableParagraph"/>
              <w:spacing w:before="7"/>
              <w:rPr>
                <w:sz w:val="29"/>
              </w:rPr>
            </w:pPr>
          </w:p>
          <w:p w:rsidR="00C01A85" w:rsidRDefault="00E03636">
            <w:pPr>
              <w:pStyle w:val="TableParagraph"/>
              <w:spacing w:line="249" w:lineRule="auto"/>
              <w:ind w:left="526" w:right="496" w:firstLine="30"/>
              <w:rPr>
                <w:b/>
              </w:rPr>
            </w:pPr>
            <w:r>
              <w:rPr>
                <w:b/>
                <w:color w:val="231F20"/>
              </w:rPr>
              <w:t>Role on the Assignment</w:t>
            </w:r>
          </w:p>
        </w:tc>
      </w:tr>
      <w:tr w:rsidR="00C01A85">
        <w:trPr>
          <w:trHeight w:val="470"/>
        </w:trPr>
        <w:tc>
          <w:tcPr>
            <w:tcW w:w="1223" w:type="dxa"/>
          </w:tcPr>
          <w:p w:rsidR="00C01A85" w:rsidRDefault="00C01A85">
            <w:pPr>
              <w:pStyle w:val="TableParagraph"/>
              <w:rPr>
                <w:rFonts w:ascii="Times New Roman"/>
                <w:sz w:val="20"/>
              </w:rPr>
            </w:pPr>
          </w:p>
        </w:tc>
        <w:tc>
          <w:tcPr>
            <w:tcW w:w="2476" w:type="dxa"/>
          </w:tcPr>
          <w:p w:rsidR="00C01A85" w:rsidRDefault="00C01A85">
            <w:pPr>
              <w:pStyle w:val="TableParagraph"/>
              <w:rPr>
                <w:rFonts w:ascii="Times New Roman"/>
                <w:sz w:val="20"/>
              </w:rPr>
            </w:pPr>
          </w:p>
        </w:tc>
        <w:tc>
          <w:tcPr>
            <w:tcW w:w="1695" w:type="dxa"/>
          </w:tcPr>
          <w:p w:rsidR="00C01A85" w:rsidRDefault="00C01A85">
            <w:pPr>
              <w:pStyle w:val="TableParagraph"/>
              <w:rPr>
                <w:rFonts w:ascii="Times New Roman"/>
                <w:sz w:val="20"/>
              </w:rPr>
            </w:pPr>
          </w:p>
        </w:tc>
        <w:tc>
          <w:tcPr>
            <w:tcW w:w="1695" w:type="dxa"/>
          </w:tcPr>
          <w:p w:rsidR="00C01A85" w:rsidRDefault="00C01A85">
            <w:pPr>
              <w:pStyle w:val="TableParagraph"/>
              <w:rPr>
                <w:rFonts w:ascii="Times New Roman"/>
                <w:sz w:val="20"/>
              </w:rPr>
            </w:pPr>
          </w:p>
        </w:tc>
        <w:tc>
          <w:tcPr>
            <w:tcW w:w="2312" w:type="dxa"/>
          </w:tcPr>
          <w:p w:rsidR="00C01A85" w:rsidRDefault="00C01A85">
            <w:pPr>
              <w:pStyle w:val="TableParagraph"/>
              <w:rPr>
                <w:rFonts w:ascii="Times New Roman"/>
                <w:sz w:val="20"/>
              </w:rPr>
            </w:pPr>
          </w:p>
        </w:tc>
      </w:tr>
      <w:tr w:rsidR="00C01A85">
        <w:trPr>
          <w:trHeight w:val="1490"/>
        </w:trPr>
        <w:tc>
          <w:tcPr>
            <w:tcW w:w="1223" w:type="dxa"/>
          </w:tcPr>
          <w:p w:rsidR="00C01A85" w:rsidRDefault="00E03636">
            <w:pPr>
              <w:pStyle w:val="TableParagraph"/>
              <w:spacing w:before="17"/>
              <w:ind w:left="68" w:right="97"/>
            </w:pPr>
            <w:r>
              <w:rPr>
                <w:color w:val="231F20"/>
              </w:rPr>
              <w:t>{e.g., Jan.2009– Apr.2010}</w:t>
            </w:r>
          </w:p>
        </w:tc>
        <w:tc>
          <w:tcPr>
            <w:tcW w:w="2476" w:type="dxa"/>
          </w:tcPr>
          <w:p w:rsidR="00C01A85" w:rsidRDefault="00E03636">
            <w:pPr>
              <w:pStyle w:val="TableParagraph"/>
              <w:spacing w:before="17"/>
              <w:ind w:left="68" w:right="274"/>
            </w:pPr>
            <w:r>
              <w:rPr>
                <w:color w:val="231F20"/>
              </w:rPr>
              <w:t>{e.g., “Improvement quality of...............”: designed master plan for rationalization of</w:t>
            </w:r>
          </w:p>
          <w:p w:rsidR="00C01A85" w:rsidRDefault="00E03636">
            <w:pPr>
              <w:pStyle w:val="TableParagraph"/>
              <w:ind w:left="68"/>
            </w:pPr>
            <w:r>
              <w:rPr>
                <w:color w:val="231F20"/>
              </w:rPr>
              <w:t>........; }</w:t>
            </w:r>
          </w:p>
        </w:tc>
        <w:tc>
          <w:tcPr>
            <w:tcW w:w="1695" w:type="dxa"/>
          </w:tcPr>
          <w:p w:rsidR="00C01A85" w:rsidRDefault="00E03636">
            <w:pPr>
              <w:pStyle w:val="TableParagraph"/>
              <w:spacing w:before="17"/>
              <w:ind w:left="68" w:right="86"/>
            </w:pPr>
            <w:r>
              <w:rPr>
                <w:color w:val="231F20"/>
              </w:rPr>
              <w:t>{e.g., Ministry of ......,</w:t>
            </w:r>
            <w:r>
              <w:rPr>
                <w:color w:val="231F20"/>
                <w:spacing w:val="-2"/>
              </w:rPr>
              <w:t xml:space="preserve"> </w:t>
            </w:r>
            <w:r>
              <w:rPr>
                <w:color w:val="231F20"/>
              </w:rPr>
              <w:t>country}</w:t>
            </w:r>
          </w:p>
        </w:tc>
        <w:tc>
          <w:tcPr>
            <w:tcW w:w="1695" w:type="dxa"/>
          </w:tcPr>
          <w:p w:rsidR="00C01A85" w:rsidRDefault="00E03636">
            <w:pPr>
              <w:pStyle w:val="TableParagraph"/>
              <w:spacing w:before="17"/>
              <w:ind w:left="68"/>
            </w:pPr>
            <w:r>
              <w:rPr>
                <w:color w:val="231F20"/>
              </w:rPr>
              <w:t>{e.g., BTN1</w:t>
            </w:r>
          </w:p>
          <w:p w:rsidR="00C01A85" w:rsidRDefault="00E03636">
            <w:pPr>
              <w:pStyle w:val="TableParagraph"/>
              <w:ind w:left="68" w:right="399"/>
            </w:pPr>
            <w:r>
              <w:rPr>
                <w:color w:val="231F20"/>
              </w:rPr>
              <w:t>mill/BTN 0.5 mill}</w:t>
            </w:r>
          </w:p>
        </w:tc>
        <w:tc>
          <w:tcPr>
            <w:tcW w:w="2312" w:type="dxa"/>
          </w:tcPr>
          <w:p w:rsidR="00C01A85" w:rsidRDefault="00E03636">
            <w:pPr>
              <w:pStyle w:val="TableParagraph"/>
              <w:spacing w:before="17"/>
              <w:ind w:left="68" w:right="171"/>
            </w:pPr>
            <w:r>
              <w:rPr>
                <w:color w:val="231F20"/>
              </w:rPr>
              <w:t>{e.g., Lead partner in a JV A&amp;B&amp;C}</w:t>
            </w:r>
          </w:p>
        </w:tc>
      </w:tr>
      <w:tr w:rsidR="00C01A85">
        <w:trPr>
          <w:trHeight w:val="470"/>
        </w:trPr>
        <w:tc>
          <w:tcPr>
            <w:tcW w:w="1223" w:type="dxa"/>
          </w:tcPr>
          <w:p w:rsidR="00C01A85" w:rsidRDefault="00C01A85">
            <w:pPr>
              <w:pStyle w:val="TableParagraph"/>
              <w:rPr>
                <w:rFonts w:ascii="Times New Roman"/>
                <w:sz w:val="20"/>
              </w:rPr>
            </w:pPr>
          </w:p>
        </w:tc>
        <w:tc>
          <w:tcPr>
            <w:tcW w:w="2476" w:type="dxa"/>
          </w:tcPr>
          <w:p w:rsidR="00C01A85" w:rsidRDefault="00C01A85">
            <w:pPr>
              <w:pStyle w:val="TableParagraph"/>
              <w:rPr>
                <w:rFonts w:ascii="Times New Roman"/>
                <w:sz w:val="20"/>
              </w:rPr>
            </w:pPr>
          </w:p>
        </w:tc>
        <w:tc>
          <w:tcPr>
            <w:tcW w:w="1695" w:type="dxa"/>
          </w:tcPr>
          <w:p w:rsidR="00C01A85" w:rsidRDefault="00C01A85">
            <w:pPr>
              <w:pStyle w:val="TableParagraph"/>
              <w:rPr>
                <w:rFonts w:ascii="Times New Roman"/>
                <w:sz w:val="20"/>
              </w:rPr>
            </w:pPr>
          </w:p>
        </w:tc>
        <w:tc>
          <w:tcPr>
            <w:tcW w:w="1695" w:type="dxa"/>
          </w:tcPr>
          <w:p w:rsidR="00C01A85" w:rsidRDefault="00C01A85">
            <w:pPr>
              <w:pStyle w:val="TableParagraph"/>
              <w:rPr>
                <w:rFonts w:ascii="Times New Roman"/>
                <w:sz w:val="20"/>
              </w:rPr>
            </w:pPr>
          </w:p>
        </w:tc>
        <w:tc>
          <w:tcPr>
            <w:tcW w:w="2312" w:type="dxa"/>
          </w:tcPr>
          <w:p w:rsidR="00C01A85" w:rsidRDefault="00C01A85">
            <w:pPr>
              <w:pStyle w:val="TableParagraph"/>
              <w:rPr>
                <w:rFonts w:ascii="Times New Roman"/>
                <w:sz w:val="20"/>
              </w:rPr>
            </w:pPr>
          </w:p>
        </w:tc>
      </w:tr>
      <w:tr w:rsidR="00C01A85">
        <w:trPr>
          <w:trHeight w:val="1298"/>
        </w:trPr>
        <w:tc>
          <w:tcPr>
            <w:tcW w:w="1223" w:type="dxa"/>
          </w:tcPr>
          <w:p w:rsidR="00C01A85" w:rsidRDefault="00E03636">
            <w:pPr>
              <w:pStyle w:val="TableParagraph"/>
              <w:spacing w:before="17"/>
              <w:ind w:left="68" w:right="85"/>
            </w:pPr>
            <w:r>
              <w:rPr>
                <w:color w:val="231F20"/>
              </w:rPr>
              <w:t>{e.g., Jan- May 2008}</w:t>
            </w:r>
          </w:p>
        </w:tc>
        <w:tc>
          <w:tcPr>
            <w:tcW w:w="2476" w:type="dxa"/>
          </w:tcPr>
          <w:p w:rsidR="00C01A85" w:rsidRDefault="00E03636">
            <w:pPr>
              <w:pStyle w:val="TableParagraph"/>
              <w:spacing w:before="17"/>
              <w:ind w:left="68" w:right="390"/>
            </w:pPr>
            <w:r>
              <w:rPr>
                <w:color w:val="231F20"/>
              </w:rPr>
              <w:t>{e.g., “Support to sub-national govern-</w:t>
            </w:r>
          </w:p>
          <w:p w:rsidR="00C01A85" w:rsidRDefault="00E03636">
            <w:pPr>
              <w:pStyle w:val="TableParagraph"/>
              <w:spacing w:line="250" w:lineRule="atLeast"/>
              <w:ind w:left="68" w:right="54"/>
            </w:pPr>
            <w:r>
              <w:rPr>
                <w:color w:val="231F20"/>
              </w:rPr>
              <w:t>ment.....” : drafted sec- ondary level regulations on..............}</w:t>
            </w:r>
          </w:p>
        </w:tc>
        <w:tc>
          <w:tcPr>
            <w:tcW w:w="1695" w:type="dxa"/>
          </w:tcPr>
          <w:p w:rsidR="00C01A85" w:rsidRDefault="00E03636">
            <w:pPr>
              <w:pStyle w:val="TableParagraph"/>
              <w:spacing w:before="17"/>
              <w:ind w:left="68" w:right="227"/>
            </w:pPr>
            <w:r>
              <w:rPr>
                <w:color w:val="231F20"/>
              </w:rPr>
              <w:t>{e.g., munici- pality of........., country}</w:t>
            </w:r>
          </w:p>
        </w:tc>
        <w:tc>
          <w:tcPr>
            <w:tcW w:w="1695" w:type="dxa"/>
          </w:tcPr>
          <w:p w:rsidR="00C01A85" w:rsidRDefault="00E03636">
            <w:pPr>
              <w:pStyle w:val="TableParagraph"/>
              <w:spacing w:before="17"/>
              <w:ind w:left="68"/>
            </w:pPr>
            <w:r>
              <w:rPr>
                <w:color w:val="231F20"/>
              </w:rPr>
              <w:t>{e.g., BTN 0.2</w:t>
            </w:r>
          </w:p>
          <w:p w:rsidR="00C01A85" w:rsidRDefault="00E03636">
            <w:pPr>
              <w:pStyle w:val="TableParagraph"/>
              <w:ind w:left="68" w:right="447"/>
            </w:pPr>
            <w:r>
              <w:rPr>
                <w:color w:val="231F20"/>
              </w:rPr>
              <w:t>mil/BTN 0.2 mil}</w:t>
            </w:r>
          </w:p>
        </w:tc>
        <w:tc>
          <w:tcPr>
            <w:tcW w:w="2312" w:type="dxa"/>
          </w:tcPr>
          <w:p w:rsidR="00C01A85" w:rsidRDefault="00E03636">
            <w:pPr>
              <w:pStyle w:val="TableParagraph"/>
              <w:spacing w:before="17"/>
              <w:ind w:left="68"/>
            </w:pPr>
            <w:r>
              <w:rPr>
                <w:color w:val="231F20"/>
              </w:rPr>
              <w:t>{e.g., sole Consultant}</w:t>
            </w:r>
          </w:p>
        </w:tc>
      </w:tr>
      <w:tr w:rsidR="00C01A85">
        <w:trPr>
          <w:trHeight w:val="470"/>
        </w:trPr>
        <w:tc>
          <w:tcPr>
            <w:tcW w:w="1223" w:type="dxa"/>
          </w:tcPr>
          <w:p w:rsidR="00C01A85" w:rsidRDefault="00C01A85">
            <w:pPr>
              <w:pStyle w:val="TableParagraph"/>
              <w:rPr>
                <w:rFonts w:ascii="Times New Roman"/>
                <w:sz w:val="20"/>
              </w:rPr>
            </w:pPr>
          </w:p>
        </w:tc>
        <w:tc>
          <w:tcPr>
            <w:tcW w:w="2476" w:type="dxa"/>
          </w:tcPr>
          <w:p w:rsidR="00C01A85" w:rsidRDefault="00C01A85">
            <w:pPr>
              <w:pStyle w:val="TableParagraph"/>
              <w:rPr>
                <w:rFonts w:ascii="Times New Roman"/>
                <w:sz w:val="20"/>
              </w:rPr>
            </w:pPr>
          </w:p>
        </w:tc>
        <w:tc>
          <w:tcPr>
            <w:tcW w:w="1695" w:type="dxa"/>
          </w:tcPr>
          <w:p w:rsidR="00C01A85" w:rsidRDefault="00C01A85">
            <w:pPr>
              <w:pStyle w:val="TableParagraph"/>
              <w:rPr>
                <w:rFonts w:ascii="Times New Roman"/>
                <w:sz w:val="20"/>
              </w:rPr>
            </w:pPr>
          </w:p>
        </w:tc>
        <w:tc>
          <w:tcPr>
            <w:tcW w:w="1695" w:type="dxa"/>
          </w:tcPr>
          <w:p w:rsidR="00C01A85" w:rsidRDefault="00C01A85">
            <w:pPr>
              <w:pStyle w:val="TableParagraph"/>
              <w:rPr>
                <w:rFonts w:ascii="Times New Roman"/>
                <w:sz w:val="20"/>
              </w:rPr>
            </w:pPr>
          </w:p>
        </w:tc>
        <w:tc>
          <w:tcPr>
            <w:tcW w:w="2312" w:type="dxa"/>
          </w:tcPr>
          <w:p w:rsidR="00C01A85" w:rsidRDefault="00C01A85">
            <w:pPr>
              <w:pStyle w:val="TableParagraph"/>
              <w:rPr>
                <w:rFonts w:ascii="Times New Roman"/>
                <w:sz w:val="20"/>
              </w:rPr>
            </w:pPr>
          </w:p>
        </w:tc>
      </w:tr>
    </w:tbl>
    <w:p w:rsidR="00C01A85" w:rsidRDefault="00C01A85">
      <w:pPr>
        <w:pStyle w:val="BodyText"/>
        <w:spacing w:before="6"/>
        <w:rPr>
          <w:sz w:val="16"/>
        </w:rPr>
      </w:pPr>
    </w:p>
    <w:p w:rsidR="00C01A85" w:rsidRDefault="00E03636">
      <w:pPr>
        <w:spacing w:before="93"/>
        <w:ind w:left="2815"/>
        <w:rPr>
          <w:b/>
        </w:rPr>
      </w:pPr>
      <w:r>
        <w:rPr>
          <w:b/>
          <w:color w:val="231F20"/>
          <w:w w:val="120"/>
        </w:rPr>
        <w:t xml:space="preserve">Form TECH-3 </w:t>
      </w:r>
      <w:r>
        <w:rPr>
          <w:b/>
          <w:color w:val="231F20"/>
          <w:w w:val="130"/>
        </w:rPr>
        <w:t>(</w:t>
      </w:r>
      <w:r>
        <w:rPr>
          <w:b/>
          <w:color w:val="231F20"/>
          <w:w w:val="130"/>
          <w:sz w:val="15"/>
        </w:rPr>
        <w:t xml:space="preserve">for </w:t>
      </w:r>
      <w:r>
        <w:rPr>
          <w:b/>
          <w:color w:val="231F20"/>
          <w:w w:val="150"/>
        </w:rPr>
        <w:t>f</w:t>
      </w:r>
      <w:r>
        <w:rPr>
          <w:b/>
          <w:color w:val="231F20"/>
          <w:w w:val="150"/>
          <w:sz w:val="15"/>
        </w:rPr>
        <w:t xml:space="preserve">ull </w:t>
      </w:r>
      <w:r>
        <w:rPr>
          <w:b/>
          <w:color w:val="231F20"/>
          <w:w w:val="130"/>
        </w:rPr>
        <w:t>t</w:t>
      </w:r>
      <w:r>
        <w:rPr>
          <w:b/>
          <w:color w:val="231F20"/>
          <w:w w:val="130"/>
          <w:sz w:val="15"/>
        </w:rPr>
        <w:t xml:space="preserve">echNical </w:t>
      </w:r>
      <w:r>
        <w:rPr>
          <w:b/>
          <w:color w:val="231F20"/>
          <w:w w:val="130"/>
        </w:rPr>
        <w:t>p</w:t>
      </w:r>
      <w:r>
        <w:rPr>
          <w:b/>
          <w:color w:val="231F20"/>
          <w:w w:val="130"/>
          <w:sz w:val="15"/>
        </w:rPr>
        <w:t>roposal</w:t>
      </w:r>
      <w:r>
        <w:rPr>
          <w:b/>
          <w:color w:val="231F20"/>
          <w:w w:val="130"/>
        </w:rPr>
        <w:t>)</w:t>
      </w:r>
    </w:p>
    <w:p w:rsidR="00C01A85" w:rsidRDefault="00C01A85">
      <w:pPr>
        <w:pStyle w:val="BodyText"/>
        <w:spacing w:before="8"/>
        <w:rPr>
          <w:b/>
          <w:sz w:val="26"/>
        </w:rPr>
      </w:pPr>
    </w:p>
    <w:p w:rsidR="00C01A85" w:rsidRDefault="00E03636">
      <w:pPr>
        <w:spacing w:line="266" w:lineRule="auto"/>
        <w:ind w:left="371" w:right="370"/>
        <w:jc w:val="center"/>
        <w:rPr>
          <w:b/>
        </w:rPr>
      </w:pPr>
      <w:r>
        <w:rPr>
          <w:b/>
          <w:color w:val="231F20"/>
        </w:rPr>
        <w:t>Comments and Suggestions on the Terms of Reference, Counterpart Staff, and Facilities to be Provided by the Client</w:t>
      </w:r>
    </w:p>
    <w:p w:rsidR="00C01A85" w:rsidRDefault="00C01A85">
      <w:pPr>
        <w:pStyle w:val="BodyText"/>
        <w:spacing w:before="2"/>
        <w:rPr>
          <w:b/>
          <w:sz w:val="24"/>
        </w:rPr>
      </w:pPr>
    </w:p>
    <w:p w:rsidR="00C01A85" w:rsidRDefault="00E03636">
      <w:pPr>
        <w:pStyle w:val="BodyText"/>
        <w:spacing w:line="266" w:lineRule="auto"/>
        <w:ind w:left="307" w:right="304"/>
        <w:jc w:val="both"/>
      </w:pPr>
      <w:r>
        <w:rPr>
          <w:color w:val="231F20"/>
        </w:rPr>
        <w:t xml:space="preserve">Form TECH-3: comments and suggestions on the </w:t>
      </w:r>
      <w:r>
        <w:rPr>
          <w:color w:val="231F20"/>
          <w:spacing w:val="-6"/>
        </w:rPr>
        <w:t xml:space="preserve">Terms </w:t>
      </w:r>
      <w:r>
        <w:rPr>
          <w:color w:val="231F20"/>
        </w:rPr>
        <w:t>of Reference that could improve the quality/effectiveness of the assignment; and on requirements for counterpart staff and facilities, which</w:t>
      </w:r>
      <w:r>
        <w:rPr>
          <w:color w:val="231F20"/>
          <w:spacing w:val="-31"/>
        </w:rPr>
        <w:t xml:space="preserve"> </w:t>
      </w:r>
      <w:r>
        <w:rPr>
          <w:color w:val="231F20"/>
        </w:rPr>
        <w:t>are</w:t>
      </w:r>
      <w:r>
        <w:rPr>
          <w:color w:val="231F20"/>
          <w:spacing w:val="-31"/>
        </w:rPr>
        <w:t xml:space="preserve"> </w:t>
      </w:r>
      <w:r>
        <w:rPr>
          <w:color w:val="231F20"/>
        </w:rPr>
        <w:t>provided</w:t>
      </w:r>
      <w:r>
        <w:rPr>
          <w:color w:val="231F20"/>
          <w:spacing w:val="-31"/>
        </w:rPr>
        <w:t xml:space="preserve"> </w:t>
      </w:r>
      <w:r>
        <w:rPr>
          <w:color w:val="231F20"/>
        </w:rPr>
        <w:t>by</w:t>
      </w:r>
      <w:r>
        <w:rPr>
          <w:color w:val="231F20"/>
          <w:spacing w:val="-30"/>
        </w:rPr>
        <w:t xml:space="preserve"> </w:t>
      </w:r>
      <w:r>
        <w:rPr>
          <w:color w:val="231F20"/>
        </w:rPr>
        <w:t>the</w:t>
      </w:r>
      <w:r>
        <w:rPr>
          <w:color w:val="231F20"/>
          <w:spacing w:val="-31"/>
        </w:rPr>
        <w:t xml:space="preserve"> </w:t>
      </w:r>
      <w:r>
        <w:rPr>
          <w:color w:val="231F20"/>
        </w:rPr>
        <w:t>Client,</w:t>
      </w:r>
      <w:r>
        <w:rPr>
          <w:color w:val="231F20"/>
          <w:spacing w:val="-31"/>
        </w:rPr>
        <w:t xml:space="preserve"> </w:t>
      </w:r>
      <w:r>
        <w:rPr>
          <w:color w:val="231F20"/>
        </w:rPr>
        <w:t>including:</w:t>
      </w:r>
      <w:r>
        <w:rPr>
          <w:color w:val="231F20"/>
          <w:spacing w:val="-30"/>
        </w:rPr>
        <w:t xml:space="preserve"> </w:t>
      </w:r>
      <w:r>
        <w:rPr>
          <w:color w:val="231F20"/>
        </w:rPr>
        <w:t>administrative</w:t>
      </w:r>
      <w:r>
        <w:rPr>
          <w:color w:val="231F20"/>
          <w:spacing w:val="-31"/>
        </w:rPr>
        <w:t xml:space="preserve"> </w:t>
      </w:r>
      <w:r>
        <w:rPr>
          <w:color w:val="231F20"/>
        </w:rPr>
        <w:t>support,</w:t>
      </w:r>
      <w:r>
        <w:rPr>
          <w:color w:val="231F20"/>
          <w:spacing w:val="-31"/>
        </w:rPr>
        <w:t xml:space="preserve"> </w:t>
      </w:r>
      <w:r>
        <w:rPr>
          <w:color w:val="231F20"/>
        </w:rPr>
        <w:t>office</w:t>
      </w:r>
      <w:r>
        <w:rPr>
          <w:color w:val="231F20"/>
          <w:spacing w:val="-31"/>
        </w:rPr>
        <w:t xml:space="preserve"> </w:t>
      </w:r>
      <w:r>
        <w:rPr>
          <w:color w:val="231F20"/>
        </w:rPr>
        <w:t>space,</w:t>
      </w:r>
      <w:r>
        <w:rPr>
          <w:color w:val="231F20"/>
          <w:spacing w:val="-30"/>
        </w:rPr>
        <w:t xml:space="preserve"> </w:t>
      </w:r>
      <w:r>
        <w:rPr>
          <w:color w:val="231F20"/>
        </w:rPr>
        <w:t>local</w:t>
      </w:r>
      <w:r>
        <w:rPr>
          <w:color w:val="231F20"/>
          <w:spacing w:val="-31"/>
        </w:rPr>
        <w:t xml:space="preserve"> </w:t>
      </w:r>
      <w:r>
        <w:rPr>
          <w:color w:val="231F20"/>
        </w:rPr>
        <w:t>transportation, equipment, data,</w:t>
      </w:r>
      <w:r>
        <w:rPr>
          <w:color w:val="231F20"/>
          <w:spacing w:val="-3"/>
        </w:rPr>
        <w:t xml:space="preserve"> </w:t>
      </w:r>
      <w:r>
        <w:rPr>
          <w:color w:val="231F20"/>
        </w:rPr>
        <w:t>etc.</w:t>
      </w:r>
    </w:p>
    <w:p w:rsidR="00C01A85" w:rsidRDefault="00C01A85">
      <w:pPr>
        <w:pStyle w:val="BodyText"/>
        <w:spacing w:before="1"/>
        <w:rPr>
          <w:sz w:val="24"/>
        </w:rPr>
      </w:pPr>
    </w:p>
    <w:p w:rsidR="00C01A85" w:rsidRDefault="00E03636">
      <w:pPr>
        <w:ind w:left="258" w:right="258"/>
        <w:jc w:val="center"/>
        <w:rPr>
          <w:b/>
        </w:rPr>
      </w:pPr>
      <w:r>
        <w:rPr>
          <w:b/>
          <w:color w:val="231F20"/>
        </w:rPr>
        <w:t>A - On the Terms of Reference</w:t>
      </w:r>
    </w:p>
    <w:p w:rsidR="00C01A85" w:rsidRDefault="00C01A85">
      <w:pPr>
        <w:pStyle w:val="BodyText"/>
        <w:spacing w:before="8"/>
        <w:rPr>
          <w:b/>
          <w:sz w:val="26"/>
        </w:rPr>
      </w:pPr>
    </w:p>
    <w:p w:rsidR="00C01A85" w:rsidRDefault="00E03636">
      <w:pPr>
        <w:pStyle w:val="BodyText"/>
        <w:ind w:left="307"/>
      </w:pPr>
      <w:r>
        <w:rPr>
          <w:color w:val="231F20"/>
        </w:rPr>
        <w:t>{Improvements to the Terms of Reference, if any}</w:t>
      </w:r>
    </w:p>
    <w:p w:rsidR="00C01A85" w:rsidRDefault="00C01A85">
      <w:pPr>
        <w:pStyle w:val="BodyText"/>
        <w:spacing w:before="8"/>
        <w:rPr>
          <w:sz w:val="26"/>
        </w:rPr>
      </w:pPr>
    </w:p>
    <w:p w:rsidR="00C01A85" w:rsidRDefault="00E03636">
      <w:pPr>
        <w:ind w:left="3020"/>
        <w:rPr>
          <w:b/>
        </w:rPr>
      </w:pPr>
      <w:r>
        <w:rPr>
          <w:b/>
          <w:color w:val="231F20"/>
        </w:rPr>
        <w:t>B - On Counterpart Staff and Facilities</w:t>
      </w:r>
    </w:p>
    <w:p w:rsidR="00C01A85" w:rsidRDefault="00C01A85">
      <w:pPr>
        <w:pStyle w:val="BodyText"/>
        <w:spacing w:before="8"/>
        <w:rPr>
          <w:b/>
          <w:sz w:val="26"/>
        </w:rPr>
      </w:pPr>
    </w:p>
    <w:p w:rsidR="00C01A85" w:rsidRDefault="00E03636">
      <w:pPr>
        <w:pStyle w:val="BodyText"/>
        <w:spacing w:line="266" w:lineRule="auto"/>
        <w:ind w:left="307" w:right="305"/>
        <w:jc w:val="both"/>
      </w:pPr>
      <w:r>
        <w:rPr>
          <w:color w:val="231F20"/>
        </w:rPr>
        <w:t>{Comments on counterpart staff and facilities to be provided by the Client. For example, administrative support, office space, local transportation, equipment, data, background reports, etc., if any}</w:t>
      </w:r>
    </w:p>
    <w:p w:rsidR="00C01A85" w:rsidRDefault="00C01A85">
      <w:pPr>
        <w:spacing w:line="266" w:lineRule="auto"/>
        <w:jc w:val="both"/>
        <w:sectPr w:rsidR="00C01A85">
          <w:pgSz w:w="11910" w:h="16840"/>
          <w:pgMar w:top="1220" w:right="940" w:bottom="1360" w:left="940" w:header="0" w:footer="916" w:gutter="0"/>
          <w:cols w:space="720"/>
        </w:sectPr>
      </w:pPr>
    </w:p>
    <w:p w:rsidR="00C01A85" w:rsidRDefault="00E03636">
      <w:pPr>
        <w:spacing w:before="63"/>
        <w:ind w:left="2552"/>
        <w:rPr>
          <w:b/>
        </w:rPr>
      </w:pPr>
      <w:r>
        <w:rPr>
          <w:b/>
          <w:color w:val="231F20"/>
        </w:rPr>
        <w:lastRenderedPageBreak/>
        <w:t>Form TECH-4</w:t>
      </w:r>
      <w:r>
        <w:rPr>
          <w:b/>
          <w:color w:val="231F20"/>
          <w:spacing w:val="-1"/>
        </w:rPr>
        <w:t xml:space="preserve"> (</w:t>
      </w:r>
      <w:r>
        <w:rPr>
          <w:b/>
          <w:color w:val="231F20"/>
          <w:w w:val="162"/>
          <w:sz w:val="15"/>
        </w:rPr>
        <w:t>for</w:t>
      </w:r>
      <w:r>
        <w:rPr>
          <w:b/>
          <w:color w:val="231F20"/>
          <w:spacing w:val="1"/>
          <w:sz w:val="15"/>
        </w:rPr>
        <w:t xml:space="preserve"> </w:t>
      </w:r>
      <w:r>
        <w:rPr>
          <w:b/>
          <w:color w:val="231F20"/>
          <w:spacing w:val="-1"/>
          <w:w w:val="183"/>
        </w:rPr>
        <w:t>f</w:t>
      </w:r>
      <w:r>
        <w:rPr>
          <w:b/>
          <w:color w:val="231F20"/>
          <w:spacing w:val="-1"/>
          <w:w w:val="171"/>
          <w:sz w:val="15"/>
        </w:rPr>
        <w:t>ul</w:t>
      </w:r>
      <w:r>
        <w:rPr>
          <w:b/>
          <w:color w:val="231F20"/>
          <w:w w:val="171"/>
          <w:sz w:val="15"/>
        </w:rPr>
        <w:t>l</w:t>
      </w:r>
      <w:r>
        <w:rPr>
          <w:b/>
          <w:color w:val="231F20"/>
          <w:spacing w:val="1"/>
          <w:sz w:val="15"/>
        </w:rPr>
        <w:t xml:space="preserve"> </w:t>
      </w:r>
      <w:r>
        <w:rPr>
          <w:b/>
          <w:color w:val="231F20"/>
          <w:spacing w:val="-1"/>
          <w:w w:val="183"/>
        </w:rPr>
        <w:t>t</w:t>
      </w:r>
      <w:r>
        <w:rPr>
          <w:b/>
          <w:color w:val="231F20"/>
          <w:w w:val="125"/>
          <w:sz w:val="15"/>
        </w:rPr>
        <w:t>ech</w:t>
      </w:r>
      <w:r>
        <w:rPr>
          <w:b/>
          <w:color w:val="231F20"/>
          <w:spacing w:val="-1"/>
          <w:w w:val="102"/>
          <w:sz w:val="15"/>
        </w:rPr>
        <w:t>N</w:t>
      </w:r>
      <w:r>
        <w:rPr>
          <w:b/>
          <w:color w:val="231F20"/>
          <w:w w:val="143"/>
          <w:sz w:val="15"/>
        </w:rPr>
        <w:t>ical</w:t>
      </w:r>
      <w:r>
        <w:rPr>
          <w:b/>
          <w:color w:val="231F20"/>
          <w:spacing w:val="1"/>
          <w:sz w:val="15"/>
        </w:rPr>
        <w:t xml:space="preserve"> </w:t>
      </w:r>
      <w:r>
        <w:rPr>
          <w:b/>
          <w:color w:val="231F20"/>
          <w:spacing w:val="-1"/>
          <w:w w:val="109"/>
        </w:rPr>
        <w:t>p</w:t>
      </w:r>
      <w:r>
        <w:rPr>
          <w:b/>
          <w:color w:val="231F20"/>
          <w:spacing w:val="-1"/>
          <w:w w:val="140"/>
          <w:sz w:val="15"/>
        </w:rPr>
        <w:t>roposa</w:t>
      </w:r>
      <w:r>
        <w:rPr>
          <w:b/>
          <w:color w:val="231F20"/>
          <w:w w:val="140"/>
          <w:sz w:val="15"/>
        </w:rPr>
        <w:t>l</w:t>
      </w:r>
      <w:r>
        <w:rPr>
          <w:b/>
          <w:color w:val="231F20"/>
          <w:spacing w:val="1"/>
          <w:sz w:val="15"/>
        </w:rPr>
        <w:t xml:space="preserve"> </w:t>
      </w:r>
      <w:r>
        <w:rPr>
          <w:b/>
          <w:color w:val="231F20"/>
          <w:spacing w:val="-1"/>
          <w:w w:val="127"/>
        </w:rPr>
        <w:t>o</w:t>
      </w:r>
      <w:r>
        <w:rPr>
          <w:b/>
          <w:color w:val="231F20"/>
          <w:spacing w:val="-1"/>
          <w:w w:val="102"/>
          <w:sz w:val="15"/>
        </w:rPr>
        <w:t>N</w:t>
      </w:r>
      <w:r>
        <w:rPr>
          <w:b/>
          <w:color w:val="231F20"/>
          <w:spacing w:val="-15"/>
          <w:w w:val="225"/>
          <w:sz w:val="15"/>
        </w:rPr>
        <w:t>l</w:t>
      </w:r>
      <w:r>
        <w:rPr>
          <w:b/>
          <w:color w:val="231F20"/>
          <w:w w:val="123"/>
          <w:sz w:val="15"/>
        </w:rPr>
        <w:t>y</w:t>
      </w:r>
      <w:r>
        <w:rPr>
          <w:b/>
          <w:color w:val="231F20"/>
        </w:rPr>
        <w:t>)</w:t>
      </w:r>
    </w:p>
    <w:p w:rsidR="00C01A85" w:rsidRDefault="00C01A85">
      <w:pPr>
        <w:pStyle w:val="BodyText"/>
        <w:spacing w:before="8"/>
        <w:rPr>
          <w:b/>
          <w:sz w:val="26"/>
        </w:rPr>
      </w:pPr>
    </w:p>
    <w:p w:rsidR="00C01A85" w:rsidRDefault="00E03636">
      <w:pPr>
        <w:spacing w:line="266" w:lineRule="auto"/>
        <w:ind w:left="257" w:right="258"/>
        <w:jc w:val="center"/>
        <w:rPr>
          <w:b/>
        </w:rPr>
      </w:pPr>
      <w:r>
        <w:rPr>
          <w:b/>
          <w:color w:val="231F20"/>
        </w:rPr>
        <w:t>Description of Approach, Methodology, and Work Plan in Responding to the Terms of Reference</w:t>
      </w:r>
    </w:p>
    <w:p w:rsidR="00C01A85" w:rsidRDefault="00C01A85">
      <w:pPr>
        <w:pStyle w:val="BodyText"/>
        <w:spacing w:before="2"/>
        <w:rPr>
          <w:b/>
          <w:sz w:val="24"/>
        </w:rPr>
      </w:pPr>
    </w:p>
    <w:p w:rsidR="00C01A85" w:rsidRDefault="00E03636">
      <w:pPr>
        <w:pStyle w:val="BodyText"/>
        <w:spacing w:line="266" w:lineRule="auto"/>
        <w:ind w:left="307" w:right="305"/>
        <w:jc w:val="both"/>
      </w:pPr>
      <w:r>
        <w:rPr>
          <w:color w:val="231F20"/>
        </w:rPr>
        <w:t>Form TECH-4: a description of the approach, methodology and work plan for performing the assignment,</w:t>
      </w:r>
      <w:r>
        <w:rPr>
          <w:color w:val="231F20"/>
          <w:spacing w:val="-14"/>
        </w:rPr>
        <w:t xml:space="preserve"> </w:t>
      </w:r>
      <w:r>
        <w:rPr>
          <w:color w:val="231F20"/>
        </w:rPr>
        <w:t>including</w:t>
      </w:r>
      <w:r>
        <w:rPr>
          <w:color w:val="231F20"/>
          <w:spacing w:val="-13"/>
        </w:rPr>
        <w:t xml:space="preserve"> </w:t>
      </w:r>
      <w:r>
        <w:rPr>
          <w:color w:val="231F20"/>
        </w:rPr>
        <w:t>a</w:t>
      </w:r>
      <w:r>
        <w:rPr>
          <w:color w:val="231F20"/>
          <w:spacing w:val="-14"/>
        </w:rPr>
        <w:t xml:space="preserve"> </w:t>
      </w:r>
      <w:r>
        <w:rPr>
          <w:color w:val="231F20"/>
        </w:rPr>
        <w:t>detailed</w:t>
      </w:r>
      <w:r>
        <w:rPr>
          <w:color w:val="231F20"/>
          <w:spacing w:val="-13"/>
        </w:rPr>
        <w:t xml:space="preserve"> </w:t>
      </w:r>
      <w:r>
        <w:rPr>
          <w:color w:val="231F20"/>
        </w:rPr>
        <w:t>description</w:t>
      </w:r>
      <w:r>
        <w:rPr>
          <w:color w:val="231F20"/>
          <w:spacing w:val="-14"/>
        </w:rPr>
        <w:t xml:space="preserve"> </w:t>
      </w:r>
      <w:r>
        <w:rPr>
          <w:color w:val="231F20"/>
        </w:rPr>
        <w:t>of</w:t>
      </w:r>
      <w:r>
        <w:rPr>
          <w:color w:val="231F20"/>
          <w:spacing w:val="-13"/>
        </w:rPr>
        <w:t xml:space="preserve"> </w:t>
      </w:r>
      <w:r>
        <w:rPr>
          <w:color w:val="231F20"/>
        </w:rPr>
        <w:t>the</w:t>
      </w:r>
      <w:r>
        <w:rPr>
          <w:color w:val="231F20"/>
          <w:spacing w:val="-14"/>
        </w:rPr>
        <w:t xml:space="preserve"> </w:t>
      </w:r>
      <w:r>
        <w:rPr>
          <w:color w:val="231F20"/>
        </w:rPr>
        <w:t>proposed</w:t>
      </w:r>
      <w:r>
        <w:rPr>
          <w:color w:val="231F20"/>
          <w:spacing w:val="-13"/>
        </w:rPr>
        <w:t xml:space="preserve"> </w:t>
      </w:r>
      <w:r>
        <w:rPr>
          <w:color w:val="231F20"/>
        </w:rPr>
        <w:t>methodology</w:t>
      </w:r>
      <w:r>
        <w:rPr>
          <w:color w:val="231F20"/>
          <w:spacing w:val="-13"/>
        </w:rPr>
        <w:t xml:space="preserve"> </w:t>
      </w:r>
      <w:r>
        <w:rPr>
          <w:color w:val="231F20"/>
        </w:rPr>
        <w:t>and</w:t>
      </w:r>
      <w:r>
        <w:rPr>
          <w:color w:val="231F20"/>
          <w:spacing w:val="-14"/>
        </w:rPr>
        <w:t xml:space="preserve"> </w:t>
      </w:r>
      <w:r>
        <w:rPr>
          <w:color w:val="231F20"/>
        </w:rPr>
        <w:t>staffing</w:t>
      </w:r>
      <w:r>
        <w:rPr>
          <w:color w:val="231F20"/>
          <w:spacing w:val="-13"/>
        </w:rPr>
        <w:t xml:space="preserve"> </w:t>
      </w:r>
      <w:r>
        <w:rPr>
          <w:color w:val="231F20"/>
        </w:rPr>
        <w:t>for</w:t>
      </w:r>
      <w:r>
        <w:rPr>
          <w:color w:val="231F20"/>
          <w:spacing w:val="-14"/>
        </w:rPr>
        <w:t xml:space="preserve"> </w:t>
      </w:r>
      <w:r>
        <w:rPr>
          <w:color w:val="231F20"/>
        </w:rPr>
        <w:t xml:space="preserve">training, if the </w:t>
      </w:r>
      <w:r>
        <w:rPr>
          <w:color w:val="231F20"/>
          <w:spacing w:val="-6"/>
        </w:rPr>
        <w:t xml:space="preserve">Terms </w:t>
      </w:r>
      <w:r>
        <w:rPr>
          <w:color w:val="231F20"/>
        </w:rPr>
        <w:t>of Reference specify training as a specific component of the</w:t>
      </w:r>
      <w:r>
        <w:rPr>
          <w:color w:val="231F20"/>
          <w:spacing w:val="-14"/>
        </w:rPr>
        <w:t xml:space="preserve"> </w:t>
      </w:r>
      <w:r>
        <w:rPr>
          <w:color w:val="231F20"/>
        </w:rPr>
        <w:t>assignment.</w:t>
      </w:r>
    </w:p>
    <w:p w:rsidR="00C01A85" w:rsidRDefault="00C01A85">
      <w:pPr>
        <w:pStyle w:val="BodyText"/>
        <w:spacing w:before="2"/>
        <w:rPr>
          <w:sz w:val="24"/>
        </w:rPr>
      </w:pPr>
    </w:p>
    <w:p w:rsidR="00C01A85" w:rsidRDefault="00E03636">
      <w:pPr>
        <w:pStyle w:val="BodyText"/>
        <w:ind w:left="307"/>
        <w:jc w:val="both"/>
      </w:pPr>
      <w:r>
        <w:rPr>
          <w:color w:val="231F20"/>
        </w:rPr>
        <w:t>{Suggested structure of your Technical Proposal (in FTP format):</w:t>
      </w:r>
    </w:p>
    <w:p w:rsidR="00C01A85" w:rsidRDefault="00E03636">
      <w:pPr>
        <w:pStyle w:val="ListParagraph"/>
        <w:numPr>
          <w:ilvl w:val="1"/>
          <w:numId w:val="17"/>
        </w:numPr>
        <w:tabs>
          <w:tab w:val="left" w:pos="1327"/>
          <w:tab w:val="left" w:pos="1328"/>
        </w:tabs>
        <w:spacing w:before="84"/>
        <w:ind w:hanging="510"/>
      </w:pPr>
      <w:r>
        <w:rPr>
          <w:color w:val="231F20"/>
          <w:spacing w:val="-4"/>
        </w:rPr>
        <w:t xml:space="preserve">Technical </w:t>
      </w:r>
      <w:r>
        <w:rPr>
          <w:color w:val="231F20"/>
        </w:rPr>
        <w:t>Approach and</w:t>
      </w:r>
      <w:r>
        <w:rPr>
          <w:color w:val="231F20"/>
          <w:spacing w:val="-9"/>
        </w:rPr>
        <w:t xml:space="preserve"> </w:t>
      </w:r>
      <w:r>
        <w:rPr>
          <w:color w:val="231F20"/>
        </w:rPr>
        <w:t>Methodology</w:t>
      </w:r>
    </w:p>
    <w:p w:rsidR="00C01A85" w:rsidRDefault="00E03636">
      <w:pPr>
        <w:pStyle w:val="ListParagraph"/>
        <w:numPr>
          <w:ilvl w:val="1"/>
          <w:numId w:val="17"/>
        </w:numPr>
        <w:tabs>
          <w:tab w:val="left" w:pos="1327"/>
          <w:tab w:val="left" w:pos="1328"/>
        </w:tabs>
        <w:spacing w:before="83"/>
        <w:ind w:hanging="510"/>
      </w:pPr>
      <w:r>
        <w:rPr>
          <w:color w:val="231F20"/>
        </w:rPr>
        <w:t>Work</w:t>
      </w:r>
      <w:r>
        <w:rPr>
          <w:color w:val="231F20"/>
          <w:spacing w:val="-2"/>
        </w:rPr>
        <w:t xml:space="preserve"> </w:t>
      </w:r>
      <w:r>
        <w:rPr>
          <w:color w:val="231F20"/>
        </w:rPr>
        <w:t>Plan</w:t>
      </w:r>
    </w:p>
    <w:p w:rsidR="00C01A85" w:rsidRDefault="00E03636">
      <w:pPr>
        <w:pStyle w:val="ListParagraph"/>
        <w:numPr>
          <w:ilvl w:val="1"/>
          <w:numId w:val="17"/>
        </w:numPr>
        <w:tabs>
          <w:tab w:val="left" w:pos="1327"/>
          <w:tab w:val="left" w:pos="1328"/>
        </w:tabs>
        <w:spacing w:before="84"/>
        <w:ind w:hanging="510"/>
      </w:pPr>
      <w:r>
        <w:rPr>
          <w:color w:val="231F20"/>
        </w:rPr>
        <w:t>Organization and</w:t>
      </w:r>
      <w:r>
        <w:rPr>
          <w:color w:val="231F20"/>
          <w:spacing w:val="-2"/>
        </w:rPr>
        <w:t xml:space="preserve"> </w:t>
      </w:r>
      <w:r>
        <w:rPr>
          <w:color w:val="231F20"/>
        </w:rPr>
        <w:t>Staffing}</w:t>
      </w:r>
    </w:p>
    <w:p w:rsidR="00C01A85" w:rsidRDefault="00C01A85">
      <w:pPr>
        <w:pStyle w:val="BodyText"/>
        <w:spacing w:before="7"/>
        <w:rPr>
          <w:sz w:val="31"/>
        </w:rPr>
      </w:pPr>
    </w:p>
    <w:p w:rsidR="00C01A85" w:rsidRDefault="00E03636">
      <w:pPr>
        <w:pStyle w:val="ListParagraph"/>
        <w:numPr>
          <w:ilvl w:val="0"/>
          <w:numId w:val="16"/>
        </w:numPr>
        <w:tabs>
          <w:tab w:val="left" w:pos="818"/>
        </w:tabs>
        <w:spacing w:before="0" w:line="266" w:lineRule="auto"/>
        <w:ind w:right="304" w:hanging="510"/>
      </w:pPr>
      <w:r>
        <w:rPr>
          <w:b/>
          <w:i/>
          <w:color w:val="231F20"/>
          <w:u w:val="thick" w:color="231F20"/>
        </w:rPr>
        <w:t>Technical Approach and Methodology.</w:t>
      </w:r>
      <w:r>
        <w:rPr>
          <w:color w:val="231F20"/>
        </w:rPr>
        <w:t xml:space="preserve">{Please explain your understanding of the objectives of the assignment as outlined in the </w:t>
      </w:r>
      <w:r>
        <w:rPr>
          <w:color w:val="231F20"/>
          <w:spacing w:val="-6"/>
        </w:rPr>
        <w:t xml:space="preserve">Terms </w:t>
      </w:r>
      <w:r>
        <w:rPr>
          <w:color w:val="231F20"/>
        </w:rPr>
        <w:t xml:space="preserve">of Reference (TORs), the technical approach, and the methodology you would adopt for implementing the tasks to deliver the expected output(s), and the degree of detail of such output. </w:t>
      </w:r>
      <w:r>
        <w:rPr>
          <w:color w:val="231F20"/>
          <w:u w:val="single" w:color="231F20"/>
        </w:rPr>
        <w:t>Please do not repeat/copy the TORs in</w:t>
      </w:r>
      <w:r>
        <w:rPr>
          <w:color w:val="231F20"/>
          <w:spacing w:val="-2"/>
          <w:u w:val="single" w:color="231F20"/>
        </w:rPr>
        <w:t xml:space="preserve"> </w:t>
      </w:r>
      <w:r>
        <w:rPr>
          <w:color w:val="231F20"/>
          <w:u w:val="single" w:color="231F20"/>
        </w:rPr>
        <w:t>here.</w:t>
      </w:r>
      <w:r>
        <w:rPr>
          <w:color w:val="231F20"/>
        </w:rPr>
        <w:t>}</w:t>
      </w:r>
    </w:p>
    <w:p w:rsidR="00C01A85" w:rsidRDefault="00C01A85">
      <w:pPr>
        <w:pStyle w:val="BodyText"/>
        <w:spacing w:before="11"/>
        <w:rPr>
          <w:sz w:val="28"/>
        </w:rPr>
      </w:pPr>
    </w:p>
    <w:p w:rsidR="00C01A85" w:rsidRDefault="00E03636">
      <w:pPr>
        <w:pStyle w:val="ListParagraph"/>
        <w:numPr>
          <w:ilvl w:val="0"/>
          <w:numId w:val="16"/>
        </w:numPr>
        <w:tabs>
          <w:tab w:val="left" w:pos="818"/>
        </w:tabs>
        <w:spacing w:before="0" w:line="266" w:lineRule="auto"/>
        <w:ind w:right="304" w:hanging="510"/>
      </w:pPr>
      <w:r>
        <w:rPr>
          <w:b/>
          <w:i/>
          <w:color w:val="231F20"/>
          <w:u w:val="thick" w:color="231F20"/>
        </w:rPr>
        <w:t>Work Plan.</w:t>
      </w:r>
      <w:r>
        <w:rPr>
          <w:color w:val="231F20"/>
        </w:rPr>
        <w:t>{Please outline the plan for the implementation of the main activities/tasks of the</w:t>
      </w:r>
      <w:r>
        <w:rPr>
          <w:color w:val="231F20"/>
          <w:spacing w:val="-7"/>
        </w:rPr>
        <w:t xml:space="preserve"> </w:t>
      </w:r>
      <w:r>
        <w:rPr>
          <w:color w:val="231F20"/>
        </w:rPr>
        <w:t>assignment,</w:t>
      </w:r>
      <w:r>
        <w:rPr>
          <w:color w:val="231F20"/>
          <w:spacing w:val="-7"/>
        </w:rPr>
        <w:t xml:space="preserve"> </w:t>
      </w:r>
      <w:r>
        <w:rPr>
          <w:color w:val="231F20"/>
        </w:rPr>
        <w:t>their</w:t>
      </w:r>
      <w:r>
        <w:rPr>
          <w:color w:val="231F20"/>
          <w:spacing w:val="-7"/>
        </w:rPr>
        <w:t xml:space="preserve"> </w:t>
      </w:r>
      <w:r>
        <w:rPr>
          <w:color w:val="231F20"/>
        </w:rPr>
        <w:t>content</w:t>
      </w:r>
      <w:r>
        <w:rPr>
          <w:color w:val="231F20"/>
          <w:spacing w:val="-7"/>
        </w:rPr>
        <w:t xml:space="preserve"> </w:t>
      </w:r>
      <w:r>
        <w:rPr>
          <w:color w:val="231F20"/>
        </w:rPr>
        <w:t>and</w:t>
      </w:r>
      <w:r>
        <w:rPr>
          <w:color w:val="231F20"/>
          <w:spacing w:val="-7"/>
        </w:rPr>
        <w:t xml:space="preserve"> </w:t>
      </w:r>
      <w:r>
        <w:rPr>
          <w:color w:val="231F20"/>
        </w:rPr>
        <w:t>duration,</w:t>
      </w:r>
      <w:r>
        <w:rPr>
          <w:color w:val="231F20"/>
          <w:spacing w:val="-7"/>
        </w:rPr>
        <w:t xml:space="preserve"> </w:t>
      </w:r>
      <w:r>
        <w:rPr>
          <w:color w:val="231F20"/>
        </w:rPr>
        <w:t>phasing</w:t>
      </w:r>
      <w:r>
        <w:rPr>
          <w:color w:val="231F20"/>
          <w:spacing w:val="-6"/>
        </w:rPr>
        <w:t xml:space="preserve"> </w:t>
      </w:r>
      <w:r>
        <w:rPr>
          <w:color w:val="231F20"/>
        </w:rPr>
        <w:t>and</w:t>
      </w:r>
      <w:r>
        <w:rPr>
          <w:color w:val="231F20"/>
          <w:spacing w:val="-7"/>
        </w:rPr>
        <w:t xml:space="preserve"> </w:t>
      </w:r>
      <w:r>
        <w:rPr>
          <w:color w:val="231F20"/>
        </w:rPr>
        <w:t>interrelations,</w:t>
      </w:r>
      <w:r>
        <w:rPr>
          <w:color w:val="231F20"/>
          <w:spacing w:val="-7"/>
        </w:rPr>
        <w:t xml:space="preserve"> </w:t>
      </w:r>
      <w:r>
        <w:rPr>
          <w:color w:val="231F20"/>
        </w:rPr>
        <w:t>milestones</w:t>
      </w:r>
      <w:r>
        <w:rPr>
          <w:color w:val="231F20"/>
          <w:spacing w:val="-7"/>
        </w:rPr>
        <w:t xml:space="preserve"> </w:t>
      </w:r>
      <w:r>
        <w:rPr>
          <w:color w:val="231F20"/>
        </w:rPr>
        <w:t>(including interim approvals by the Client), and tentative delivery dates of the reports. The proposed work plan should be consistent with the technical approach and methodology, showing your understanding of the TOR and ability to translate them into a feasible working plan. A list of the final documents (including reports) to be delivered as final output(s) should be included here. The work plan should be consistent with the Work Schedule</w:t>
      </w:r>
      <w:r>
        <w:rPr>
          <w:color w:val="231F20"/>
          <w:spacing w:val="-15"/>
        </w:rPr>
        <w:t xml:space="preserve"> </w:t>
      </w:r>
      <w:r>
        <w:rPr>
          <w:color w:val="231F20"/>
        </w:rPr>
        <w:t>Form.}</w:t>
      </w:r>
    </w:p>
    <w:p w:rsidR="00C01A85" w:rsidRDefault="00C01A85">
      <w:pPr>
        <w:pStyle w:val="BodyText"/>
        <w:spacing w:before="9"/>
        <w:rPr>
          <w:sz w:val="28"/>
        </w:rPr>
      </w:pPr>
    </w:p>
    <w:p w:rsidR="00C01A85" w:rsidRDefault="00E03636">
      <w:pPr>
        <w:pStyle w:val="ListParagraph"/>
        <w:numPr>
          <w:ilvl w:val="0"/>
          <w:numId w:val="16"/>
        </w:numPr>
        <w:tabs>
          <w:tab w:val="left" w:pos="818"/>
        </w:tabs>
        <w:spacing w:before="0" w:line="266" w:lineRule="auto"/>
        <w:ind w:right="304" w:hanging="510"/>
      </w:pPr>
      <w:r>
        <w:rPr>
          <w:b/>
          <w:i/>
          <w:color w:val="231F20"/>
          <w:u w:val="thick" w:color="231F20"/>
        </w:rPr>
        <w:t>Organization and Staffing.</w:t>
      </w:r>
      <w:r>
        <w:rPr>
          <w:color w:val="231F20"/>
        </w:rPr>
        <w:t>{Please describe the structure and  composition  of  your  team, including the list of the Key Experts, Non-Key Experts and relevant technical and administrative support</w:t>
      </w:r>
      <w:r>
        <w:rPr>
          <w:color w:val="231F20"/>
          <w:spacing w:val="-2"/>
        </w:rPr>
        <w:t xml:space="preserve"> </w:t>
      </w:r>
      <w:r>
        <w:rPr>
          <w:color w:val="231F20"/>
        </w:rPr>
        <w:t>staff.}</w:t>
      </w:r>
    </w:p>
    <w:p w:rsidR="00C01A85" w:rsidRDefault="00C01A85">
      <w:pPr>
        <w:pStyle w:val="BodyText"/>
        <w:spacing w:before="2"/>
        <w:rPr>
          <w:sz w:val="24"/>
        </w:rPr>
      </w:pPr>
    </w:p>
    <w:p w:rsidR="00C01A85" w:rsidRDefault="00E03636">
      <w:pPr>
        <w:ind w:left="2315"/>
        <w:rPr>
          <w:b/>
        </w:rPr>
      </w:pPr>
      <w:r>
        <w:rPr>
          <w:b/>
          <w:color w:val="231F20"/>
        </w:rPr>
        <w:t>Form TECH-4</w:t>
      </w:r>
      <w:r>
        <w:rPr>
          <w:b/>
          <w:color w:val="231F20"/>
          <w:spacing w:val="-1"/>
        </w:rPr>
        <w:t xml:space="preserve"> (</w:t>
      </w:r>
      <w:r>
        <w:rPr>
          <w:b/>
          <w:color w:val="231F20"/>
          <w:w w:val="162"/>
          <w:sz w:val="15"/>
        </w:rPr>
        <w:t>for</w:t>
      </w:r>
      <w:r>
        <w:rPr>
          <w:b/>
          <w:color w:val="231F20"/>
          <w:spacing w:val="1"/>
          <w:sz w:val="15"/>
        </w:rPr>
        <w:t xml:space="preserve"> </w:t>
      </w:r>
      <w:r>
        <w:rPr>
          <w:b/>
          <w:color w:val="231F20"/>
          <w:spacing w:val="-1"/>
          <w:w w:val="119"/>
        </w:rPr>
        <w:t>s</w:t>
      </w:r>
      <w:r>
        <w:rPr>
          <w:b/>
          <w:color w:val="231F20"/>
          <w:w w:val="123"/>
          <w:sz w:val="15"/>
        </w:rPr>
        <w:t>implifie</w:t>
      </w:r>
      <w:r>
        <w:rPr>
          <w:b/>
          <w:color w:val="231F20"/>
          <w:w w:val="102"/>
          <w:sz w:val="15"/>
        </w:rPr>
        <w:t>D</w:t>
      </w:r>
      <w:r>
        <w:rPr>
          <w:b/>
          <w:color w:val="231F20"/>
          <w:sz w:val="15"/>
        </w:rPr>
        <w:t xml:space="preserve"> </w:t>
      </w:r>
      <w:r>
        <w:rPr>
          <w:b/>
          <w:color w:val="231F20"/>
          <w:spacing w:val="-1"/>
          <w:w w:val="183"/>
        </w:rPr>
        <w:t>t</w:t>
      </w:r>
      <w:r>
        <w:rPr>
          <w:b/>
          <w:color w:val="231F20"/>
          <w:w w:val="125"/>
          <w:sz w:val="15"/>
        </w:rPr>
        <w:t>ech</w:t>
      </w:r>
      <w:r>
        <w:rPr>
          <w:b/>
          <w:color w:val="231F20"/>
          <w:spacing w:val="-1"/>
          <w:w w:val="102"/>
          <w:sz w:val="15"/>
        </w:rPr>
        <w:t>N</w:t>
      </w:r>
      <w:r>
        <w:rPr>
          <w:b/>
          <w:color w:val="231F20"/>
          <w:w w:val="143"/>
          <w:sz w:val="15"/>
        </w:rPr>
        <w:t>ical</w:t>
      </w:r>
      <w:r>
        <w:rPr>
          <w:b/>
          <w:color w:val="231F20"/>
          <w:spacing w:val="1"/>
          <w:sz w:val="15"/>
        </w:rPr>
        <w:t xml:space="preserve"> </w:t>
      </w:r>
      <w:r>
        <w:rPr>
          <w:b/>
          <w:color w:val="231F20"/>
          <w:spacing w:val="-1"/>
          <w:w w:val="109"/>
        </w:rPr>
        <w:t>p</w:t>
      </w:r>
      <w:r>
        <w:rPr>
          <w:b/>
          <w:color w:val="231F20"/>
          <w:spacing w:val="-1"/>
          <w:w w:val="140"/>
          <w:sz w:val="15"/>
        </w:rPr>
        <w:t>roposa</w:t>
      </w:r>
      <w:r>
        <w:rPr>
          <w:b/>
          <w:color w:val="231F20"/>
          <w:w w:val="140"/>
          <w:sz w:val="15"/>
        </w:rPr>
        <w:t>l</w:t>
      </w:r>
      <w:r>
        <w:rPr>
          <w:b/>
          <w:color w:val="231F20"/>
          <w:spacing w:val="1"/>
          <w:sz w:val="15"/>
        </w:rPr>
        <w:t xml:space="preserve"> </w:t>
      </w:r>
      <w:r>
        <w:rPr>
          <w:b/>
          <w:color w:val="231F20"/>
          <w:spacing w:val="-1"/>
          <w:w w:val="127"/>
        </w:rPr>
        <w:t>o</w:t>
      </w:r>
      <w:r>
        <w:rPr>
          <w:b/>
          <w:color w:val="231F20"/>
          <w:spacing w:val="-1"/>
          <w:w w:val="102"/>
          <w:sz w:val="15"/>
        </w:rPr>
        <w:t>N</w:t>
      </w:r>
      <w:r>
        <w:rPr>
          <w:b/>
          <w:color w:val="231F20"/>
          <w:spacing w:val="-15"/>
          <w:w w:val="225"/>
          <w:sz w:val="15"/>
        </w:rPr>
        <w:t>l</w:t>
      </w:r>
      <w:r>
        <w:rPr>
          <w:b/>
          <w:color w:val="231F20"/>
          <w:w w:val="123"/>
          <w:sz w:val="15"/>
        </w:rPr>
        <w:t>y</w:t>
      </w:r>
      <w:r>
        <w:rPr>
          <w:b/>
          <w:color w:val="231F20"/>
        </w:rPr>
        <w:t>)</w:t>
      </w:r>
    </w:p>
    <w:p w:rsidR="00C01A85" w:rsidRDefault="00C01A85">
      <w:pPr>
        <w:pStyle w:val="BodyText"/>
        <w:spacing w:before="8"/>
        <w:rPr>
          <w:b/>
          <w:sz w:val="26"/>
        </w:rPr>
      </w:pPr>
    </w:p>
    <w:p w:rsidR="00C01A85" w:rsidRDefault="00E03636">
      <w:pPr>
        <w:ind w:left="307" w:firstLine="219"/>
        <w:rPr>
          <w:b/>
        </w:rPr>
      </w:pPr>
      <w:r>
        <w:rPr>
          <w:b/>
          <w:color w:val="231F20"/>
        </w:rPr>
        <w:t>Description of Approach, Methodology, and Work Plan for Performing the Assignment</w:t>
      </w:r>
    </w:p>
    <w:p w:rsidR="00C01A85" w:rsidRDefault="00C01A85">
      <w:pPr>
        <w:pStyle w:val="BodyText"/>
        <w:spacing w:before="8"/>
        <w:rPr>
          <w:b/>
          <w:sz w:val="26"/>
        </w:rPr>
      </w:pPr>
    </w:p>
    <w:p w:rsidR="00C01A85" w:rsidRDefault="00E03636">
      <w:pPr>
        <w:pStyle w:val="BodyText"/>
        <w:spacing w:line="266" w:lineRule="auto"/>
        <w:ind w:left="307" w:right="305"/>
        <w:jc w:val="both"/>
      </w:pPr>
      <w:r>
        <w:rPr>
          <w:color w:val="231F20"/>
        </w:rPr>
        <w:t>Form TECH-4: a description of the approach, methodology, and work plan for performing the assignment,</w:t>
      </w:r>
      <w:r>
        <w:rPr>
          <w:color w:val="231F20"/>
          <w:spacing w:val="-14"/>
        </w:rPr>
        <w:t xml:space="preserve"> </w:t>
      </w:r>
      <w:r>
        <w:rPr>
          <w:color w:val="231F20"/>
        </w:rPr>
        <w:t>including</w:t>
      </w:r>
      <w:r>
        <w:rPr>
          <w:color w:val="231F20"/>
          <w:spacing w:val="-13"/>
        </w:rPr>
        <w:t xml:space="preserve"> </w:t>
      </w:r>
      <w:r>
        <w:rPr>
          <w:color w:val="231F20"/>
        </w:rPr>
        <w:t>a</w:t>
      </w:r>
      <w:r>
        <w:rPr>
          <w:color w:val="231F20"/>
          <w:spacing w:val="-14"/>
        </w:rPr>
        <w:t xml:space="preserve"> </w:t>
      </w:r>
      <w:r>
        <w:rPr>
          <w:color w:val="231F20"/>
        </w:rPr>
        <w:t>detailed</w:t>
      </w:r>
      <w:r>
        <w:rPr>
          <w:color w:val="231F20"/>
          <w:spacing w:val="-13"/>
        </w:rPr>
        <w:t xml:space="preserve"> </w:t>
      </w:r>
      <w:r>
        <w:rPr>
          <w:color w:val="231F20"/>
        </w:rPr>
        <w:t>description</w:t>
      </w:r>
      <w:r>
        <w:rPr>
          <w:color w:val="231F20"/>
          <w:spacing w:val="-14"/>
        </w:rPr>
        <w:t xml:space="preserve"> </w:t>
      </w:r>
      <w:r>
        <w:rPr>
          <w:color w:val="231F20"/>
        </w:rPr>
        <w:t>of</w:t>
      </w:r>
      <w:r>
        <w:rPr>
          <w:color w:val="231F20"/>
          <w:spacing w:val="-13"/>
        </w:rPr>
        <w:t xml:space="preserve"> </w:t>
      </w:r>
      <w:r>
        <w:rPr>
          <w:color w:val="231F20"/>
        </w:rPr>
        <w:t>the</w:t>
      </w:r>
      <w:r>
        <w:rPr>
          <w:color w:val="231F20"/>
          <w:spacing w:val="-14"/>
        </w:rPr>
        <w:t xml:space="preserve"> </w:t>
      </w:r>
      <w:r>
        <w:rPr>
          <w:color w:val="231F20"/>
        </w:rPr>
        <w:t>proposed</w:t>
      </w:r>
      <w:r>
        <w:rPr>
          <w:color w:val="231F20"/>
          <w:spacing w:val="-13"/>
        </w:rPr>
        <w:t xml:space="preserve"> </w:t>
      </w:r>
      <w:r>
        <w:rPr>
          <w:color w:val="231F20"/>
        </w:rPr>
        <w:t>methodology</w:t>
      </w:r>
      <w:r>
        <w:rPr>
          <w:color w:val="231F20"/>
          <w:spacing w:val="-13"/>
        </w:rPr>
        <w:t xml:space="preserve"> </w:t>
      </w:r>
      <w:r>
        <w:rPr>
          <w:color w:val="231F20"/>
        </w:rPr>
        <w:t>and</w:t>
      </w:r>
      <w:r>
        <w:rPr>
          <w:color w:val="231F20"/>
          <w:spacing w:val="-14"/>
        </w:rPr>
        <w:t xml:space="preserve"> </w:t>
      </w:r>
      <w:r>
        <w:rPr>
          <w:color w:val="231F20"/>
        </w:rPr>
        <w:t>staffing</w:t>
      </w:r>
      <w:r>
        <w:rPr>
          <w:color w:val="231F20"/>
          <w:spacing w:val="-13"/>
        </w:rPr>
        <w:t xml:space="preserve"> </w:t>
      </w:r>
      <w:r>
        <w:rPr>
          <w:color w:val="231F20"/>
        </w:rPr>
        <w:t>for</w:t>
      </w:r>
      <w:r>
        <w:rPr>
          <w:color w:val="231F20"/>
          <w:spacing w:val="-14"/>
        </w:rPr>
        <w:t xml:space="preserve"> </w:t>
      </w:r>
      <w:r>
        <w:rPr>
          <w:color w:val="231F20"/>
        </w:rPr>
        <w:t xml:space="preserve">training, if the </w:t>
      </w:r>
      <w:r>
        <w:rPr>
          <w:color w:val="231F20"/>
          <w:spacing w:val="-6"/>
        </w:rPr>
        <w:t xml:space="preserve">Terms </w:t>
      </w:r>
      <w:r>
        <w:rPr>
          <w:color w:val="231F20"/>
        </w:rPr>
        <w:t>of Reference specify training as a specific component of the</w:t>
      </w:r>
      <w:r>
        <w:rPr>
          <w:color w:val="231F20"/>
          <w:spacing w:val="-14"/>
        </w:rPr>
        <w:t xml:space="preserve"> </w:t>
      </w:r>
      <w:r>
        <w:rPr>
          <w:color w:val="231F20"/>
        </w:rPr>
        <w:t>assignment.</w:t>
      </w:r>
    </w:p>
    <w:p w:rsidR="00C01A85" w:rsidRDefault="00C01A85">
      <w:pPr>
        <w:pStyle w:val="BodyText"/>
        <w:spacing w:before="1"/>
        <w:rPr>
          <w:sz w:val="24"/>
        </w:rPr>
      </w:pPr>
    </w:p>
    <w:p w:rsidR="00C01A85" w:rsidRDefault="00E03636">
      <w:pPr>
        <w:pStyle w:val="BodyText"/>
        <w:ind w:left="307"/>
      </w:pPr>
      <w:r>
        <w:rPr>
          <w:color w:val="231F20"/>
        </w:rPr>
        <w:t>{Suggested structure of your Technical Proposal}</w:t>
      </w:r>
    </w:p>
    <w:p w:rsidR="00C01A85" w:rsidRDefault="00E03636">
      <w:pPr>
        <w:pStyle w:val="ListParagraph"/>
        <w:numPr>
          <w:ilvl w:val="0"/>
          <w:numId w:val="15"/>
        </w:numPr>
        <w:tabs>
          <w:tab w:val="left" w:pos="818"/>
        </w:tabs>
        <w:spacing w:before="84" w:line="266" w:lineRule="auto"/>
        <w:ind w:right="304" w:hanging="510"/>
      </w:pPr>
      <w:r>
        <w:rPr>
          <w:b/>
          <w:i/>
          <w:color w:val="231F20"/>
          <w:u w:val="thick" w:color="231F20"/>
        </w:rPr>
        <w:t>Technical</w:t>
      </w:r>
      <w:r>
        <w:rPr>
          <w:b/>
          <w:i/>
          <w:color w:val="231F20"/>
          <w:spacing w:val="-23"/>
          <w:u w:val="thick" w:color="231F20"/>
        </w:rPr>
        <w:t xml:space="preserve"> </w:t>
      </w:r>
      <w:r>
        <w:rPr>
          <w:b/>
          <w:i/>
          <w:color w:val="231F20"/>
          <w:u w:val="thick" w:color="231F20"/>
        </w:rPr>
        <w:t>Approach,</w:t>
      </w:r>
      <w:r>
        <w:rPr>
          <w:b/>
          <w:i/>
          <w:color w:val="231F20"/>
          <w:spacing w:val="-14"/>
          <w:u w:val="thick" w:color="231F20"/>
        </w:rPr>
        <w:t xml:space="preserve"> </w:t>
      </w:r>
      <w:r>
        <w:rPr>
          <w:b/>
          <w:i/>
          <w:color w:val="231F20"/>
          <w:u w:val="thick" w:color="231F20"/>
        </w:rPr>
        <w:t>Methodology,</w:t>
      </w:r>
      <w:r>
        <w:rPr>
          <w:b/>
          <w:i/>
          <w:color w:val="231F20"/>
          <w:spacing w:val="-14"/>
          <w:u w:val="thick" w:color="231F20"/>
        </w:rPr>
        <w:t xml:space="preserve"> </w:t>
      </w:r>
      <w:r>
        <w:rPr>
          <w:b/>
          <w:i/>
          <w:color w:val="231F20"/>
          <w:u w:val="thick" w:color="231F20"/>
        </w:rPr>
        <w:t>and</w:t>
      </w:r>
      <w:r>
        <w:rPr>
          <w:b/>
          <w:i/>
          <w:color w:val="231F20"/>
          <w:spacing w:val="-14"/>
          <w:u w:val="thick" w:color="231F20"/>
        </w:rPr>
        <w:t xml:space="preserve"> </w:t>
      </w:r>
      <w:r>
        <w:rPr>
          <w:b/>
          <w:i/>
          <w:color w:val="231F20"/>
          <w:u w:val="thick" w:color="231F20"/>
        </w:rPr>
        <w:t>Organization</w:t>
      </w:r>
      <w:r>
        <w:rPr>
          <w:b/>
          <w:i/>
          <w:color w:val="231F20"/>
          <w:spacing w:val="-14"/>
          <w:u w:val="thick" w:color="231F20"/>
        </w:rPr>
        <w:t xml:space="preserve"> </w:t>
      </w:r>
      <w:r>
        <w:rPr>
          <w:b/>
          <w:i/>
          <w:color w:val="231F20"/>
          <w:u w:val="thick" w:color="231F20"/>
        </w:rPr>
        <w:t>of</w:t>
      </w:r>
      <w:r>
        <w:rPr>
          <w:b/>
          <w:i/>
          <w:color w:val="231F20"/>
          <w:spacing w:val="-14"/>
          <w:u w:val="thick" w:color="231F20"/>
        </w:rPr>
        <w:t xml:space="preserve"> </w:t>
      </w:r>
      <w:r>
        <w:rPr>
          <w:b/>
          <w:i/>
          <w:color w:val="231F20"/>
          <w:u w:val="thick" w:color="231F20"/>
        </w:rPr>
        <w:t>the</w:t>
      </w:r>
      <w:r>
        <w:rPr>
          <w:b/>
          <w:i/>
          <w:color w:val="231F20"/>
          <w:spacing w:val="-14"/>
          <w:u w:val="thick" w:color="231F20"/>
        </w:rPr>
        <w:t xml:space="preserve"> </w:t>
      </w:r>
      <w:r>
        <w:rPr>
          <w:b/>
          <w:i/>
          <w:color w:val="231F20"/>
          <w:u w:val="thick" w:color="231F20"/>
        </w:rPr>
        <w:t>Consultant’s</w:t>
      </w:r>
      <w:r>
        <w:rPr>
          <w:b/>
          <w:i/>
          <w:color w:val="231F20"/>
          <w:spacing w:val="-15"/>
          <w:u w:val="thick" w:color="231F20"/>
        </w:rPr>
        <w:t xml:space="preserve"> </w:t>
      </w:r>
      <w:r>
        <w:rPr>
          <w:b/>
          <w:i/>
          <w:color w:val="231F20"/>
          <w:u w:val="thick" w:color="231F20"/>
        </w:rPr>
        <w:t>team</w:t>
      </w:r>
      <w:r>
        <w:rPr>
          <w:i/>
          <w:color w:val="231F20"/>
        </w:rPr>
        <w:t>.</w:t>
      </w:r>
      <w:r>
        <w:rPr>
          <w:i/>
          <w:color w:val="231F20"/>
          <w:spacing w:val="-14"/>
        </w:rPr>
        <w:t xml:space="preserve"> </w:t>
      </w:r>
      <w:r>
        <w:rPr>
          <w:color w:val="231F20"/>
        </w:rPr>
        <w:t xml:space="preserve">{Please explain your understanding of the objectives of the assignment as outlined in the </w:t>
      </w:r>
      <w:r>
        <w:rPr>
          <w:color w:val="231F20"/>
          <w:spacing w:val="-6"/>
        </w:rPr>
        <w:t xml:space="preserve">Terms     </w:t>
      </w:r>
      <w:r>
        <w:rPr>
          <w:color w:val="231F20"/>
        </w:rPr>
        <w:t>of Reference (TOR), the technical approach, and the methodology you would adopt for implementing</w:t>
      </w:r>
      <w:r>
        <w:rPr>
          <w:color w:val="231F20"/>
          <w:spacing w:val="-9"/>
        </w:rPr>
        <w:t xml:space="preserve"> </w:t>
      </w:r>
      <w:r>
        <w:rPr>
          <w:color w:val="231F20"/>
        </w:rPr>
        <w:t>the</w:t>
      </w:r>
      <w:r>
        <w:rPr>
          <w:color w:val="231F20"/>
          <w:spacing w:val="-8"/>
        </w:rPr>
        <w:t xml:space="preserve"> </w:t>
      </w:r>
      <w:r>
        <w:rPr>
          <w:color w:val="231F20"/>
        </w:rPr>
        <w:t>tasks</w:t>
      </w:r>
      <w:r>
        <w:rPr>
          <w:color w:val="231F20"/>
          <w:spacing w:val="-9"/>
        </w:rPr>
        <w:t xml:space="preserve"> </w:t>
      </w:r>
      <w:r>
        <w:rPr>
          <w:color w:val="231F20"/>
        </w:rPr>
        <w:t>to</w:t>
      </w:r>
      <w:r>
        <w:rPr>
          <w:color w:val="231F20"/>
          <w:spacing w:val="-8"/>
        </w:rPr>
        <w:t xml:space="preserve"> </w:t>
      </w:r>
      <w:r>
        <w:rPr>
          <w:color w:val="231F20"/>
        </w:rPr>
        <w:t>deliver</w:t>
      </w:r>
      <w:r>
        <w:rPr>
          <w:color w:val="231F20"/>
          <w:spacing w:val="-9"/>
        </w:rPr>
        <w:t xml:space="preserve"> </w:t>
      </w:r>
      <w:r>
        <w:rPr>
          <w:color w:val="231F20"/>
        </w:rPr>
        <w:t>the</w:t>
      </w:r>
      <w:r>
        <w:rPr>
          <w:color w:val="231F20"/>
          <w:spacing w:val="-8"/>
        </w:rPr>
        <w:t xml:space="preserve"> </w:t>
      </w:r>
      <w:r>
        <w:rPr>
          <w:color w:val="231F20"/>
        </w:rPr>
        <w:t>expected</w:t>
      </w:r>
      <w:r>
        <w:rPr>
          <w:color w:val="231F20"/>
          <w:spacing w:val="-8"/>
        </w:rPr>
        <w:t xml:space="preserve"> </w:t>
      </w:r>
      <w:r>
        <w:rPr>
          <w:color w:val="231F20"/>
        </w:rPr>
        <w:t>output(s);</w:t>
      </w:r>
      <w:r>
        <w:rPr>
          <w:color w:val="231F20"/>
          <w:spacing w:val="-9"/>
        </w:rPr>
        <w:t xml:space="preserve"> </w:t>
      </w:r>
      <w:r>
        <w:rPr>
          <w:color w:val="231F20"/>
        </w:rPr>
        <w:t>the</w:t>
      </w:r>
      <w:r>
        <w:rPr>
          <w:color w:val="231F20"/>
          <w:spacing w:val="-8"/>
        </w:rPr>
        <w:t xml:space="preserve"> </w:t>
      </w:r>
      <w:r>
        <w:rPr>
          <w:color w:val="231F20"/>
        </w:rPr>
        <w:t>degree</w:t>
      </w:r>
      <w:r>
        <w:rPr>
          <w:color w:val="231F20"/>
          <w:spacing w:val="-9"/>
        </w:rPr>
        <w:t xml:space="preserve"> </w:t>
      </w:r>
      <w:r>
        <w:rPr>
          <w:color w:val="231F20"/>
        </w:rPr>
        <w:t>of</w:t>
      </w:r>
      <w:r>
        <w:rPr>
          <w:color w:val="231F20"/>
          <w:spacing w:val="-8"/>
        </w:rPr>
        <w:t xml:space="preserve"> </w:t>
      </w:r>
      <w:r>
        <w:rPr>
          <w:color w:val="231F20"/>
        </w:rPr>
        <w:t>detail</w:t>
      </w:r>
      <w:r>
        <w:rPr>
          <w:color w:val="231F20"/>
          <w:spacing w:val="-9"/>
        </w:rPr>
        <w:t xml:space="preserve"> </w:t>
      </w:r>
      <w:r>
        <w:rPr>
          <w:color w:val="231F20"/>
        </w:rPr>
        <w:t>of</w:t>
      </w:r>
      <w:r>
        <w:rPr>
          <w:color w:val="231F20"/>
          <w:spacing w:val="-8"/>
        </w:rPr>
        <w:t xml:space="preserve"> </w:t>
      </w:r>
      <w:r>
        <w:rPr>
          <w:color w:val="231F20"/>
        </w:rPr>
        <w:t>such</w:t>
      </w:r>
      <w:r>
        <w:rPr>
          <w:color w:val="231F20"/>
          <w:spacing w:val="-8"/>
        </w:rPr>
        <w:t xml:space="preserve"> </w:t>
      </w:r>
      <w:r>
        <w:rPr>
          <w:color w:val="231F20"/>
        </w:rPr>
        <w:t xml:space="preserve">output; and describe the structure and composition of your team. </w:t>
      </w:r>
      <w:r>
        <w:rPr>
          <w:color w:val="231F20"/>
          <w:u w:val="single" w:color="231F20"/>
        </w:rPr>
        <w:t>Please do not repeat/copy the TORs in</w:t>
      </w:r>
      <w:r>
        <w:rPr>
          <w:color w:val="231F20"/>
          <w:spacing w:val="-2"/>
          <w:u w:val="single" w:color="231F20"/>
        </w:rPr>
        <w:t xml:space="preserve"> </w:t>
      </w:r>
      <w:r>
        <w:rPr>
          <w:color w:val="231F20"/>
          <w:u w:val="single" w:color="231F20"/>
        </w:rPr>
        <w:t>here.</w:t>
      </w:r>
      <w:r>
        <w:rPr>
          <w:color w:val="231F20"/>
        </w:rPr>
        <w:t>}</w:t>
      </w:r>
    </w:p>
    <w:p w:rsidR="00C01A85" w:rsidRDefault="00C01A85">
      <w:pPr>
        <w:spacing w:line="266" w:lineRule="auto"/>
        <w:jc w:val="both"/>
        <w:sectPr w:rsidR="00C01A85">
          <w:pgSz w:w="11910" w:h="16840"/>
          <w:pgMar w:top="1120" w:right="940" w:bottom="1360" w:left="940" w:header="0" w:footer="916" w:gutter="0"/>
          <w:cols w:space="720"/>
        </w:sectPr>
      </w:pPr>
    </w:p>
    <w:p w:rsidR="00C01A85" w:rsidRDefault="00E03636">
      <w:pPr>
        <w:pStyle w:val="ListParagraph"/>
        <w:numPr>
          <w:ilvl w:val="0"/>
          <w:numId w:val="15"/>
        </w:numPr>
        <w:tabs>
          <w:tab w:val="left" w:pos="818"/>
        </w:tabs>
        <w:spacing w:before="63" w:line="266" w:lineRule="auto"/>
        <w:ind w:right="304" w:hanging="510"/>
      </w:pPr>
      <w:r>
        <w:rPr>
          <w:b/>
          <w:i/>
          <w:color w:val="231F20"/>
          <w:u w:val="thick" w:color="231F20"/>
        </w:rPr>
        <w:lastRenderedPageBreak/>
        <w:t>Work</w:t>
      </w:r>
      <w:r>
        <w:rPr>
          <w:b/>
          <w:i/>
          <w:color w:val="231F20"/>
          <w:spacing w:val="-23"/>
          <w:u w:val="thick" w:color="231F20"/>
        </w:rPr>
        <w:t xml:space="preserve"> </w:t>
      </w:r>
      <w:r>
        <w:rPr>
          <w:b/>
          <w:i/>
          <w:color w:val="231F20"/>
          <w:u w:val="thick" w:color="231F20"/>
        </w:rPr>
        <w:t>Plan</w:t>
      </w:r>
      <w:r>
        <w:rPr>
          <w:b/>
          <w:i/>
          <w:color w:val="231F20"/>
          <w:spacing w:val="-23"/>
          <w:u w:val="thick" w:color="231F20"/>
        </w:rPr>
        <w:t xml:space="preserve"> </w:t>
      </w:r>
      <w:r>
        <w:rPr>
          <w:b/>
          <w:i/>
          <w:color w:val="231F20"/>
          <w:u w:val="thick" w:color="231F20"/>
        </w:rPr>
        <w:t>and</w:t>
      </w:r>
      <w:r>
        <w:rPr>
          <w:b/>
          <w:i/>
          <w:color w:val="231F20"/>
          <w:spacing w:val="-22"/>
          <w:u w:val="thick" w:color="231F20"/>
        </w:rPr>
        <w:t xml:space="preserve"> </w:t>
      </w:r>
      <w:r>
        <w:rPr>
          <w:b/>
          <w:i/>
          <w:color w:val="231F20"/>
          <w:u w:val="thick" w:color="231F20"/>
        </w:rPr>
        <w:t>Staffing</w:t>
      </w:r>
      <w:r>
        <w:rPr>
          <w:color w:val="231F20"/>
        </w:rPr>
        <w:t>.</w:t>
      </w:r>
      <w:r>
        <w:rPr>
          <w:color w:val="231F20"/>
          <w:spacing w:val="-23"/>
        </w:rPr>
        <w:t xml:space="preserve"> </w:t>
      </w:r>
      <w:r>
        <w:rPr>
          <w:color w:val="231F20"/>
        </w:rPr>
        <w:t>{Please</w:t>
      </w:r>
      <w:r>
        <w:rPr>
          <w:color w:val="231F20"/>
          <w:spacing w:val="-23"/>
        </w:rPr>
        <w:t xml:space="preserve"> </w:t>
      </w:r>
      <w:r>
        <w:rPr>
          <w:color w:val="231F20"/>
        </w:rPr>
        <w:t>outline</w:t>
      </w:r>
      <w:r>
        <w:rPr>
          <w:color w:val="231F20"/>
          <w:spacing w:val="-22"/>
        </w:rPr>
        <w:t xml:space="preserve"> </w:t>
      </w:r>
      <w:r>
        <w:rPr>
          <w:color w:val="231F20"/>
        </w:rPr>
        <w:t>the</w:t>
      </w:r>
      <w:r>
        <w:rPr>
          <w:color w:val="231F20"/>
          <w:spacing w:val="-23"/>
        </w:rPr>
        <w:t xml:space="preserve"> </w:t>
      </w:r>
      <w:r>
        <w:rPr>
          <w:color w:val="231F20"/>
        </w:rPr>
        <w:t>plan</w:t>
      </w:r>
      <w:r>
        <w:rPr>
          <w:color w:val="231F20"/>
          <w:spacing w:val="-23"/>
        </w:rPr>
        <w:t xml:space="preserve"> </w:t>
      </w:r>
      <w:r>
        <w:rPr>
          <w:color w:val="231F20"/>
        </w:rPr>
        <w:t>for</w:t>
      </w:r>
      <w:r>
        <w:rPr>
          <w:color w:val="231F20"/>
          <w:spacing w:val="-22"/>
        </w:rPr>
        <w:t xml:space="preserve"> </w:t>
      </w:r>
      <w:r>
        <w:rPr>
          <w:color w:val="231F20"/>
        </w:rPr>
        <w:t>the</w:t>
      </w:r>
      <w:r>
        <w:rPr>
          <w:color w:val="231F20"/>
          <w:spacing w:val="-23"/>
        </w:rPr>
        <w:t xml:space="preserve"> </w:t>
      </w:r>
      <w:r>
        <w:rPr>
          <w:color w:val="231F20"/>
        </w:rPr>
        <w:t>implementation</w:t>
      </w:r>
      <w:r>
        <w:rPr>
          <w:color w:val="231F20"/>
          <w:spacing w:val="-23"/>
        </w:rPr>
        <w:t xml:space="preserve"> </w:t>
      </w:r>
      <w:r>
        <w:rPr>
          <w:color w:val="231F20"/>
        </w:rPr>
        <w:t>of</w:t>
      </w:r>
      <w:r>
        <w:rPr>
          <w:color w:val="231F20"/>
          <w:spacing w:val="-22"/>
        </w:rPr>
        <w:t xml:space="preserve"> </w:t>
      </w:r>
      <w:r>
        <w:rPr>
          <w:color w:val="231F20"/>
        </w:rPr>
        <w:t>the</w:t>
      </w:r>
      <w:r>
        <w:rPr>
          <w:color w:val="231F20"/>
          <w:spacing w:val="-23"/>
        </w:rPr>
        <w:t xml:space="preserve"> </w:t>
      </w:r>
      <w:r>
        <w:rPr>
          <w:color w:val="231F20"/>
        </w:rPr>
        <w:t>main</w:t>
      </w:r>
      <w:r>
        <w:rPr>
          <w:color w:val="231F20"/>
          <w:spacing w:val="-23"/>
        </w:rPr>
        <w:t xml:space="preserve"> </w:t>
      </w:r>
      <w:r>
        <w:rPr>
          <w:color w:val="231F20"/>
        </w:rPr>
        <w:t>activities/ tasks of the assignment, their content and duration, phasing and interrelations, milestones (including interim approvals by the Client), and tentative delivery dates of the reports. The proposed work plan should be consistent with the technical approach and methodology, showing understanding of the TOR and ability to translate them into a feasible working plan and</w:t>
      </w:r>
      <w:r>
        <w:rPr>
          <w:color w:val="231F20"/>
          <w:spacing w:val="-4"/>
        </w:rPr>
        <w:t xml:space="preserve"> </w:t>
      </w:r>
      <w:r>
        <w:rPr>
          <w:color w:val="231F20"/>
        </w:rPr>
        <w:t>work</w:t>
      </w:r>
      <w:r>
        <w:rPr>
          <w:color w:val="231F20"/>
          <w:spacing w:val="-3"/>
        </w:rPr>
        <w:t xml:space="preserve"> </w:t>
      </w:r>
      <w:r>
        <w:rPr>
          <w:color w:val="231F20"/>
        </w:rPr>
        <w:t>schedule</w:t>
      </w:r>
      <w:r>
        <w:rPr>
          <w:color w:val="231F20"/>
          <w:spacing w:val="-2"/>
        </w:rPr>
        <w:t xml:space="preserve"> </w:t>
      </w:r>
      <w:r>
        <w:rPr>
          <w:color w:val="231F20"/>
        </w:rPr>
        <w:t>showing</w:t>
      </w:r>
      <w:r>
        <w:rPr>
          <w:color w:val="231F20"/>
          <w:spacing w:val="-2"/>
        </w:rPr>
        <w:t xml:space="preserve"> </w:t>
      </w:r>
      <w:r>
        <w:rPr>
          <w:color w:val="231F20"/>
        </w:rPr>
        <w:t>the</w:t>
      </w:r>
      <w:r>
        <w:rPr>
          <w:color w:val="231F20"/>
          <w:spacing w:val="-4"/>
        </w:rPr>
        <w:t xml:space="preserve"> </w:t>
      </w:r>
      <w:r>
        <w:rPr>
          <w:color w:val="231F20"/>
        </w:rPr>
        <w:t>assigned</w:t>
      </w:r>
      <w:r>
        <w:rPr>
          <w:color w:val="231F20"/>
          <w:spacing w:val="-3"/>
        </w:rPr>
        <w:t xml:space="preserve"> </w:t>
      </w:r>
      <w:r>
        <w:rPr>
          <w:color w:val="231F20"/>
        </w:rPr>
        <w:t>tasks</w:t>
      </w:r>
      <w:r>
        <w:rPr>
          <w:color w:val="231F20"/>
          <w:spacing w:val="-3"/>
        </w:rPr>
        <w:t xml:space="preserve"> </w:t>
      </w:r>
      <w:r>
        <w:rPr>
          <w:color w:val="231F20"/>
        </w:rPr>
        <w:t>for</w:t>
      </w:r>
      <w:r>
        <w:rPr>
          <w:color w:val="231F20"/>
          <w:spacing w:val="-3"/>
        </w:rPr>
        <w:t xml:space="preserve"> </w:t>
      </w:r>
      <w:r>
        <w:rPr>
          <w:color w:val="231F20"/>
        </w:rPr>
        <w:t>each</w:t>
      </w:r>
      <w:r>
        <w:rPr>
          <w:color w:val="231F20"/>
          <w:spacing w:val="-3"/>
        </w:rPr>
        <w:t xml:space="preserve"> </w:t>
      </w:r>
      <w:r>
        <w:rPr>
          <w:color w:val="231F20"/>
        </w:rPr>
        <w:t>expert.</w:t>
      </w:r>
      <w:r>
        <w:rPr>
          <w:color w:val="231F20"/>
          <w:spacing w:val="-15"/>
        </w:rPr>
        <w:t xml:space="preserve"> </w:t>
      </w:r>
      <w:r>
        <w:rPr>
          <w:color w:val="231F20"/>
        </w:rPr>
        <w:t>A</w:t>
      </w:r>
      <w:r>
        <w:rPr>
          <w:color w:val="231F20"/>
          <w:spacing w:val="-15"/>
        </w:rPr>
        <w:t xml:space="preserve"> </w:t>
      </w:r>
      <w:r>
        <w:rPr>
          <w:color w:val="231F20"/>
        </w:rPr>
        <w:t>list</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final</w:t>
      </w:r>
      <w:r>
        <w:rPr>
          <w:color w:val="231F20"/>
          <w:spacing w:val="-3"/>
        </w:rPr>
        <w:t xml:space="preserve"> </w:t>
      </w:r>
      <w:r>
        <w:rPr>
          <w:color w:val="231F20"/>
        </w:rPr>
        <w:t>documents (including reports) to be delivered as final output(s) should be included here. The work plan should be consistent with the Work Schedule</w:t>
      </w:r>
      <w:r>
        <w:rPr>
          <w:color w:val="231F20"/>
          <w:spacing w:val="-4"/>
        </w:rPr>
        <w:t xml:space="preserve"> </w:t>
      </w:r>
      <w:r>
        <w:rPr>
          <w:color w:val="231F20"/>
        </w:rPr>
        <w:t>Form.}</w:t>
      </w:r>
    </w:p>
    <w:p w:rsidR="00C01A85" w:rsidRDefault="00C01A85">
      <w:pPr>
        <w:pStyle w:val="BodyText"/>
        <w:spacing w:before="8"/>
        <w:rPr>
          <w:sz w:val="28"/>
        </w:rPr>
      </w:pPr>
    </w:p>
    <w:p w:rsidR="00C01A85" w:rsidRDefault="00E03636">
      <w:pPr>
        <w:pStyle w:val="ListParagraph"/>
        <w:numPr>
          <w:ilvl w:val="0"/>
          <w:numId w:val="15"/>
        </w:numPr>
        <w:tabs>
          <w:tab w:val="left" w:pos="818"/>
        </w:tabs>
        <w:spacing w:before="0" w:line="266" w:lineRule="auto"/>
        <w:ind w:right="305" w:hanging="510"/>
      </w:pPr>
      <w:r>
        <w:rPr>
          <w:b/>
          <w:i/>
          <w:color w:val="231F20"/>
          <w:u w:val="thick" w:color="231F20"/>
        </w:rPr>
        <w:t>Comments (on the TOR and on counterpart staff and facilities</w:t>
      </w:r>
      <w:r>
        <w:rPr>
          <w:b/>
          <w:i/>
          <w:color w:val="231F20"/>
        </w:rPr>
        <w:t xml:space="preserve">) </w:t>
      </w:r>
      <w:r>
        <w:rPr>
          <w:color w:val="231F20"/>
          <w:spacing w:val="-5"/>
        </w:rPr>
        <w:t xml:space="preserve">{Your </w:t>
      </w:r>
      <w:r>
        <w:rPr>
          <w:color w:val="231F20"/>
        </w:rPr>
        <w:t>suggestions should be concise and to the point, and incorporated in your Proposal. Please also include comments,</w:t>
      </w:r>
      <w:r>
        <w:rPr>
          <w:color w:val="231F20"/>
          <w:spacing w:val="-14"/>
        </w:rPr>
        <w:t xml:space="preserve"> </w:t>
      </w:r>
      <w:r>
        <w:rPr>
          <w:color w:val="231F20"/>
        </w:rPr>
        <w:t>if</w:t>
      </w:r>
      <w:r>
        <w:rPr>
          <w:color w:val="231F20"/>
          <w:spacing w:val="-14"/>
        </w:rPr>
        <w:t xml:space="preserve"> </w:t>
      </w:r>
      <w:r>
        <w:rPr>
          <w:color w:val="231F20"/>
          <w:spacing w:val="-5"/>
        </w:rPr>
        <w:t>any,</w:t>
      </w:r>
      <w:r>
        <w:rPr>
          <w:color w:val="231F20"/>
          <w:spacing w:val="-14"/>
        </w:rPr>
        <w:t xml:space="preserve"> </w:t>
      </w:r>
      <w:r>
        <w:rPr>
          <w:color w:val="231F20"/>
        </w:rPr>
        <w:t>on</w:t>
      </w:r>
      <w:r>
        <w:rPr>
          <w:color w:val="231F20"/>
          <w:spacing w:val="-14"/>
        </w:rPr>
        <w:t xml:space="preserve"> </w:t>
      </w:r>
      <w:r>
        <w:rPr>
          <w:color w:val="231F20"/>
        </w:rPr>
        <w:t>counterpart</w:t>
      </w:r>
      <w:r>
        <w:rPr>
          <w:color w:val="231F20"/>
          <w:spacing w:val="-14"/>
        </w:rPr>
        <w:t xml:space="preserve"> </w:t>
      </w:r>
      <w:r>
        <w:rPr>
          <w:color w:val="231F20"/>
        </w:rPr>
        <w:t>staff</w:t>
      </w:r>
      <w:r>
        <w:rPr>
          <w:color w:val="231F20"/>
          <w:spacing w:val="-14"/>
        </w:rPr>
        <w:t xml:space="preserve"> </w:t>
      </w:r>
      <w:r>
        <w:rPr>
          <w:color w:val="231F20"/>
        </w:rPr>
        <w:t>and</w:t>
      </w:r>
      <w:r>
        <w:rPr>
          <w:color w:val="231F20"/>
          <w:spacing w:val="-14"/>
        </w:rPr>
        <w:t xml:space="preserve"> </w:t>
      </w:r>
      <w:r>
        <w:rPr>
          <w:color w:val="231F20"/>
        </w:rPr>
        <w:t>facilities</w:t>
      </w:r>
      <w:r>
        <w:rPr>
          <w:color w:val="231F20"/>
          <w:spacing w:val="-14"/>
        </w:rPr>
        <w:t xml:space="preserve"> </w:t>
      </w:r>
      <w:r>
        <w:rPr>
          <w:color w:val="231F20"/>
        </w:rPr>
        <w:t>to</w:t>
      </w:r>
      <w:r>
        <w:rPr>
          <w:color w:val="231F20"/>
          <w:spacing w:val="-14"/>
        </w:rPr>
        <w:t xml:space="preserve"> </w:t>
      </w:r>
      <w:r>
        <w:rPr>
          <w:color w:val="231F20"/>
        </w:rPr>
        <w:t>be</w:t>
      </w:r>
      <w:r>
        <w:rPr>
          <w:color w:val="231F20"/>
          <w:spacing w:val="-14"/>
        </w:rPr>
        <w:t xml:space="preserve"> </w:t>
      </w:r>
      <w:r>
        <w:rPr>
          <w:color w:val="231F20"/>
        </w:rPr>
        <w:t>provided</w:t>
      </w:r>
      <w:r>
        <w:rPr>
          <w:color w:val="231F20"/>
          <w:spacing w:val="-14"/>
        </w:rPr>
        <w:t xml:space="preserve"> </w:t>
      </w:r>
      <w:r>
        <w:rPr>
          <w:color w:val="231F20"/>
        </w:rPr>
        <w:t>by</w:t>
      </w:r>
      <w:r>
        <w:rPr>
          <w:color w:val="231F20"/>
          <w:spacing w:val="-14"/>
        </w:rPr>
        <w:t xml:space="preserve"> </w:t>
      </w:r>
      <w:r>
        <w:rPr>
          <w:color w:val="231F20"/>
        </w:rPr>
        <w:t>the</w:t>
      </w:r>
      <w:r>
        <w:rPr>
          <w:color w:val="231F20"/>
          <w:spacing w:val="-14"/>
        </w:rPr>
        <w:t xml:space="preserve"> </w:t>
      </w:r>
      <w:r>
        <w:rPr>
          <w:color w:val="231F20"/>
        </w:rPr>
        <w:t>Client.</w:t>
      </w:r>
      <w:r>
        <w:rPr>
          <w:color w:val="231F20"/>
          <w:spacing w:val="-14"/>
        </w:rPr>
        <w:t xml:space="preserve"> </w:t>
      </w:r>
      <w:r>
        <w:rPr>
          <w:color w:val="231F20"/>
        </w:rPr>
        <w:t>For</w:t>
      </w:r>
      <w:r>
        <w:rPr>
          <w:color w:val="231F20"/>
          <w:spacing w:val="-14"/>
        </w:rPr>
        <w:t xml:space="preserve"> </w:t>
      </w:r>
      <w:r>
        <w:rPr>
          <w:color w:val="231F20"/>
        </w:rPr>
        <w:t>example, administrative support, office space, local transportation, equipment, data, background reports,</w:t>
      </w:r>
      <w:r>
        <w:rPr>
          <w:color w:val="231F20"/>
          <w:spacing w:val="-1"/>
        </w:rPr>
        <w:t xml:space="preserve"> </w:t>
      </w:r>
      <w:r>
        <w:rPr>
          <w:color w:val="231F20"/>
        </w:rPr>
        <w:t>etc.}</w:t>
      </w:r>
    </w:p>
    <w:p w:rsidR="00C01A85" w:rsidRDefault="00C01A85">
      <w:pPr>
        <w:spacing w:line="266" w:lineRule="auto"/>
        <w:jc w:val="both"/>
        <w:sectPr w:rsidR="00C01A85">
          <w:pgSz w:w="11910" w:h="16840"/>
          <w:pgMar w:top="1120" w:right="940" w:bottom="1360" w:left="940" w:header="0" w:footer="916" w:gutter="0"/>
          <w:cols w:space="720"/>
        </w:sectPr>
      </w:pPr>
    </w:p>
    <w:p w:rsidR="00C01A85" w:rsidRDefault="00E03636">
      <w:pPr>
        <w:spacing w:before="63"/>
        <w:ind w:left="258" w:right="258"/>
        <w:jc w:val="center"/>
        <w:rPr>
          <w:b/>
        </w:rPr>
      </w:pPr>
      <w:r>
        <w:rPr>
          <w:b/>
          <w:color w:val="231F20"/>
        </w:rPr>
        <w:lastRenderedPageBreak/>
        <w:t>Form TECH-5 (for FTP and STP)</w:t>
      </w:r>
    </w:p>
    <w:p w:rsidR="00C01A85" w:rsidRDefault="00C01A85">
      <w:pPr>
        <w:pStyle w:val="BodyText"/>
        <w:spacing w:before="8"/>
        <w:rPr>
          <w:b/>
          <w:sz w:val="26"/>
        </w:rPr>
      </w:pPr>
    </w:p>
    <w:p w:rsidR="00C01A85" w:rsidRDefault="00E03636">
      <w:pPr>
        <w:ind w:left="2661"/>
        <w:rPr>
          <w:b/>
        </w:rPr>
      </w:pPr>
      <w:r>
        <w:rPr>
          <w:b/>
          <w:color w:val="231F20"/>
        </w:rPr>
        <w:t>Work Schedule and planning for deliverables</w:t>
      </w:r>
    </w:p>
    <w:p w:rsidR="00C01A85" w:rsidRDefault="00C01A85">
      <w:pPr>
        <w:pStyle w:val="BodyText"/>
        <w:spacing w:before="3"/>
        <w:rPr>
          <w:b/>
          <w:sz w:val="27"/>
        </w:r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62"/>
        <w:gridCol w:w="3250"/>
        <w:gridCol w:w="465"/>
        <w:gridCol w:w="405"/>
        <w:gridCol w:w="405"/>
        <w:gridCol w:w="405"/>
        <w:gridCol w:w="405"/>
        <w:gridCol w:w="405"/>
        <w:gridCol w:w="405"/>
        <w:gridCol w:w="405"/>
        <w:gridCol w:w="405"/>
        <w:gridCol w:w="471"/>
        <w:gridCol w:w="420"/>
        <w:gridCol w:w="992"/>
      </w:tblGrid>
      <w:tr w:rsidR="00C01A85">
        <w:trPr>
          <w:trHeight w:val="449"/>
        </w:trPr>
        <w:tc>
          <w:tcPr>
            <w:tcW w:w="562" w:type="dxa"/>
            <w:vMerge w:val="restart"/>
          </w:tcPr>
          <w:p w:rsidR="00C01A85" w:rsidRDefault="00C01A85">
            <w:pPr>
              <w:pStyle w:val="TableParagraph"/>
              <w:spacing w:before="5"/>
              <w:rPr>
                <w:b/>
                <w:sz w:val="27"/>
              </w:rPr>
            </w:pPr>
          </w:p>
          <w:p w:rsidR="00C01A85" w:rsidRDefault="00E03636">
            <w:pPr>
              <w:pStyle w:val="TableParagraph"/>
              <w:ind w:left="103"/>
              <w:rPr>
                <w:b/>
              </w:rPr>
            </w:pPr>
            <w:r>
              <w:rPr>
                <w:b/>
                <w:color w:val="231F20"/>
              </w:rPr>
              <w:t>No.</w:t>
            </w:r>
          </w:p>
        </w:tc>
        <w:tc>
          <w:tcPr>
            <w:tcW w:w="3250" w:type="dxa"/>
            <w:vMerge w:val="restart"/>
          </w:tcPr>
          <w:p w:rsidR="00C01A85" w:rsidRDefault="00C01A85">
            <w:pPr>
              <w:pStyle w:val="TableParagraph"/>
              <w:spacing w:before="5"/>
              <w:rPr>
                <w:b/>
                <w:sz w:val="27"/>
              </w:rPr>
            </w:pPr>
          </w:p>
          <w:p w:rsidR="00C01A85" w:rsidRDefault="00E03636">
            <w:pPr>
              <w:pStyle w:val="TableParagraph"/>
              <w:ind w:left="629"/>
              <w:rPr>
                <w:b/>
              </w:rPr>
            </w:pPr>
            <w:r>
              <w:rPr>
                <w:b/>
                <w:color w:val="231F20"/>
              </w:rPr>
              <w:t xml:space="preserve">Deliverables </w:t>
            </w:r>
            <w:r>
              <w:rPr>
                <w:color w:val="231F20"/>
                <w:position w:val="7"/>
                <w:sz w:val="13"/>
              </w:rPr>
              <w:t xml:space="preserve">1 </w:t>
            </w:r>
            <w:r>
              <w:rPr>
                <w:b/>
                <w:color w:val="231F20"/>
              </w:rPr>
              <w:t>(D-..)</w:t>
            </w:r>
          </w:p>
        </w:tc>
        <w:tc>
          <w:tcPr>
            <w:tcW w:w="5588" w:type="dxa"/>
            <w:gridSpan w:val="12"/>
          </w:tcPr>
          <w:p w:rsidR="00C01A85" w:rsidRDefault="00E03636">
            <w:pPr>
              <w:pStyle w:val="TableParagraph"/>
              <w:spacing w:before="98"/>
              <w:ind w:left="2383" w:right="2372"/>
              <w:jc w:val="center"/>
              <w:rPr>
                <w:b/>
              </w:rPr>
            </w:pPr>
            <w:r>
              <w:rPr>
                <w:b/>
                <w:color w:val="231F20"/>
              </w:rPr>
              <w:t>Months</w:t>
            </w:r>
          </w:p>
        </w:tc>
      </w:tr>
      <w:tr w:rsidR="00C01A85">
        <w:trPr>
          <w:trHeight w:val="424"/>
        </w:trPr>
        <w:tc>
          <w:tcPr>
            <w:tcW w:w="562" w:type="dxa"/>
            <w:vMerge/>
            <w:tcBorders>
              <w:top w:val="nil"/>
            </w:tcBorders>
          </w:tcPr>
          <w:p w:rsidR="00C01A85" w:rsidRDefault="00C01A85">
            <w:pPr>
              <w:rPr>
                <w:sz w:val="2"/>
                <w:szCs w:val="2"/>
              </w:rPr>
            </w:pPr>
          </w:p>
        </w:tc>
        <w:tc>
          <w:tcPr>
            <w:tcW w:w="3250" w:type="dxa"/>
            <w:vMerge/>
            <w:tcBorders>
              <w:top w:val="nil"/>
            </w:tcBorders>
          </w:tcPr>
          <w:p w:rsidR="00C01A85" w:rsidRDefault="00C01A85">
            <w:pPr>
              <w:rPr>
                <w:sz w:val="2"/>
                <w:szCs w:val="2"/>
              </w:rPr>
            </w:pPr>
          </w:p>
        </w:tc>
        <w:tc>
          <w:tcPr>
            <w:tcW w:w="465" w:type="dxa"/>
          </w:tcPr>
          <w:p w:rsidR="00C01A85" w:rsidRDefault="00E03636">
            <w:pPr>
              <w:pStyle w:val="TableParagraph"/>
              <w:spacing w:before="86"/>
              <w:ind w:left="10"/>
              <w:jc w:val="center"/>
              <w:rPr>
                <w:b/>
              </w:rPr>
            </w:pPr>
            <w:r>
              <w:rPr>
                <w:b/>
                <w:color w:val="231F20"/>
              </w:rPr>
              <w:t>1</w:t>
            </w:r>
          </w:p>
        </w:tc>
        <w:tc>
          <w:tcPr>
            <w:tcW w:w="405" w:type="dxa"/>
          </w:tcPr>
          <w:p w:rsidR="00C01A85" w:rsidRDefault="00E03636">
            <w:pPr>
              <w:pStyle w:val="TableParagraph"/>
              <w:spacing w:before="86"/>
              <w:ind w:left="141"/>
              <w:rPr>
                <w:b/>
              </w:rPr>
            </w:pPr>
            <w:r>
              <w:rPr>
                <w:b/>
                <w:color w:val="231F20"/>
              </w:rPr>
              <w:t>2</w:t>
            </w:r>
          </w:p>
        </w:tc>
        <w:tc>
          <w:tcPr>
            <w:tcW w:w="405" w:type="dxa"/>
          </w:tcPr>
          <w:p w:rsidR="00C01A85" w:rsidRDefault="00E03636">
            <w:pPr>
              <w:pStyle w:val="TableParagraph"/>
              <w:spacing w:before="86"/>
              <w:ind w:left="141"/>
              <w:rPr>
                <w:b/>
              </w:rPr>
            </w:pPr>
            <w:r>
              <w:rPr>
                <w:b/>
                <w:color w:val="231F20"/>
              </w:rPr>
              <w:t>3</w:t>
            </w:r>
          </w:p>
        </w:tc>
        <w:tc>
          <w:tcPr>
            <w:tcW w:w="405" w:type="dxa"/>
          </w:tcPr>
          <w:p w:rsidR="00C01A85" w:rsidRDefault="00E03636">
            <w:pPr>
              <w:pStyle w:val="TableParagraph"/>
              <w:spacing w:before="86"/>
              <w:ind w:left="141"/>
              <w:rPr>
                <w:b/>
              </w:rPr>
            </w:pPr>
            <w:r>
              <w:rPr>
                <w:b/>
                <w:color w:val="231F20"/>
              </w:rPr>
              <w:t>4</w:t>
            </w:r>
          </w:p>
        </w:tc>
        <w:tc>
          <w:tcPr>
            <w:tcW w:w="405" w:type="dxa"/>
          </w:tcPr>
          <w:p w:rsidR="00C01A85" w:rsidRDefault="00E03636">
            <w:pPr>
              <w:pStyle w:val="TableParagraph"/>
              <w:spacing w:before="86"/>
              <w:ind w:left="141"/>
              <w:rPr>
                <w:b/>
              </w:rPr>
            </w:pPr>
            <w:r>
              <w:rPr>
                <w:b/>
                <w:color w:val="231F20"/>
              </w:rPr>
              <w:t>5</w:t>
            </w:r>
          </w:p>
        </w:tc>
        <w:tc>
          <w:tcPr>
            <w:tcW w:w="405" w:type="dxa"/>
          </w:tcPr>
          <w:p w:rsidR="00C01A85" w:rsidRDefault="00E03636">
            <w:pPr>
              <w:pStyle w:val="TableParagraph"/>
              <w:spacing w:before="86"/>
              <w:ind w:left="141"/>
              <w:rPr>
                <w:b/>
              </w:rPr>
            </w:pPr>
            <w:r>
              <w:rPr>
                <w:b/>
                <w:color w:val="231F20"/>
              </w:rPr>
              <w:t>6</w:t>
            </w:r>
          </w:p>
        </w:tc>
        <w:tc>
          <w:tcPr>
            <w:tcW w:w="405" w:type="dxa"/>
          </w:tcPr>
          <w:p w:rsidR="00C01A85" w:rsidRDefault="00E03636">
            <w:pPr>
              <w:pStyle w:val="TableParagraph"/>
              <w:spacing w:before="86"/>
              <w:ind w:left="141"/>
              <w:rPr>
                <w:b/>
              </w:rPr>
            </w:pPr>
            <w:r>
              <w:rPr>
                <w:b/>
                <w:color w:val="231F20"/>
              </w:rPr>
              <w:t>7</w:t>
            </w:r>
          </w:p>
        </w:tc>
        <w:tc>
          <w:tcPr>
            <w:tcW w:w="405" w:type="dxa"/>
          </w:tcPr>
          <w:p w:rsidR="00C01A85" w:rsidRDefault="00E03636">
            <w:pPr>
              <w:pStyle w:val="TableParagraph"/>
              <w:spacing w:before="86"/>
              <w:ind w:left="141"/>
              <w:rPr>
                <w:b/>
              </w:rPr>
            </w:pPr>
            <w:r>
              <w:rPr>
                <w:b/>
                <w:color w:val="231F20"/>
              </w:rPr>
              <w:t>8</w:t>
            </w:r>
          </w:p>
        </w:tc>
        <w:tc>
          <w:tcPr>
            <w:tcW w:w="405" w:type="dxa"/>
          </w:tcPr>
          <w:p w:rsidR="00C01A85" w:rsidRDefault="00E03636">
            <w:pPr>
              <w:pStyle w:val="TableParagraph"/>
              <w:spacing w:before="86"/>
              <w:ind w:left="141"/>
              <w:rPr>
                <w:b/>
              </w:rPr>
            </w:pPr>
            <w:r>
              <w:rPr>
                <w:b/>
                <w:color w:val="231F20"/>
              </w:rPr>
              <w:t>9</w:t>
            </w:r>
          </w:p>
        </w:tc>
        <w:tc>
          <w:tcPr>
            <w:tcW w:w="471" w:type="dxa"/>
          </w:tcPr>
          <w:p w:rsidR="00C01A85" w:rsidRDefault="00E03636">
            <w:pPr>
              <w:pStyle w:val="TableParagraph"/>
              <w:spacing w:before="86"/>
              <w:ind w:left="83"/>
              <w:rPr>
                <w:b/>
              </w:rPr>
            </w:pPr>
            <w:r>
              <w:rPr>
                <w:b/>
                <w:color w:val="231F20"/>
              </w:rPr>
              <w:t>.....</w:t>
            </w:r>
          </w:p>
        </w:tc>
        <w:tc>
          <w:tcPr>
            <w:tcW w:w="420" w:type="dxa"/>
          </w:tcPr>
          <w:p w:rsidR="00C01A85" w:rsidRDefault="00E03636">
            <w:pPr>
              <w:pStyle w:val="TableParagraph"/>
              <w:spacing w:before="86"/>
              <w:ind w:left="143"/>
              <w:rPr>
                <w:b/>
              </w:rPr>
            </w:pPr>
            <w:r>
              <w:rPr>
                <w:b/>
                <w:color w:val="231F20"/>
              </w:rPr>
              <w:t>n</w:t>
            </w:r>
          </w:p>
        </w:tc>
        <w:tc>
          <w:tcPr>
            <w:tcW w:w="992" w:type="dxa"/>
          </w:tcPr>
          <w:p w:rsidR="00C01A85" w:rsidRDefault="00E03636">
            <w:pPr>
              <w:pStyle w:val="TableParagraph"/>
              <w:spacing w:before="86"/>
              <w:ind w:left="142"/>
              <w:rPr>
                <w:b/>
              </w:rPr>
            </w:pPr>
            <w:r>
              <w:rPr>
                <w:b/>
                <w:color w:val="231F20"/>
              </w:rPr>
              <w:t>TOTAL</w:t>
            </w:r>
          </w:p>
        </w:tc>
      </w:tr>
      <w:tr w:rsidR="00C01A85">
        <w:trPr>
          <w:trHeight w:val="788"/>
        </w:trPr>
        <w:tc>
          <w:tcPr>
            <w:tcW w:w="562" w:type="dxa"/>
          </w:tcPr>
          <w:p w:rsidR="00C01A85" w:rsidRDefault="00E03636">
            <w:pPr>
              <w:pStyle w:val="TableParagraph"/>
              <w:spacing w:before="17"/>
              <w:ind w:left="103"/>
              <w:rPr>
                <w:b/>
              </w:rPr>
            </w:pPr>
            <w:r>
              <w:rPr>
                <w:b/>
                <w:color w:val="231F20"/>
              </w:rPr>
              <w:t>D-1</w:t>
            </w:r>
          </w:p>
        </w:tc>
        <w:tc>
          <w:tcPr>
            <w:tcW w:w="3250" w:type="dxa"/>
          </w:tcPr>
          <w:p w:rsidR="00C01A85" w:rsidRDefault="00E03636">
            <w:pPr>
              <w:pStyle w:val="TableParagraph"/>
              <w:spacing w:before="17"/>
              <w:ind w:left="67"/>
            </w:pPr>
            <w:r>
              <w:rPr>
                <w:color w:val="231F20"/>
              </w:rPr>
              <w:t>{e.g., Deliverable #1: Report A</w:t>
            </w:r>
          </w:p>
        </w:tc>
        <w:tc>
          <w:tcPr>
            <w:tcW w:w="465" w:type="dxa"/>
          </w:tcPr>
          <w:p w:rsidR="00C01A85" w:rsidRDefault="00C01A85">
            <w:pPr>
              <w:pStyle w:val="TableParagraph"/>
              <w:rPr>
                <w:rFonts w:ascii="Times New Roman"/>
                <w:sz w:val="20"/>
              </w:rPr>
            </w:pPr>
          </w:p>
        </w:tc>
        <w:tc>
          <w:tcPr>
            <w:tcW w:w="405" w:type="dxa"/>
          </w:tcPr>
          <w:p w:rsidR="00C01A85" w:rsidRDefault="00C01A85">
            <w:pPr>
              <w:pStyle w:val="TableParagraph"/>
              <w:rPr>
                <w:rFonts w:ascii="Times New Roman"/>
                <w:sz w:val="20"/>
              </w:rPr>
            </w:pPr>
          </w:p>
        </w:tc>
        <w:tc>
          <w:tcPr>
            <w:tcW w:w="405" w:type="dxa"/>
          </w:tcPr>
          <w:p w:rsidR="00C01A85" w:rsidRDefault="00C01A85">
            <w:pPr>
              <w:pStyle w:val="TableParagraph"/>
              <w:rPr>
                <w:rFonts w:ascii="Times New Roman"/>
                <w:sz w:val="20"/>
              </w:rPr>
            </w:pPr>
          </w:p>
        </w:tc>
        <w:tc>
          <w:tcPr>
            <w:tcW w:w="405" w:type="dxa"/>
          </w:tcPr>
          <w:p w:rsidR="00C01A85" w:rsidRDefault="00C01A85">
            <w:pPr>
              <w:pStyle w:val="TableParagraph"/>
              <w:rPr>
                <w:rFonts w:ascii="Times New Roman"/>
                <w:sz w:val="20"/>
              </w:rPr>
            </w:pPr>
          </w:p>
        </w:tc>
        <w:tc>
          <w:tcPr>
            <w:tcW w:w="405" w:type="dxa"/>
          </w:tcPr>
          <w:p w:rsidR="00C01A85" w:rsidRDefault="00C01A85">
            <w:pPr>
              <w:pStyle w:val="TableParagraph"/>
              <w:rPr>
                <w:rFonts w:ascii="Times New Roman"/>
                <w:sz w:val="20"/>
              </w:rPr>
            </w:pPr>
          </w:p>
        </w:tc>
        <w:tc>
          <w:tcPr>
            <w:tcW w:w="405" w:type="dxa"/>
          </w:tcPr>
          <w:p w:rsidR="00C01A85" w:rsidRDefault="00C01A85">
            <w:pPr>
              <w:pStyle w:val="TableParagraph"/>
              <w:rPr>
                <w:rFonts w:ascii="Times New Roman"/>
                <w:sz w:val="20"/>
              </w:rPr>
            </w:pPr>
          </w:p>
        </w:tc>
        <w:tc>
          <w:tcPr>
            <w:tcW w:w="405" w:type="dxa"/>
          </w:tcPr>
          <w:p w:rsidR="00C01A85" w:rsidRDefault="00C01A85">
            <w:pPr>
              <w:pStyle w:val="TableParagraph"/>
              <w:rPr>
                <w:rFonts w:ascii="Times New Roman"/>
                <w:sz w:val="20"/>
              </w:rPr>
            </w:pPr>
          </w:p>
        </w:tc>
        <w:tc>
          <w:tcPr>
            <w:tcW w:w="405" w:type="dxa"/>
          </w:tcPr>
          <w:p w:rsidR="00C01A85" w:rsidRDefault="00C01A85">
            <w:pPr>
              <w:pStyle w:val="TableParagraph"/>
              <w:rPr>
                <w:rFonts w:ascii="Times New Roman"/>
                <w:sz w:val="20"/>
              </w:rPr>
            </w:pPr>
          </w:p>
        </w:tc>
        <w:tc>
          <w:tcPr>
            <w:tcW w:w="405" w:type="dxa"/>
          </w:tcPr>
          <w:p w:rsidR="00C01A85" w:rsidRDefault="00C01A85">
            <w:pPr>
              <w:pStyle w:val="TableParagraph"/>
              <w:rPr>
                <w:rFonts w:ascii="Times New Roman"/>
                <w:sz w:val="20"/>
              </w:rPr>
            </w:pPr>
          </w:p>
        </w:tc>
        <w:tc>
          <w:tcPr>
            <w:tcW w:w="471" w:type="dxa"/>
          </w:tcPr>
          <w:p w:rsidR="00C01A85" w:rsidRDefault="00C01A85">
            <w:pPr>
              <w:pStyle w:val="TableParagraph"/>
              <w:rPr>
                <w:rFonts w:ascii="Times New Roman"/>
                <w:sz w:val="20"/>
              </w:rPr>
            </w:pPr>
          </w:p>
        </w:tc>
        <w:tc>
          <w:tcPr>
            <w:tcW w:w="420" w:type="dxa"/>
          </w:tcPr>
          <w:p w:rsidR="00C01A85" w:rsidRDefault="00C01A85">
            <w:pPr>
              <w:pStyle w:val="TableParagraph"/>
              <w:rPr>
                <w:rFonts w:ascii="Times New Roman"/>
                <w:sz w:val="20"/>
              </w:rPr>
            </w:pPr>
          </w:p>
        </w:tc>
        <w:tc>
          <w:tcPr>
            <w:tcW w:w="992" w:type="dxa"/>
          </w:tcPr>
          <w:p w:rsidR="00C01A85" w:rsidRDefault="00C01A85">
            <w:pPr>
              <w:pStyle w:val="TableParagraph"/>
              <w:rPr>
                <w:rFonts w:ascii="Times New Roman"/>
                <w:sz w:val="20"/>
              </w:rPr>
            </w:pPr>
          </w:p>
        </w:tc>
      </w:tr>
      <w:tr w:rsidR="00C01A85">
        <w:trPr>
          <w:trHeight w:val="755"/>
        </w:trPr>
        <w:tc>
          <w:tcPr>
            <w:tcW w:w="562" w:type="dxa"/>
          </w:tcPr>
          <w:p w:rsidR="00C01A85" w:rsidRDefault="00C01A85">
            <w:pPr>
              <w:pStyle w:val="TableParagraph"/>
              <w:rPr>
                <w:rFonts w:ascii="Times New Roman"/>
                <w:sz w:val="20"/>
              </w:rPr>
            </w:pPr>
          </w:p>
        </w:tc>
        <w:tc>
          <w:tcPr>
            <w:tcW w:w="3250" w:type="dxa"/>
          </w:tcPr>
          <w:p w:rsidR="00C01A85" w:rsidRDefault="00E03636">
            <w:pPr>
              <w:pStyle w:val="TableParagraph"/>
              <w:tabs>
                <w:tab w:val="left" w:pos="464"/>
              </w:tabs>
              <w:spacing w:before="17"/>
              <w:ind w:left="67"/>
            </w:pPr>
            <w:r>
              <w:rPr>
                <w:color w:val="231F20"/>
              </w:rPr>
              <w:t>1.</w:t>
            </w:r>
            <w:r>
              <w:rPr>
                <w:color w:val="231F20"/>
              </w:rPr>
              <w:tab/>
              <w:t>data</w:t>
            </w:r>
            <w:r>
              <w:rPr>
                <w:color w:val="231F20"/>
                <w:spacing w:val="-2"/>
              </w:rPr>
              <w:t xml:space="preserve"> </w:t>
            </w:r>
            <w:r>
              <w:rPr>
                <w:color w:val="231F20"/>
              </w:rPr>
              <w:t>collection</w:t>
            </w:r>
          </w:p>
        </w:tc>
        <w:tc>
          <w:tcPr>
            <w:tcW w:w="465" w:type="dxa"/>
          </w:tcPr>
          <w:p w:rsidR="00C01A85" w:rsidRDefault="00C01A85">
            <w:pPr>
              <w:pStyle w:val="TableParagraph"/>
              <w:rPr>
                <w:rFonts w:ascii="Times New Roman"/>
                <w:sz w:val="20"/>
              </w:rPr>
            </w:pPr>
          </w:p>
        </w:tc>
        <w:tc>
          <w:tcPr>
            <w:tcW w:w="405" w:type="dxa"/>
          </w:tcPr>
          <w:p w:rsidR="00C01A85" w:rsidRDefault="00C01A85">
            <w:pPr>
              <w:pStyle w:val="TableParagraph"/>
              <w:rPr>
                <w:rFonts w:ascii="Times New Roman"/>
                <w:sz w:val="20"/>
              </w:rPr>
            </w:pPr>
          </w:p>
        </w:tc>
        <w:tc>
          <w:tcPr>
            <w:tcW w:w="405" w:type="dxa"/>
          </w:tcPr>
          <w:p w:rsidR="00C01A85" w:rsidRDefault="00C01A85">
            <w:pPr>
              <w:pStyle w:val="TableParagraph"/>
              <w:rPr>
                <w:rFonts w:ascii="Times New Roman"/>
                <w:sz w:val="20"/>
              </w:rPr>
            </w:pPr>
          </w:p>
        </w:tc>
        <w:tc>
          <w:tcPr>
            <w:tcW w:w="405" w:type="dxa"/>
          </w:tcPr>
          <w:p w:rsidR="00C01A85" w:rsidRDefault="00C01A85">
            <w:pPr>
              <w:pStyle w:val="TableParagraph"/>
              <w:rPr>
                <w:rFonts w:ascii="Times New Roman"/>
                <w:sz w:val="20"/>
              </w:rPr>
            </w:pPr>
          </w:p>
        </w:tc>
        <w:tc>
          <w:tcPr>
            <w:tcW w:w="405" w:type="dxa"/>
          </w:tcPr>
          <w:p w:rsidR="00C01A85" w:rsidRDefault="00C01A85">
            <w:pPr>
              <w:pStyle w:val="TableParagraph"/>
              <w:rPr>
                <w:rFonts w:ascii="Times New Roman"/>
                <w:sz w:val="20"/>
              </w:rPr>
            </w:pPr>
          </w:p>
        </w:tc>
        <w:tc>
          <w:tcPr>
            <w:tcW w:w="405" w:type="dxa"/>
          </w:tcPr>
          <w:p w:rsidR="00C01A85" w:rsidRDefault="00C01A85">
            <w:pPr>
              <w:pStyle w:val="TableParagraph"/>
              <w:rPr>
                <w:rFonts w:ascii="Times New Roman"/>
                <w:sz w:val="20"/>
              </w:rPr>
            </w:pPr>
          </w:p>
        </w:tc>
        <w:tc>
          <w:tcPr>
            <w:tcW w:w="405" w:type="dxa"/>
          </w:tcPr>
          <w:p w:rsidR="00C01A85" w:rsidRDefault="00C01A85">
            <w:pPr>
              <w:pStyle w:val="TableParagraph"/>
              <w:rPr>
                <w:rFonts w:ascii="Times New Roman"/>
                <w:sz w:val="20"/>
              </w:rPr>
            </w:pPr>
          </w:p>
        </w:tc>
        <w:tc>
          <w:tcPr>
            <w:tcW w:w="405" w:type="dxa"/>
          </w:tcPr>
          <w:p w:rsidR="00C01A85" w:rsidRDefault="00C01A85">
            <w:pPr>
              <w:pStyle w:val="TableParagraph"/>
              <w:rPr>
                <w:rFonts w:ascii="Times New Roman"/>
                <w:sz w:val="20"/>
              </w:rPr>
            </w:pPr>
          </w:p>
        </w:tc>
        <w:tc>
          <w:tcPr>
            <w:tcW w:w="405" w:type="dxa"/>
          </w:tcPr>
          <w:p w:rsidR="00C01A85" w:rsidRDefault="00C01A85">
            <w:pPr>
              <w:pStyle w:val="TableParagraph"/>
              <w:rPr>
                <w:rFonts w:ascii="Times New Roman"/>
                <w:sz w:val="20"/>
              </w:rPr>
            </w:pPr>
          </w:p>
        </w:tc>
        <w:tc>
          <w:tcPr>
            <w:tcW w:w="471" w:type="dxa"/>
          </w:tcPr>
          <w:p w:rsidR="00C01A85" w:rsidRDefault="00C01A85">
            <w:pPr>
              <w:pStyle w:val="TableParagraph"/>
              <w:rPr>
                <w:rFonts w:ascii="Times New Roman"/>
                <w:sz w:val="20"/>
              </w:rPr>
            </w:pPr>
          </w:p>
        </w:tc>
        <w:tc>
          <w:tcPr>
            <w:tcW w:w="420" w:type="dxa"/>
          </w:tcPr>
          <w:p w:rsidR="00C01A85" w:rsidRDefault="00C01A85">
            <w:pPr>
              <w:pStyle w:val="TableParagraph"/>
              <w:rPr>
                <w:rFonts w:ascii="Times New Roman"/>
                <w:sz w:val="20"/>
              </w:rPr>
            </w:pPr>
          </w:p>
        </w:tc>
        <w:tc>
          <w:tcPr>
            <w:tcW w:w="992" w:type="dxa"/>
          </w:tcPr>
          <w:p w:rsidR="00C01A85" w:rsidRDefault="00C01A85">
            <w:pPr>
              <w:pStyle w:val="TableParagraph"/>
              <w:rPr>
                <w:rFonts w:ascii="Times New Roman"/>
                <w:sz w:val="20"/>
              </w:rPr>
            </w:pPr>
          </w:p>
        </w:tc>
      </w:tr>
      <w:tr w:rsidR="00C01A85">
        <w:trPr>
          <w:trHeight w:val="755"/>
        </w:trPr>
        <w:tc>
          <w:tcPr>
            <w:tcW w:w="562" w:type="dxa"/>
          </w:tcPr>
          <w:p w:rsidR="00C01A85" w:rsidRDefault="00C01A85">
            <w:pPr>
              <w:pStyle w:val="TableParagraph"/>
              <w:rPr>
                <w:rFonts w:ascii="Times New Roman"/>
                <w:sz w:val="20"/>
              </w:rPr>
            </w:pPr>
          </w:p>
        </w:tc>
        <w:tc>
          <w:tcPr>
            <w:tcW w:w="3250" w:type="dxa"/>
          </w:tcPr>
          <w:p w:rsidR="00C01A85" w:rsidRDefault="00E03636">
            <w:pPr>
              <w:pStyle w:val="TableParagraph"/>
              <w:tabs>
                <w:tab w:val="left" w:pos="464"/>
              </w:tabs>
              <w:spacing w:before="17"/>
              <w:ind w:left="67"/>
            </w:pPr>
            <w:r>
              <w:rPr>
                <w:color w:val="231F20"/>
              </w:rPr>
              <w:t>2.</w:t>
            </w:r>
            <w:r>
              <w:rPr>
                <w:color w:val="231F20"/>
              </w:rPr>
              <w:tab/>
              <w:t>drafting</w:t>
            </w:r>
          </w:p>
        </w:tc>
        <w:tc>
          <w:tcPr>
            <w:tcW w:w="465" w:type="dxa"/>
          </w:tcPr>
          <w:p w:rsidR="00C01A85" w:rsidRDefault="00C01A85">
            <w:pPr>
              <w:pStyle w:val="TableParagraph"/>
              <w:rPr>
                <w:rFonts w:ascii="Times New Roman"/>
                <w:sz w:val="20"/>
              </w:rPr>
            </w:pPr>
          </w:p>
        </w:tc>
        <w:tc>
          <w:tcPr>
            <w:tcW w:w="405" w:type="dxa"/>
          </w:tcPr>
          <w:p w:rsidR="00C01A85" w:rsidRDefault="00C01A85">
            <w:pPr>
              <w:pStyle w:val="TableParagraph"/>
              <w:rPr>
                <w:rFonts w:ascii="Times New Roman"/>
                <w:sz w:val="20"/>
              </w:rPr>
            </w:pPr>
          </w:p>
        </w:tc>
        <w:tc>
          <w:tcPr>
            <w:tcW w:w="405" w:type="dxa"/>
          </w:tcPr>
          <w:p w:rsidR="00C01A85" w:rsidRDefault="00C01A85">
            <w:pPr>
              <w:pStyle w:val="TableParagraph"/>
              <w:rPr>
                <w:rFonts w:ascii="Times New Roman"/>
                <w:sz w:val="20"/>
              </w:rPr>
            </w:pPr>
          </w:p>
        </w:tc>
        <w:tc>
          <w:tcPr>
            <w:tcW w:w="405" w:type="dxa"/>
          </w:tcPr>
          <w:p w:rsidR="00C01A85" w:rsidRDefault="00C01A85">
            <w:pPr>
              <w:pStyle w:val="TableParagraph"/>
              <w:rPr>
                <w:rFonts w:ascii="Times New Roman"/>
                <w:sz w:val="20"/>
              </w:rPr>
            </w:pPr>
          </w:p>
        </w:tc>
        <w:tc>
          <w:tcPr>
            <w:tcW w:w="405" w:type="dxa"/>
          </w:tcPr>
          <w:p w:rsidR="00C01A85" w:rsidRDefault="00C01A85">
            <w:pPr>
              <w:pStyle w:val="TableParagraph"/>
              <w:rPr>
                <w:rFonts w:ascii="Times New Roman"/>
                <w:sz w:val="20"/>
              </w:rPr>
            </w:pPr>
          </w:p>
        </w:tc>
        <w:tc>
          <w:tcPr>
            <w:tcW w:w="405" w:type="dxa"/>
          </w:tcPr>
          <w:p w:rsidR="00C01A85" w:rsidRDefault="00C01A85">
            <w:pPr>
              <w:pStyle w:val="TableParagraph"/>
              <w:rPr>
                <w:rFonts w:ascii="Times New Roman"/>
                <w:sz w:val="20"/>
              </w:rPr>
            </w:pPr>
          </w:p>
        </w:tc>
        <w:tc>
          <w:tcPr>
            <w:tcW w:w="405" w:type="dxa"/>
          </w:tcPr>
          <w:p w:rsidR="00C01A85" w:rsidRDefault="00C01A85">
            <w:pPr>
              <w:pStyle w:val="TableParagraph"/>
              <w:rPr>
                <w:rFonts w:ascii="Times New Roman"/>
                <w:sz w:val="20"/>
              </w:rPr>
            </w:pPr>
          </w:p>
        </w:tc>
        <w:tc>
          <w:tcPr>
            <w:tcW w:w="405" w:type="dxa"/>
          </w:tcPr>
          <w:p w:rsidR="00C01A85" w:rsidRDefault="00C01A85">
            <w:pPr>
              <w:pStyle w:val="TableParagraph"/>
              <w:rPr>
                <w:rFonts w:ascii="Times New Roman"/>
                <w:sz w:val="20"/>
              </w:rPr>
            </w:pPr>
          </w:p>
        </w:tc>
        <w:tc>
          <w:tcPr>
            <w:tcW w:w="405" w:type="dxa"/>
          </w:tcPr>
          <w:p w:rsidR="00C01A85" w:rsidRDefault="00C01A85">
            <w:pPr>
              <w:pStyle w:val="TableParagraph"/>
              <w:rPr>
                <w:rFonts w:ascii="Times New Roman"/>
                <w:sz w:val="20"/>
              </w:rPr>
            </w:pPr>
          </w:p>
        </w:tc>
        <w:tc>
          <w:tcPr>
            <w:tcW w:w="471" w:type="dxa"/>
          </w:tcPr>
          <w:p w:rsidR="00C01A85" w:rsidRDefault="00C01A85">
            <w:pPr>
              <w:pStyle w:val="TableParagraph"/>
              <w:rPr>
                <w:rFonts w:ascii="Times New Roman"/>
                <w:sz w:val="20"/>
              </w:rPr>
            </w:pPr>
          </w:p>
        </w:tc>
        <w:tc>
          <w:tcPr>
            <w:tcW w:w="420" w:type="dxa"/>
          </w:tcPr>
          <w:p w:rsidR="00C01A85" w:rsidRDefault="00C01A85">
            <w:pPr>
              <w:pStyle w:val="TableParagraph"/>
              <w:rPr>
                <w:rFonts w:ascii="Times New Roman"/>
                <w:sz w:val="20"/>
              </w:rPr>
            </w:pPr>
          </w:p>
        </w:tc>
        <w:tc>
          <w:tcPr>
            <w:tcW w:w="992" w:type="dxa"/>
          </w:tcPr>
          <w:p w:rsidR="00C01A85" w:rsidRDefault="00C01A85">
            <w:pPr>
              <w:pStyle w:val="TableParagraph"/>
              <w:rPr>
                <w:rFonts w:ascii="Times New Roman"/>
                <w:sz w:val="20"/>
              </w:rPr>
            </w:pPr>
          </w:p>
        </w:tc>
      </w:tr>
      <w:tr w:rsidR="00C01A85">
        <w:trPr>
          <w:trHeight w:val="727"/>
        </w:trPr>
        <w:tc>
          <w:tcPr>
            <w:tcW w:w="562" w:type="dxa"/>
          </w:tcPr>
          <w:p w:rsidR="00C01A85" w:rsidRDefault="00C01A85">
            <w:pPr>
              <w:pStyle w:val="TableParagraph"/>
              <w:rPr>
                <w:rFonts w:ascii="Times New Roman"/>
                <w:sz w:val="20"/>
              </w:rPr>
            </w:pPr>
          </w:p>
        </w:tc>
        <w:tc>
          <w:tcPr>
            <w:tcW w:w="3250" w:type="dxa"/>
          </w:tcPr>
          <w:p w:rsidR="00C01A85" w:rsidRDefault="00E03636">
            <w:pPr>
              <w:pStyle w:val="TableParagraph"/>
              <w:tabs>
                <w:tab w:val="left" w:pos="464"/>
              </w:tabs>
              <w:spacing w:before="17"/>
              <w:ind w:left="67"/>
            </w:pPr>
            <w:r>
              <w:rPr>
                <w:color w:val="231F20"/>
              </w:rPr>
              <w:t>3.</w:t>
            </w:r>
            <w:r>
              <w:rPr>
                <w:color w:val="231F20"/>
              </w:rPr>
              <w:tab/>
              <w:t>inception</w:t>
            </w:r>
            <w:r>
              <w:rPr>
                <w:color w:val="231F20"/>
                <w:spacing w:val="-2"/>
              </w:rPr>
              <w:t xml:space="preserve"> </w:t>
            </w:r>
            <w:r>
              <w:rPr>
                <w:color w:val="231F20"/>
              </w:rPr>
              <w:t>report</w:t>
            </w:r>
          </w:p>
        </w:tc>
        <w:tc>
          <w:tcPr>
            <w:tcW w:w="465" w:type="dxa"/>
          </w:tcPr>
          <w:p w:rsidR="00C01A85" w:rsidRDefault="00C01A85">
            <w:pPr>
              <w:pStyle w:val="TableParagraph"/>
              <w:rPr>
                <w:rFonts w:ascii="Times New Roman"/>
                <w:sz w:val="20"/>
              </w:rPr>
            </w:pPr>
          </w:p>
        </w:tc>
        <w:tc>
          <w:tcPr>
            <w:tcW w:w="405" w:type="dxa"/>
          </w:tcPr>
          <w:p w:rsidR="00C01A85" w:rsidRDefault="00C01A85">
            <w:pPr>
              <w:pStyle w:val="TableParagraph"/>
              <w:rPr>
                <w:rFonts w:ascii="Times New Roman"/>
                <w:sz w:val="20"/>
              </w:rPr>
            </w:pPr>
          </w:p>
        </w:tc>
        <w:tc>
          <w:tcPr>
            <w:tcW w:w="405" w:type="dxa"/>
          </w:tcPr>
          <w:p w:rsidR="00C01A85" w:rsidRDefault="00C01A85">
            <w:pPr>
              <w:pStyle w:val="TableParagraph"/>
              <w:rPr>
                <w:rFonts w:ascii="Times New Roman"/>
                <w:sz w:val="20"/>
              </w:rPr>
            </w:pPr>
          </w:p>
        </w:tc>
        <w:tc>
          <w:tcPr>
            <w:tcW w:w="405" w:type="dxa"/>
          </w:tcPr>
          <w:p w:rsidR="00C01A85" w:rsidRDefault="00C01A85">
            <w:pPr>
              <w:pStyle w:val="TableParagraph"/>
              <w:rPr>
                <w:rFonts w:ascii="Times New Roman"/>
                <w:sz w:val="20"/>
              </w:rPr>
            </w:pPr>
          </w:p>
        </w:tc>
        <w:tc>
          <w:tcPr>
            <w:tcW w:w="405" w:type="dxa"/>
          </w:tcPr>
          <w:p w:rsidR="00C01A85" w:rsidRDefault="00C01A85">
            <w:pPr>
              <w:pStyle w:val="TableParagraph"/>
              <w:rPr>
                <w:rFonts w:ascii="Times New Roman"/>
                <w:sz w:val="20"/>
              </w:rPr>
            </w:pPr>
          </w:p>
        </w:tc>
        <w:tc>
          <w:tcPr>
            <w:tcW w:w="405" w:type="dxa"/>
          </w:tcPr>
          <w:p w:rsidR="00C01A85" w:rsidRDefault="00C01A85">
            <w:pPr>
              <w:pStyle w:val="TableParagraph"/>
              <w:rPr>
                <w:rFonts w:ascii="Times New Roman"/>
                <w:sz w:val="20"/>
              </w:rPr>
            </w:pPr>
          </w:p>
        </w:tc>
        <w:tc>
          <w:tcPr>
            <w:tcW w:w="405" w:type="dxa"/>
          </w:tcPr>
          <w:p w:rsidR="00C01A85" w:rsidRDefault="00C01A85">
            <w:pPr>
              <w:pStyle w:val="TableParagraph"/>
              <w:rPr>
                <w:rFonts w:ascii="Times New Roman"/>
                <w:sz w:val="20"/>
              </w:rPr>
            </w:pPr>
          </w:p>
        </w:tc>
        <w:tc>
          <w:tcPr>
            <w:tcW w:w="405" w:type="dxa"/>
          </w:tcPr>
          <w:p w:rsidR="00C01A85" w:rsidRDefault="00C01A85">
            <w:pPr>
              <w:pStyle w:val="TableParagraph"/>
              <w:rPr>
                <w:rFonts w:ascii="Times New Roman"/>
                <w:sz w:val="20"/>
              </w:rPr>
            </w:pPr>
          </w:p>
        </w:tc>
        <w:tc>
          <w:tcPr>
            <w:tcW w:w="405" w:type="dxa"/>
          </w:tcPr>
          <w:p w:rsidR="00C01A85" w:rsidRDefault="00C01A85">
            <w:pPr>
              <w:pStyle w:val="TableParagraph"/>
              <w:rPr>
                <w:rFonts w:ascii="Times New Roman"/>
                <w:sz w:val="20"/>
              </w:rPr>
            </w:pPr>
          </w:p>
        </w:tc>
        <w:tc>
          <w:tcPr>
            <w:tcW w:w="471" w:type="dxa"/>
          </w:tcPr>
          <w:p w:rsidR="00C01A85" w:rsidRDefault="00C01A85">
            <w:pPr>
              <w:pStyle w:val="TableParagraph"/>
              <w:rPr>
                <w:rFonts w:ascii="Times New Roman"/>
                <w:sz w:val="20"/>
              </w:rPr>
            </w:pPr>
          </w:p>
        </w:tc>
        <w:tc>
          <w:tcPr>
            <w:tcW w:w="420" w:type="dxa"/>
          </w:tcPr>
          <w:p w:rsidR="00C01A85" w:rsidRDefault="00C01A85">
            <w:pPr>
              <w:pStyle w:val="TableParagraph"/>
              <w:rPr>
                <w:rFonts w:ascii="Times New Roman"/>
                <w:sz w:val="20"/>
              </w:rPr>
            </w:pPr>
          </w:p>
        </w:tc>
        <w:tc>
          <w:tcPr>
            <w:tcW w:w="992" w:type="dxa"/>
          </w:tcPr>
          <w:p w:rsidR="00C01A85" w:rsidRDefault="00C01A85">
            <w:pPr>
              <w:pStyle w:val="TableParagraph"/>
              <w:rPr>
                <w:rFonts w:ascii="Times New Roman"/>
                <w:sz w:val="20"/>
              </w:rPr>
            </w:pPr>
          </w:p>
        </w:tc>
      </w:tr>
      <w:tr w:rsidR="00C01A85">
        <w:trPr>
          <w:trHeight w:val="783"/>
        </w:trPr>
        <w:tc>
          <w:tcPr>
            <w:tcW w:w="562" w:type="dxa"/>
          </w:tcPr>
          <w:p w:rsidR="00C01A85" w:rsidRDefault="00C01A85">
            <w:pPr>
              <w:pStyle w:val="TableParagraph"/>
              <w:rPr>
                <w:rFonts w:ascii="Times New Roman"/>
                <w:sz w:val="20"/>
              </w:rPr>
            </w:pPr>
          </w:p>
        </w:tc>
        <w:tc>
          <w:tcPr>
            <w:tcW w:w="3250" w:type="dxa"/>
          </w:tcPr>
          <w:p w:rsidR="00C01A85" w:rsidRDefault="00E03636">
            <w:pPr>
              <w:pStyle w:val="TableParagraph"/>
              <w:tabs>
                <w:tab w:val="left" w:pos="464"/>
              </w:tabs>
              <w:spacing w:before="17"/>
              <w:ind w:left="67"/>
            </w:pPr>
            <w:r>
              <w:rPr>
                <w:color w:val="231F20"/>
              </w:rPr>
              <w:t>4.</w:t>
            </w:r>
            <w:r>
              <w:rPr>
                <w:color w:val="231F20"/>
              </w:rPr>
              <w:tab/>
              <w:t>incorporating</w:t>
            </w:r>
            <w:r>
              <w:rPr>
                <w:color w:val="231F20"/>
                <w:spacing w:val="-3"/>
              </w:rPr>
              <w:t xml:space="preserve"> </w:t>
            </w:r>
            <w:r>
              <w:rPr>
                <w:color w:val="231F20"/>
              </w:rPr>
              <w:t>comments</w:t>
            </w:r>
          </w:p>
        </w:tc>
        <w:tc>
          <w:tcPr>
            <w:tcW w:w="465" w:type="dxa"/>
          </w:tcPr>
          <w:p w:rsidR="00C01A85" w:rsidRDefault="00C01A85">
            <w:pPr>
              <w:pStyle w:val="TableParagraph"/>
              <w:rPr>
                <w:rFonts w:ascii="Times New Roman"/>
                <w:sz w:val="20"/>
              </w:rPr>
            </w:pPr>
          </w:p>
        </w:tc>
        <w:tc>
          <w:tcPr>
            <w:tcW w:w="405" w:type="dxa"/>
          </w:tcPr>
          <w:p w:rsidR="00C01A85" w:rsidRDefault="00C01A85">
            <w:pPr>
              <w:pStyle w:val="TableParagraph"/>
              <w:rPr>
                <w:rFonts w:ascii="Times New Roman"/>
                <w:sz w:val="20"/>
              </w:rPr>
            </w:pPr>
          </w:p>
        </w:tc>
        <w:tc>
          <w:tcPr>
            <w:tcW w:w="405" w:type="dxa"/>
          </w:tcPr>
          <w:p w:rsidR="00C01A85" w:rsidRDefault="00C01A85">
            <w:pPr>
              <w:pStyle w:val="TableParagraph"/>
              <w:rPr>
                <w:rFonts w:ascii="Times New Roman"/>
                <w:sz w:val="20"/>
              </w:rPr>
            </w:pPr>
          </w:p>
        </w:tc>
        <w:tc>
          <w:tcPr>
            <w:tcW w:w="405" w:type="dxa"/>
          </w:tcPr>
          <w:p w:rsidR="00C01A85" w:rsidRDefault="00C01A85">
            <w:pPr>
              <w:pStyle w:val="TableParagraph"/>
              <w:rPr>
                <w:rFonts w:ascii="Times New Roman"/>
                <w:sz w:val="20"/>
              </w:rPr>
            </w:pPr>
          </w:p>
        </w:tc>
        <w:tc>
          <w:tcPr>
            <w:tcW w:w="405" w:type="dxa"/>
          </w:tcPr>
          <w:p w:rsidR="00C01A85" w:rsidRDefault="00C01A85">
            <w:pPr>
              <w:pStyle w:val="TableParagraph"/>
              <w:rPr>
                <w:rFonts w:ascii="Times New Roman"/>
                <w:sz w:val="20"/>
              </w:rPr>
            </w:pPr>
          </w:p>
        </w:tc>
        <w:tc>
          <w:tcPr>
            <w:tcW w:w="405" w:type="dxa"/>
          </w:tcPr>
          <w:p w:rsidR="00C01A85" w:rsidRDefault="00C01A85">
            <w:pPr>
              <w:pStyle w:val="TableParagraph"/>
              <w:rPr>
                <w:rFonts w:ascii="Times New Roman"/>
                <w:sz w:val="20"/>
              </w:rPr>
            </w:pPr>
          </w:p>
        </w:tc>
        <w:tc>
          <w:tcPr>
            <w:tcW w:w="405" w:type="dxa"/>
          </w:tcPr>
          <w:p w:rsidR="00C01A85" w:rsidRDefault="00C01A85">
            <w:pPr>
              <w:pStyle w:val="TableParagraph"/>
              <w:rPr>
                <w:rFonts w:ascii="Times New Roman"/>
                <w:sz w:val="20"/>
              </w:rPr>
            </w:pPr>
          </w:p>
        </w:tc>
        <w:tc>
          <w:tcPr>
            <w:tcW w:w="405" w:type="dxa"/>
          </w:tcPr>
          <w:p w:rsidR="00C01A85" w:rsidRDefault="00C01A85">
            <w:pPr>
              <w:pStyle w:val="TableParagraph"/>
              <w:rPr>
                <w:rFonts w:ascii="Times New Roman"/>
                <w:sz w:val="20"/>
              </w:rPr>
            </w:pPr>
          </w:p>
        </w:tc>
        <w:tc>
          <w:tcPr>
            <w:tcW w:w="405" w:type="dxa"/>
          </w:tcPr>
          <w:p w:rsidR="00C01A85" w:rsidRDefault="00C01A85">
            <w:pPr>
              <w:pStyle w:val="TableParagraph"/>
              <w:rPr>
                <w:rFonts w:ascii="Times New Roman"/>
                <w:sz w:val="20"/>
              </w:rPr>
            </w:pPr>
          </w:p>
        </w:tc>
        <w:tc>
          <w:tcPr>
            <w:tcW w:w="471" w:type="dxa"/>
          </w:tcPr>
          <w:p w:rsidR="00C01A85" w:rsidRDefault="00C01A85">
            <w:pPr>
              <w:pStyle w:val="TableParagraph"/>
              <w:rPr>
                <w:rFonts w:ascii="Times New Roman"/>
                <w:sz w:val="20"/>
              </w:rPr>
            </w:pPr>
          </w:p>
        </w:tc>
        <w:tc>
          <w:tcPr>
            <w:tcW w:w="420" w:type="dxa"/>
          </w:tcPr>
          <w:p w:rsidR="00C01A85" w:rsidRDefault="00C01A85">
            <w:pPr>
              <w:pStyle w:val="TableParagraph"/>
              <w:rPr>
                <w:rFonts w:ascii="Times New Roman"/>
                <w:sz w:val="20"/>
              </w:rPr>
            </w:pPr>
          </w:p>
        </w:tc>
        <w:tc>
          <w:tcPr>
            <w:tcW w:w="992" w:type="dxa"/>
          </w:tcPr>
          <w:p w:rsidR="00C01A85" w:rsidRDefault="00C01A85">
            <w:pPr>
              <w:pStyle w:val="TableParagraph"/>
              <w:rPr>
                <w:rFonts w:ascii="Times New Roman"/>
                <w:sz w:val="20"/>
              </w:rPr>
            </w:pPr>
          </w:p>
        </w:tc>
      </w:tr>
      <w:tr w:rsidR="00C01A85">
        <w:trPr>
          <w:trHeight w:val="1114"/>
        </w:trPr>
        <w:tc>
          <w:tcPr>
            <w:tcW w:w="562" w:type="dxa"/>
          </w:tcPr>
          <w:p w:rsidR="00C01A85" w:rsidRDefault="00C01A85">
            <w:pPr>
              <w:pStyle w:val="TableParagraph"/>
              <w:rPr>
                <w:rFonts w:ascii="Times New Roman"/>
                <w:sz w:val="20"/>
              </w:rPr>
            </w:pPr>
          </w:p>
        </w:tc>
        <w:tc>
          <w:tcPr>
            <w:tcW w:w="3250" w:type="dxa"/>
          </w:tcPr>
          <w:p w:rsidR="00C01A85" w:rsidRDefault="00E03636">
            <w:pPr>
              <w:pStyle w:val="TableParagraph"/>
              <w:tabs>
                <w:tab w:val="left" w:pos="464"/>
              </w:tabs>
              <w:spacing w:before="17" w:line="266" w:lineRule="auto"/>
              <w:ind w:left="464" w:right="425" w:hanging="397"/>
            </w:pPr>
            <w:r>
              <w:rPr>
                <w:color w:val="231F20"/>
              </w:rPr>
              <w:t>5.</w:t>
            </w:r>
            <w:r>
              <w:rPr>
                <w:color w:val="231F20"/>
              </w:rPr>
              <w:tab/>
              <w:t>delivery of final report to Client}</w:t>
            </w:r>
          </w:p>
        </w:tc>
        <w:tc>
          <w:tcPr>
            <w:tcW w:w="465" w:type="dxa"/>
          </w:tcPr>
          <w:p w:rsidR="00C01A85" w:rsidRDefault="00C01A85">
            <w:pPr>
              <w:pStyle w:val="TableParagraph"/>
              <w:rPr>
                <w:rFonts w:ascii="Times New Roman"/>
                <w:sz w:val="20"/>
              </w:rPr>
            </w:pPr>
          </w:p>
        </w:tc>
        <w:tc>
          <w:tcPr>
            <w:tcW w:w="405" w:type="dxa"/>
          </w:tcPr>
          <w:p w:rsidR="00C01A85" w:rsidRDefault="00C01A85">
            <w:pPr>
              <w:pStyle w:val="TableParagraph"/>
              <w:rPr>
                <w:rFonts w:ascii="Times New Roman"/>
                <w:sz w:val="20"/>
              </w:rPr>
            </w:pPr>
          </w:p>
        </w:tc>
        <w:tc>
          <w:tcPr>
            <w:tcW w:w="405" w:type="dxa"/>
          </w:tcPr>
          <w:p w:rsidR="00C01A85" w:rsidRDefault="00C01A85">
            <w:pPr>
              <w:pStyle w:val="TableParagraph"/>
              <w:rPr>
                <w:rFonts w:ascii="Times New Roman"/>
                <w:sz w:val="20"/>
              </w:rPr>
            </w:pPr>
          </w:p>
        </w:tc>
        <w:tc>
          <w:tcPr>
            <w:tcW w:w="405" w:type="dxa"/>
          </w:tcPr>
          <w:p w:rsidR="00C01A85" w:rsidRDefault="00C01A85">
            <w:pPr>
              <w:pStyle w:val="TableParagraph"/>
              <w:rPr>
                <w:rFonts w:ascii="Times New Roman"/>
                <w:sz w:val="20"/>
              </w:rPr>
            </w:pPr>
          </w:p>
        </w:tc>
        <w:tc>
          <w:tcPr>
            <w:tcW w:w="405" w:type="dxa"/>
          </w:tcPr>
          <w:p w:rsidR="00C01A85" w:rsidRDefault="00C01A85">
            <w:pPr>
              <w:pStyle w:val="TableParagraph"/>
              <w:rPr>
                <w:rFonts w:ascii="Times New Roman"/>
                <w:sz w:val="20"/>
              </w:rPr>
            </w:pPr>
          </w:p>
        </w:tc>
        <w:tc>
          <w:tcPr>
            <w:tcW w:w="405" w:type="dxa"/>
          </w:tcPr>
          <w:p w:rsidR="00C01A85" w:rsidRDefault="00C01A85">
            <w:pPr>
              <w:pStyle w:val="TableParagraph"/>
              <w:rPr>
                <w:rFonts w:ascii="Times New Roman"/>
                <w:sz w:val="20"/>
              </w:rPr>
            </w:pPr>
          </w:p>
        </w:tc>
        <w:tc>
          <w:tcPr>
            <w:tcW w:w="405" w:type="dxa"/>
          </w:tcPr>
          <w:p w:rsidR="00C01A85" w:rsidRDefault="00C01A85">
            <w:pPr>
              <w:pStyle w:val="TableParagraph"/>
              <w:rPr>
                <w:rFonts w:ascii="Times New Roman"/>
                <w:sz w:val="20"/>
              </w:rPr>
            </w:pPr>
          </w:p>
        </w:tc>
        <w:tc>
          <w:tcPr>
            <w:tcW w:w="405" w:type="dxa"/>
          </w:tcPr>
          <w:p w:rsidR="00C01A85" w:rsidRDefault="00C01A85">
            <w:pPr>
              <w:pStyle w:val="TableParagraph"/>
              <w:rPr>
                <w:rFonts w:ascii="Times New Roman"/>
                <w:sz w:val="20"/>
              </w:rPr>
            </w:pPr>
          </w:p>
        </w:tc>
        <w:tc>
          <w:tcPr>
            <w:tcW w:w="405" w:type="dxa"/>
          </w:tcPr>
          <w:p w:rsidR="00C01A85" w:rsidRDefault="00C01A85">
            <w:pPr>
              <w:pStyle w:val="TableParagraph"/>
              <w:rPr>
                <w:rFonts w:ascii="Times New Roman"/>
                <w:sz w:val="20"/>
              </w:rPr>
            </w:pPr>
          </w:p>
        </w:tc>
        <w:tc>
          <w:tcPr>
            <w:tcW w:w="471" w:type="dxa"/>
          </w:tcPr>
          <w:p w:rsidR="00C01A85" w:rsidRDefault="00C01A85">
            <w:pPr>
              <w:pStyle w:val="TableParagraph"/>
              <w:rPr>
                <w:rFonts w:ascii="Times New Roman"/>
                <w:sz w:val="20"/>
              </w:rPr>
            </w:pPr>
          </w:p>
        </w:tc>
        <w:tc>
          <w:tcPr>
            <w:tcW w:w="420" w:type="dxa"/>
          </w:tcPr>
          <w:p w:rsidR="00C01A85" w:rsidRDefault="00C01A85">
            <w:pPr>
              <w:pStyle w:val="TableParagraph"/>
              <w:rPr>
                <w:rFonts w:ascii="Times New Roman"/>
                <w:sz w:val="20"/>
              </w:rPr>
            </w:pPr>
          </w:p>
        </w:tc>
        <w:tc>
          <w:tcPr>
            <w:tcW w:w="992" w:type="dxa"/>
          </w:tcPr>
          <w:p w:rsidR="00C01A85" w:rsidRDefault="00C01A85">
            <w:pPr>
              <w:pStyle w:val="TableParagraph"/>
              <w:rPr>
                <w:rFonts w:ascii="Times New Roman"/>
                <w:sz w:val="20"/>
              </w:rPr>
            </w:pPr>
          </w:p>
        </w:tc>
      </w:tr>
      <w:tr w:rsidR="00C01A85">
        <w:trPr>
          <w:trHeight w:val="490"/>
        </w:trPr>
        <w:tc>
          <w:tcPr>
            <w:tcW w:w="562" w:type="dxa"/>
          </w:tcPr>
          <w:p w:rsidR="00C01A85" w:rsidRDefault="00C01A85">
            <w:pPr>
              <w:pStyle w:val="TableParagraph"/>
              <w:rPr>
                <w:rFonts w:ascii="Times New Roman"/>
                <w:sz w:val="20"/>
              </w:rPr>
            </w:pPr>
          </w:p>
        </w:tc>
        <w:tc>
          <w:tcPr>
            <w:tcW w:w="3250" w:type="dxa"/>
          </w:tcPr>
          <w:p w:rsidR="00C01A85" w:rsidRDefault="00C01A85">
            <w:pPr>
              <w:pStyle w:val="TableParagraph"/>
              <w:rPr>
                <w:rFonts w:ascii="Times New Roman"/>
                <w:sz w:val="20"/>
              </w:rPr>
            </w:pPr>
          </w:p>
        </w:tc>
        <w:tc>
          <w:tcPr>
            <w:tcW w:w="465" w:type="dxa"/>
          </w:tcPr>
          <w:p w:rsidR="00C01A85" w:rsidRDefault="00C01A85">
            <w:pPr>
              <w:pStyle w:val="TableParagraph"/>
              <w:rPr>
                <w:rFonts w:ascii="Times New Roman"/>
                <w:sz w:val="20"/>
              </w:rPr>
            </w:pPr>
          </w:p>
        </w:tc>
        <w:tc>
          <w:tcPr>
            <w:tcW w:w="405" w:type="dxa"/>
          </w:tcPr>
          <w:p w:rsidR="00C01A85" w:rsidRDefault="00C01A85">
            <w:pPr>
              <w:pStyle w:val="TableParagraph"/>
              <w:rPr>
                <w:rFonts w:ascii="Times New Roman"/>
                <w:sz w:val="20"/>
              </w:rPr>
            </w:pPr>
          </w:p>
        </w:tc>
        <w:tc>
          <w:tcPr>
            <w:tcW w:w="405" w:type="dxa"/>
          </w:tcPr>
          <w:p w:rsidR="00C01A85" w:rsidRDefault="00C01A85">
            <w:pPr>
              <w:pStyle w:val="TableParagraph"/>
              <w:rPr>
                <w:rFonts w:ascii="Times New Roman"/>
                <w:sz w:val="20"/>
              </w:rPr>
            </w:pPr>
          </w:p>
        </w:tc>
        <w:tc>
          <w:tcPr>
            <w:tcW w:w="405" w:type="dxa"/>
          </w:tcPr>
          <w:p w:rsidR="00C01A85" w:rsidRDefault="00C01A85">
            <w:pPr>
              <w:pStyle w:val="TableParagraph"/>
              <w:rPr>
                <w:rFonts w:ascii="Times New Roman"/>
                <w:sz w:val="20"/>
              </w:rPr>
            </w:pPr>
          </w:p>
        </w:tc>
        <w:tc>
          <w:tcPr>
            <w:tcW w:w="405" w:type="dxa"/>
          </w:tcPr>
          <w:p w:rsidR="00C01A85" w:rsidRDefault="00C01A85">
            <w:pPr>
              <w:pStyle w:val="TableParagraph"/>
              <w:rPr>
                <w:rFonts w:ascii="Times New Roman"/>
                <w:sz w:val="20"/>
              </w:rPr>
            </w:pPr>
          </w:p>
        </w:tc>
        <w:tc>
          <w:tcPr>
            <w:tcW w:w="405" w:type="dxa"/>
          </w:tcPr>
          <w:p w:rsidR="00C01A85" w:rsidRDefault="00C01A85">
            <w:pPr>
              <w:pStyle w:val="TableParagraph"/>
              <w:rPr>
                <w:rFonts w:ascii="Times New Roman"/>
                <w:sz w:val="20"/>
              </w:rPr>
            </w:pPr>
          </w:p>
        </w:tc>
        <w:tc>
          <w:tcPr>
            <w:tcW w:w="405" w:type="dxa"/>
          </w:tcPr>
          <w:p w:rsidR="00C01A85" w:rsidRDefault="00C01A85">
            <w:pPr>
              <w:pStyle w:val="TableParagraph"/>
              <w:rPr>
                <w:rFonts w:ascii="Times New Roman"/>
                <w:sz w:val="20"/>
              </w:rPr>
            </w:pPr>
          </w:p>
        </w:tc>
        <w:tc>
          <w:tcPr>
            <w:tcW w:w="405" w:type="dxa"/>
          </w:tcPr>
          <w:p w:rsidR="00C01A85" w:rsidRDefault="00C01A85">
            <w:pPr>
              <w:pStyle w:val="TableParagraph"/>
              <w:rPr>
                <w:rFonts w:ascii="Times New Roman"/>
                <w:sz w:val="20"/>
              </w:rPr>
            </w:pPr>
          </w:p>
        </w:tc>
        <w:tc>
          <w:tcPr>
            <w:tcW w:w="405" w:type="dxa"/>
          </w:tcPr>
          <w:p w:rsidR="00C01A85" w:rsidRDefault="00C01A85">
            <w:pPr>
              <w:pStyle w:val="TableParagraph"/>
              <w:rPr>
                <w:rFonts w:ascii="Times New Roman"/>
                <w:sz w:val="20"/>
              </w:rPr>
            </w:pPr>
          </w:p>
        </w:tc>
        <w:tc>
          <w:tcPr>
            <w:tcW w:w="471" w:type="dxa"/>
          </w:tcPr>
          <w:p w:rsidR="00C01A85" w:rsidRDefault="00C01A85">
            <w:pPr>
              <w:pStyle w:val="TableParagraph"/>
              <w:rPr>
                <w:rFonts w:ascii="Times New Roman"/>
                <w:sz w:val="20"/>
              </w:rPr>
            </w:pPr>
          </w:p>
        </w:tc>
        <w:tc>
          <w:tcPr>
            <w:tcW w:w="420" w:type="dxa"/>
          </w:tcPr>
          <w:p w:rsidR="00C01A85" w:rsidRDefault="00C01A85">
            <w:pPr>
              <w:pStyle w:val="TableParagraph"/>
              <w:rPr>
                <w:rFonts w:ascii="Times New Roman"/>
                <w:sz w:val="20"/>
              </w:rPr>
            </w:pPr>
          </w:p>
        </w:tc>
        <w:tc>
          <w:tcPr>
            <w:tcW w:w="992" w:type="dxa"/>
          </w:tcPr>
          <w:p w:rsidR="00C01A85" w:rsidRDefault="00C01A85">
            <w:pPr>
              <w:pStyle w:val="TableParagraph"/>
              <w:rPr>
                <w:rFonts w:ascii="Times New Roman"/>
                <w:sz w:val="20"/>
              </w:rPr>
            </w:pPr>
          </w:p>
        </w:tc>
      </w:tr>
      <w:tr w:rsidR="00C01A85">
        <w:trPr>
          <w:trHeight w:val="490"/>
        </w:trPr>
        <w:tc>
          <w:tcPr>
            <w:tcW w:w="562" w:type="dxa"/>
          </w:tcPr>
          <w:p w:rsidR="00C01A85" w:rsidRDefault="00C01A85">
            <w:pPr>
              <w:pStyle w:val="TableParagraph"/>
              <w:rPr>
                <w:rFonts w:ascii="Times New Roman"/>
                <w:sz w:val="20"/>
              </w:rPr>
            </w:pPr>
          </w:p>
        </w:tc>
        <w:tc>
          <w:tcPr>
            <w:tcW w:w="3250" w:type="dxa"/>
          </w:tcPr>
          <w:p w:rsidR="00C01A85" w:rsidRDefault="00C01A85">
            <w:pPr>
              <w:pStyle w:val="TableParagraph"/>
              <w:rPr>
                <w:rFonts w:ascii="Times New Roman"/>
                <w:sz w:val="20"/>
              </w:rPr>
            </w:pPr>
          </w:p>
        </w:tc>
        <w:tc>
          <w:tcPr>
            <w:tcW w:w="465" w:type="dxa"/>
          </w:tcPr>
          <w:p w:rsidR="00C01A85" w:rsidRDefault="00C01A85">
            <w:pPr>
              <w:pStyle w:val="TableParagraph"/>
              <w:rPr>
                <w:rFonts w:ascii="Times New Roman"/>
                <w:sz w:val="20"/>
              </w:rPr>
            </w:pPr>
          </w:p>
        </w:tc>
        <w:tc>
          <w:tcPr>
            <w:tcW w:w="405" w:type="dxa"/>
          </w:tcPr>
          <w:p w:rsidR="00C01A85" w:rsidRDefault="00C01A85">
            <w:pPr>
              <w:pStyle w:val="TableParagraph"/>
              <w:rPr>
                <w:rFonts w:ascii="Times New Roman"/>
                <w:sz w:val="20"/>
              </w:rPr>
            </w:pPr>
          </w:p>
        </w:tc>
        <w:tc>
          <w:tcPr>
            <w:tcW w:w="405" w:type="dxa"/>
          </w:tcPr>
          <w:p w:rsidR="00C01A85" w:rsidRDefault="00C01A85">
            <w:pPr>
              <w:pStyle w:val="TableParagraph"/>
              <w:rPr>
                <w:rFonts w:ascii="Times New Roman"/>
                <w:sz w:val="20"/>
              </w:rPr>
            </w:pPr>
          </w:p>
        </w:tc>
        <w:tc>
          <w:tcPr>
            <w:tcW w:w="405" w:type="dxa"/>
          </w:tcPr>
          <w:p w:rsidR="00C01A85" w:rsidRDefault="00C01A85">
            <w:pPr>
              <w:pStyle w:val="TableParagraph"/>
              <w:rPr>
                <w:rFonts w:ascii="Times New Roman"/>
                <w:sz w:val="20"/>
              </w:rPr>
            </w:pPr>
          </w:p>
        </w:tc>
        <w:tc>
          <w:tcPr>
            <w:tcW w:w="405" w:type="dxa"/>
          </w:tcPr>
          <w:p w:rsidR="00C01A85" w:rsidRDefault="00C01A85">
            <w:pPr>
              <w:pStyle w:val="TableParagraph"/>
              <w:rPr>
                <w:rFonts w:ascii="Times New Roman"/>
                <w:sz w:val="20"/>
              </w:rPr>
            </w:pPr>
          </w:p>
        </w:tc>
        <w:tc>
          <w:tcPr>
            <w:tcW w:w="405" w:type="dxa"/>
          </w:tcPr>
          <w:p w:rsidR="00C01A85" w:rsidRDefault="00C01A85">
            <w:pPr>
              <w:pStyle w:val="TableParagraph"/>
              <w:rPr>
                <w:rFonts w:ascii="Times New Roman"/>
                <w:sz w:val="20"/>
              </w:rPr>
            </w:pPr>
          </w:p>
        </w:tc>
        <w:tc>
          <w:tcPr>
            <w:tcW w:w="405" w:type="dxa"/>
          </w:tcPr>
          <w:p w:rsidR="00C01A85" w:rsidRDefault="00C01A85">
            <w:pPr>
              <w:pStyle w:val="TableParagraph"/>
              <w:rPr>
                <w:rFonts w:ascii="Times New Roman"/>
                <w:sz w:val="20"/>
              </w:rPr>
            </w:pPr>
          </w:p>
        </w:tc>
        <w:tc>
          <w:tcPr>
            <w:tcW w:w="405" w:type="dxa"/>
          </w:tcPr>
          <w:p w:rsidR="00C01A85" w:rsidRDefault="00C01A85">
            <w:pPr>
              <w:pStyle w:val="TableParagraph"/>
              <w:rPr>
                <w:rFonts w:ascii="Times New Roman"/>
                <w:sz w:val="20"/>
              </w:rPr>
            </w:pPr>
          </w:p>
        </w:tc>
        <w:tc>
          <w:tcPr>
            <w:tcW w:w="405" w:type="dxa"/>
          </w:tcPr>
          <w:p w:rsidR="00C01A85" w:rsidRDefault="00C01A85">
            <w:pPr>
              <w:pStyle w:val="TableParagraph"/>
              <w:rPr>
                <w:rFonts w:ascii="Times New Roman"/>
                <w:sz w:val="20"/>
              </w:rPr>
            </w:pPr>
          </w:p>
        </w:tc>
        <w:tc>
          <w:tcPr>
            <w:tcW w:w="471" w:type="dxa"/>
          </w:tcPr>
          <w:p w:rsidR="00C01A85" w:rsidRDefault="00C01A85">
            <w:pPr>
              <w:pStyle w:val="TableParagraph"/>
              <w:rPr>
                <w:rFonts w:ascii="Times New Roman"/>
                <w:sz w:val="20"/>
              </w:rPr>
            </w:pPr>
          </w:p>
        </w:tc>
        <w:tc>
          <w:tcPr>
            <w:tcW w:w="420" w:type="dxa"/>
          </w:tcPr>
          <w:p w:rsidR="00C01A85" w:rsidRDefault="00C01A85">
            <w:pPr>
              <w:pStyle w:val="TableParagraph"/>
              <w:rPr>
                <w:rFonts w:ascii="Times New Roman"/>
                <w:sz w:val="20"/>
              </w:rPr>
            </w:pPr>
          </w:p>
        </w:tc>
        <w:tc>
          <w:tcPr>
            <w:tcW w:w="992" w:type="dxa"/>
          </w:tcPr>
          <w:p w:rsidR="00C01A85" w:rsidRDefault="00C01A85">
            <w:pPr>
              <w:pStyle w:val="TableParagraph"/>
              <w:rPr>
                <w:rFonts w:ascii="Times New Roman"/>
                <w:sz w:val="20"/>
              </w:rPr>
            </w:pPr>
          </w:p>
        </w:tc>
      </w:tr>
      <w:tr w:rsidR="00C01A85">
        <w:trPr>
          <w:trHeight w:val="747"/>
        </w:trPr>
        <w:tc>
          <w:tcPr>
            <w:tcW w:w="562" w:type="dxa"/>
          </w:tcPr>
          <w:p w:rsidR="00C01A85" w:rsidRDefault="00E03636">
            <w:pPr>
              <w:pStyle w:val="TableParagraph"/>
              <w:spacing w:before="17"/>
              <w:ind w:left="103"/>
              <w:rPr>
                <w:b/>
              </w:rPr>
            </w:pPr>
            <w:r>
              <w:rPr>
                <w:b/>
                <w:color w:val="231F20"/>
              </w:rPr>
              <w:t>D-2</w:t>
            </w:r>
          </w:p>
        </w:tc>
        <w:tc>
          <w:tcPr>
            <w:tcW w:w="3250" w:type="dxa"/>
          </w:tcPr>
          <w:p w:rsidR="00C01A85" w:rsidRDefault="00E03636">
            <w:pPr>
              <w:pStyle w:val="TableParagraph"/>
              <w:spacing w:before="17"/>
              <w:ind w:left="67"/>
            </w:pPr>
            <w:r>
              <w:rPr>
                <w:color w:val="231F20"/>
              </w:rPr>
              <w:t>{e.g., Deliverable #2:...............}</w:t>
            </w:r>
          </w:p>
        </w:tc>
        <w:tc>
          <w:tcPr>
            <w:tcW w:w="465" w:type="dxa"/>
          </w:tcPr>
          <w:p w:rsidR="00C01A85" w:rsidRDefault="00C01A85">
            <w:pPr>
              <w:pStyle w:val="TableParagraph"/>
              <w:rPr>
                <w:rFonts w:ascii="Times New Roman"/>
                <w:sz w:val="20"/>
              </w:rPr>
            </w:pPr>
          </w:p>
        </w:tc>
        <w:tc>
          <w:tcPr>
            <w:tcW w:w="405" w:type="dxa"/>
          </w:tcPr>
          <w:p w:rsidR="00C01A85" w:rsidRDefault="00C01A85">
            <w:pPr>
              <w:pStyle w:val="TableParagraph"/>
              <w:rPr>
                <w:rFonts w:ascii="Times New Roman"/>
                <w:sz w:val="20"/>
              </w:rPr>
            </w:pPr>
          </w:p>
        </w:tc>
        <w:tc>
          <w:tcPr>
            <w:tcW w:w="405" w:type="dxa"/>
          </w:tcPr>
          <w:p w:rsidR="00C01A85" w:rsidRDefault="00C01A85">
            <w:pPr>
              <w:pStyle w:val="TableParagraph"/>
              <w:rPr>
                <w:rFonts w:ascii="Times New Roman"/>
                <w:sz w:val="20"/>
              </w:rPr>
            </w:pPr>
          </w:p>
        </w:tc>
        <w:tc>
          <w:tcPr>
            <w:tcW w:w="405" w:type="dxa"/>
          </w:tcPr>
          <w:p w:rsidR="00C01A85" w:rsidRDefault="00C01A85">
            <w:pPr>
              <w:pStyle w:val="TableParagraph"/>
              <w:rPr>
                <w:rFonts w:ascii="Times New Roman"/>
                <w:sz w:val="20"/>
              </w:rPr>
            </w:pPr>
          </w:p>
        </w:tc>
        <w:tc>
          <w:tcPr>
            <w:tcW w:w="405" w:type="dxa"/>
          </w:tcPr>
          <w:p w:rsidR="00C01A85" w:rsidRDefault="00C01A85">
            <w:pPr>
              <w:pStyle w:val="TableParagraph"/>
              <w:rPr>
                <w:rFonts w:ascii="Times New Roman"/>
                <w:sz w:val="20"/>
              </w:rPr>
            </w:pPr>
          </w:p>
        </w:tc>
        <w:tc>
          <w:tcPr>
            <w:tcW w:w="405" w:type="dxa"/>
          </w:tcPr>
          <w:p w:rsidR="00C01A85" w:rsidRDefault="00C01A85">
            <w:pPr>
              <w:pStyle w:val="TableParagraph"/>
              <w:rPr>
                <w:rFonts w:ascii="Times New Roman"/>
                <w:sz w:val="20"/>
              </w:rPr>
            </w:pPr>
          </w:p>
        </w:tc>
        <w:tc>
          <w:tcPr>
            <w:tcW w:w="405" w:type="dxa"/>
          </w:tcPr>
          <w:p w:rsidR="00C01A85" w:rsidRDefault="00C01A85">
            <w:pPr>
              <w:pStyle w:val="TableParagraph"/>
              <w:rPr>
                <w:rFonts w:ascii="Times New Roman"/>
                <w:sz w:val="20"/>
              </w:rPr>
            </w:pPr>
          </w:p>
        </w:tc>
        <w:tc>
          <w:tcPr>
            <w:tcW w:w="405" w:type="dxa"/>
          </w:tcPr>
          <w:p w:rsidR="00C01A85" w:rsidRDefault="00C01A85">
            <w:pPr>
              <w:pStyle w:val="TableParagraph"/>
              <w:rPr>
                <w:rFonts w:ascii="Times New Roman"/>
                <w:sz w:val="20"/>
              </w:rPr>
            </w:pPr>
          </w:p>
        </w:tc>
        <w:tc>
          <w:tcPr>
            <w:tcW w:w="405" w:type="dxa"/>
          </w:tcPr>
          <w:p w:rsidR="00C01A85" w:rsidRDefault="00C01A85">
            <w:pPr>
              <w:pStyle w:val="TableParagraph"/>
              <w:rPr>
                <w:rFonts w:ascii="Times New Roman"/>
                <w:sz w:val="20"/>
              </w:rPr>
            </w:pPr>
          </w:p>
        </w:tc>
        <w:tc>
          <w:tcPr>
            <w:tcW w:w="471" w:type="dxa"/>
          </w:tcPr>
          <w:p w:rsidR="00C01A85" w:rsidRDefault="00C01A85">
            <w:pPr>
              <w:pStyle w:val="TableParagraph"/>
              <w:rPr>
                <w:rFonts w:ascii="Times New Roman"/>
                <w:sz w:val="20"/>
              </w:rPr>
            </w:pPr>
          </w:p>
        </w:tc>
        <w:tc>
          <w:tcPr>
            <w:tcW w:w="420" w:type="dxa"/>
          </w:tcPr>
          <w:p w:rsidR="00C01A85" w:rsidRDefault="00C01A85">
            <w:pPr>
              <w:pStyle w:val="TableParagraph"/>
              <w:rPr>
                <w:rFonts w:ascii="Times New Roman"/>
                <w:sz w:val="20"/>
              </w:rPr>
            </w:pPr>
          </w:p>
        </w:tc>
        <w:tc>
          <w:tcPr>
            <w:tcW w:w="992" w:type="dxa"/>
          </w:tcPr>
          <w:p w:rsidR="00C01A85" w:rsidRDefault="00C01A85">
            <w:pPr>
              <w:pStyle w:val="TableParagraph"/>
              <w:rPr>
                <w:rFonts w:ascii="Times New Roman"/>
                <w:sz w:val="20"/>
              </w:rPr>
            </w:pPr>
          </w:p>
        </w:tc>
      </w:tr>
      <w:tr w:rsidR="00C01A85">
        <w:trPr>
          <w:trHeight w:val="550"/>
        </w:trPr>
        <w:tc>
          <w:tcPr>
            <w:tcW w:w="562" w:type="dxa"/>
          </w:tcPr>
          <w:p w:rsidR="00C01A85" w:rsidRDefault="00C01A85">
            <w:pPr>
              <w:pStyle w:val="TableParagraph"/>
              <w:rPr>
                <w:rFonts w:ascii="Times New Roman"/>
                <w:sz w:val="20"/>
              </w:rPr>
            </w:pPr>
          </w:p>
        </w:tc>
        <w:tc>
          <w:tcPr>
            <w:tcW w:w="3250" w:type="dxa"/>
          </w:tcPr>
          <w:p w:rsidR="00C01A85" w:rsidRDefault="00C01A85">
            <w:pPr>
              <w:pStyle w:val="TableParagraph"/>
              <w:rPr>
                <w:rFonts w:ascii="Times New Roman"/>
                <w:sz w:val="20"/>
              </w:rPr>
            </w:pPr>
          </w:p>
        </w:tc>
        <w:tc>
          <w:tcPr>
            <w:tcW w:w="465" w:type="dxa"/>
          </w:tcPr>
          <w:p w:rsidR="00C01A85" w:rsidRDefault="00C01A85">
            <w:pPr>
              <w:pStyle w:val="TableParagraph"/>
              <w:rPr>
                <w:rFonts w:ascii="Times New Roman"/>
                <w:sz w:val="20"/>
              </w:rPr>
            </w:pPr>
          </w:p>
        </w:tc>
        <w:tc>
          <w:tcPr>
            <w:tcW w:w="405" w:type="dxa"/>
          </w:tcPr>
          <w:p w:rsidR="00C01A85" w:rsidRDefault="00C01A85">
            <w:pPr>
              <w:pStyle w:val="TableParagraph"/>
              <w:rPr>
                <w:rFonts w:ascii="Times New Roman"/>
                <w:sz w:val="20"/>
              </w:rPr>
            </w:pPr>
          </w:p>
        </w:tc>
        <w:tc>
          <w:tcPr>
            <w:tcW w:w="405" w:type="dxa"/>
          </w:tcPr>
          <w:p w:rsidR="00C01A85" w:rsidRDefault="00C01A85">
            <w:pPr>
              <w:pStyle w:val="TableParagraph"/>
              <w:rPr>
                <w:rFonts w:ascii="Times New Roman"/>
                <w:sz w:val="20"/>
              </w:rPr>
            </w:pPr>
          </w:p>
        </w:tc>
        <w:tc>
          <w:tcPr>
            <w:tcW w:w="405" w:type="dxa"/>
          </w:tcPr>
          <w:p w:rsidR="00C01A85" w:rsidRDefault="00C01A85">
            <w:pPr>
              <w:pStyle w:val="TableParagraph"/>
              <w:rPr>
                <w:rFonts w:ascii="Times New Roman"/>
                <w:sz w:val="20"/>
              </w:rPr>
            </w:pPr>
          </w:p>
        </w:tc>
        <w:tc>
          <w:tcPr>
            <w:tcW w:w="405" w:type="dxa"/>
          </w:tcPr>
          <w:p w:rsidR="00C01A85" w:rsidRDefault="00C01A85">
            <w:pPr>
              <w:pStyle w:val="TableParagraph"/>
              <w:rPr>
                <w:rFonts w:ascii="Times New Roman"/>
                <w:sz w:val="20"/>
              </w:rPr>
            </w:pPr>
          </w:p>
        </w:tc>
        <w:tc>
          <w:tcPr>
            <w:tcW w:w="405" w:type="dxa"/>
          </w:tcPr>
          <w:p w:rsidR="00C01A85" w:rsidRDefault="00C01A85">
            <w:pPr>
              <w:pStyle w:val="TableParagraph"/>
              <w:rPr>
                <w:rFonts w:ascii="Times New Roman"/>
                <w:sz w:val="20"/>
              </w:rPr>
            </w:pPr>
          </w:p>
        </w:tc>
        <w:tc>
          <w:tcPr>
            <w:tcW w:w="405" w:type="dxa"/>
          </w:tcPr>
          <w:p w:rsidR="00C01A85" w:rsidRDefault="00C01A85">
            <w:pPr>
              <w:pStyle w:val="TableParagraph"/>
              <w:rPr>
                <w:rFonts w:ascii="Times New Roman"/>
                <w:sz w:val="20"/>
              </w:rPr>
            </w:pPr>
          </w:p>
        </w:tc>
        <w:tc>
          <w:tcPr>
            <w:tcW w:w="405" w:type="dxa"/>
          </w:tcPr>
          <w:p w:rsidR="00C01A85" w:rsidRDefault="00C01A85">
            <w:pPr>
              <w:pStyle w:val="TableParagraph"/>
              <w:rPr>
                <w:rFonts w:ascii="Times New Roman"/>
                <w:sz w:val="20"/>
              </w:rPr>
            </w:pPr>
          </w:p>
        </w:tc>
        <w:tc>
          <w:tcPr>
            <w:tcW w:w="405" w:type="dxa"/>
          </w:tcPr>
          <w:p w:rsidR="00C01A85" w:rsidRDefault="00C01A85">
            <w:pPr>
              <w:pStyle w:val="TableParagraph"/>
              <w:rPr>
                <w:rFonts w:ascii="Times New Roman"/>
                <w:sz w:val="20"/>
              </w:rPr>
            </w:pPr>
          </w:p>
        </w:tc>
        <w:tc>
          <w:tcPr>
            <w:tcW w:w="471" w:type="dxa"/>
          </w:tcPr>
          <w:p w:rsidR="00C01A85" w:rsidRDefault="00C01A85">
            <w:pPr>
              <w:pStyle w:val="TableParagraph"/>
              <w:rPr>
                <w:rFonts w:ascii="Times New Roman"/>
                <w:sz w:val="20"/>
              </w:rPr>
            </w:pPr>
          </w:p>
        </w:tc>
        <w:tc>
          <w:tcPr>
            <w:tcW w:w="420" w:type="dxa"/>
          </w:tcPr>
          <w:p w:rsidR="00C01A85" w:rsidRDefault="00C01A85">
            <w:pPr>
              <w:pStyle w:val="TableParagraph"/>
              <w:rPr>
                <w:rFonts w:ascii="Times New Roman"/>
                <w:sz w:val="20"/>
              </w:rPr>
            </w:pPr>
          </w:p>
        </w:tc>
        <w:tc>
          <w:tcPr>
            <w:tcW w:w="992" w:type="dxa"/>
          </w:tcPr>
          <w:p w:rsidR="00C01A85" w:rsidRDefault="00C01A85">
            <w:pPr>
              <w:pStyle w:val="TableParagraph"/>
              <w:rPr>
                <w:rFonts w:ascii="Times New Roman"/>
                <w:sz w:val="20"/>
              </w:rPr>
            </w:pPr>
          </w:p>
        </w:tc>
      </w:tr>
      <w:tr w:rsidR="00C01A85">
        <w:trPr>
          <w:trHeight w:val="550"/>
        </w:trPr>
        <w:tc>
          <w:tcPr>
            <w:tcW w:w="562" w:type="dxa"/>
          </w:tcPr>
          <w:p w:rsidR="00C01A85" w:rsidRDefault="00C01A85">
            <w:pPr>
              <w:pStyle w:val="TableParagraph"/>
              <w:rPr>
                <w:rFonts w:ascii="Times New Roman"/>
                <w:sz w:val="20"/>
              </w:rPr>
            </w:pPr>
          </w:p>
        </w:tc>
        <w:tc>
          <w:tcPr>
            <w:tcW w:w="3250" w:type="dxa"/>
          </w:tcPr>
          <w:p w:rsidR="00C01A85" w:rsidRDefault="00C01A85">
            <w:pPr>
              <w:pStyle w:val="TableParagraph"/>
              <w:rPr>
                <w:rFonts w:ascii="Times New Roman"/>
                <w:sz w:val="20"/>
              </w:rPr>
            </w:pPr>
          </w:p>
        </w:tc>
        <w:tc>
          <w:tcPr>
            <w:tcW w:w="465" w:type="dxa"/>
          </w:tcPr>
          <w:p w:rsidR="00C01A85" w:rsidRDefault="00C01A85">
            <w:pPr>
              <w:pStyle w:val="TableParagraph"/>
              <w:rPr>
                <w:rFonts w:ascii="Times New Roman"/>
                <w:sz w:val="20"/>
              </w:rPr>
            </w:pPr>
          </w:p>
        </w:tc>
        <w:tc>
          <w:tcPr>
            <w:tcW w:w="405" w:type="dxa"/>
          </w:tcPr>
          <w:p w:rsidR="00C01A85" w:rsidRDefault="00C01A85">
            <w:pPr>
              <w:pStyle w:val="TableParagraph"/>
              <w:rPr>
                <w:rFonts w:ascii="Times New Roman"/>
                <w:sz w:val="20"/>
              </w:rPr>
            </w:pPr>
          </w:p>
        </w:tc>
        <w:tc>
          <w:tcPr>
            <w:tcW w:w="405" w:type="dxa"/>
          </w:tcPr>
          <w:p w:rsidR="00C01A85" w:rsidRDefault="00C01A85">
            <w:pPr>
              <w:pStyle w:val="TableParagraph"/>
              <w:rPr>
                <w:rFonts w:ascii="Times New Roman"/>
                <w:sz w:val="20"/>
              </w:rPr>
            </w:pPr>
          </w:p>
        </w:tc>
        <w:tc>
          <w:tcPr>
            <w:tcW w:w="405" w:type="dxa"/>
          </w:tcPr>
          <w:p w:rsidR="00C01A85" w:rsidRDefault="00C01A85">
            <w:pPr>
              <w:pStyle w:val="TableParagraph"/>
              <w:rPr>
                <w:rFonts w:ascii="Times New Roman"/>
                <w:sz w:val="20"/>
              </w:rPr>
            </w:pPr>
          </w:p>
        </w:tc>
        <w:tc>
          <w:tcPr>
            <w:tcW w:w="405" w:type="dxa"/>
          </w:tcPr>
          <w:p w:rsidR="00C01A85" w:rsidRDefault="00C01A85">
            <w:pPr>
              <w:pStyle w:val="TableParagraph"/>
              <w:rPr>
                <w:rFonts w:ascii="Times New Roman"/>
                <w:sz w:val="20"/>
              </w:rPr>
            </w:pPr>
          </w:p>
        </w:tc>
        <w:tc>
          <w:tcPr>
            <w:tcW w:w="405" w:type="dxa"/>
          </w:tcPr>
          <w:p w:rsidR="00C01A85" w:rsidRDefault="00C01A85">
            <w:pPr>
              <w:pStyle w:val="TableParagraph"/>
              <w:rPr>
                <w:rFonts w:ascii="Times New Roman"/>
                <w:sz w:val="20"/>
              </w:rPr>
            </w:pPr>
          </w:p>
        </w:tc>
        <w:tc>
          <w:tcPr>
            <w:tcW w:w="405" w:type="dxa"/>
          </w:tcPr>
          <w:p w:rsidR="00C01A85" w:rsidRDefault="00C01A85">
            <w:pPr>
              <w:pStyle w:val="TableParagraph"/>
              <w:rPr>
                <w:rFonts w:ascii="Times New Roman"/>
                <w:sz w:val="20"/>
              </w:rPr>
            </w:pPr>
          </w:p>
        </w:tc>
        <w:tc>
          <w:tcPr>
            <w:tcW w:w="405" w:type="dxa"/>
          </w:tcPr>
          <w:p w:rsidR="00C01A85" w:rsidRDefault="00C01A85">
            <w:pPr>
              <w:pStyle w:val="TableParagraph"/>
              <w:rPr>
                <w:rFonts w:ascii="Times New Roman"/>
                <w:sz w:val="20"/>
              </w:rPr>
            </w:pPr>
          </w:p>
        </w:tc>
        <w:tc>
          <w:tcPr>
            <w:tcW w:w="405" w:type="dxa"/>
          </w:tcPr>
          <w:p w:rsidR="00C01A85" w:rsidRDefault="00C01A85">
            <w:pPr>
              <w:pStyle w:val="TableParagraph"/>
              <w:rPr>
                <w:rFonts w:ascii="Times New Roman"/>
                <w:sz w:val="20"/>
              </w:rPr>
            </w:pPr>
          </w:p>
        </w:tc>
        <w:tc>
          <w:tcPr>
            <w:tcW w:w="471" w:type="dxa"/>
          </w:tcPr>
          <w:p w:rsidR="00C01A85" w:rsidRDefault="00C01A85">
            <w:pPr>
              <w:pStyle w:val="TableParagraph"/>
              <w:rPr>
                <w:rFonts w:ascii="Times New Roman"/>
                <w:sz w:val="20"/>
              </w:rPr>
            </w:pPr>
          </w:p>
        </w:tc>
        <w:tc>
          <w:tcPr>
            <w:tcW w:w="420" w:type="dxa"/>
          </w:tcPr>
          <w:p w:rsidR="00C01A85" w:rsidRDefault="00C01A85">
            <w:pPr>
              <w:pStyle w:val="TableParagraph"/>
              <w:rPr>
                <w:rFonts w:ascii="Times New Roman"/>
                <w:sz w:val="20"/>
              </w:rPr>
            </w:pPr>
          </w:p>
        </w:tc>
        <w:tc>
          <w:tcPr>
            <w:tcW w:w="992" w:type="dxa"/>
          </w:tcPr>
          <w:p w:rsidR="00C01A85" w:rsidRDefault="00C01A85">
            <w:pPr>
              <w:pStyle w:val="TableParagraph"/>
              <w:rPr>
                <w:rFonts w:ascii="Times New Roman"/>
                <w:sz w:val="20"/>
              </w:rPr>
            </w:pPr>
          </w:p>
        </w:tc>
      </w:tr>
      <w:tr w:rsidR="00C01A85">
        <w:trPr>
          <w:trHeight w:val="550"/>
        </w:trPr>
        <w:tc>
          <w:tcPr>
            <w:tcW w:w="562" w:type="dxa"/>
          </w:tcPr>
          <w:p w:rsidR="00C01A85" w:rsidRDefault="00C01A85">
            <w:pPr>
              <w:pStyle w:val="TableParagraph"/>
              <w:rPr>
                <w:rFonts w:ascii="Times New Roman"/>
                <w:sz w:val="20"/>
              </w:rPr>
            </w:pPr>
          </w:p>
        </w:tc>
        <w:tc>
          <w:tcPr>
            <w:tcW w:w="3250" w:type="dxa"/>
          </w:tcPr>
          <w:p w:rsidR="00C01A85" w:rsidRDefault="00C01A85">
            <w:pPr>
              <w:pStyle w:val="TableParagraph"/>
              <w:rPr>
                <w:rFonts w:ascii="Times New Roman"/>
                <w:sz w:val="20"/>
              </w:rPr>
            </w:pPr>
          </w:p>
        </w:tc>
        <w:tc>
          <w:tcPr>
            <w:tcW w:w="465" w:type="dxa"/>
          </w:tcPr>
          <w:p w:rsidR="00C01A85" w:rsidRDefault="00C01A85">
            <w:pPr>
              <w:pStyle w:val="TableParagraph"/>
              <w:rPr>
                <w:rFonts w:ascii="Times New Roman"/>
                <w:sz w:val="20"/>
              </w:rPr>
            </w:pPr>
          </w:p>
        </w:tc>
        <w:tc>
          <w:tcPr>
            <w:tcW w:w="405" w:type="dxa"/>
          </w:tcPr>
          <w:p w:rsidR="00C01A85" w:rsidRDefault="00C01A85">
            <w:pPr>
              <w:pStyle w:val="TableParagraph"/>
              <w:rPr>
                <w:rFonts w:ascii="Times New Roman"/>
                <w:sz w:val="20"/>
              </w:rPr>
            </w:pPr>
          </w:p>
        </w:tc>
        <w:tc>
          <w:tcPr>
            <w:tcW w:w="405" w:type="dxa"/>
          </w:tcPr>
          <w:p w:rsidR="00C01A85" w:rsidRDefault="00C01A85">
            <w:pPr>
              <w:pStyle w:val="TableParagraph"/>
              <w:rPr>
                <w:rFonts w:ascii="Times New Roman"/>
                <w:sz w:val="20"/>
              </w:rPr>
            </w:pPr>
          </w:p>
        </w:tc>
        <w:tc>
          <w:tcPr>
            <w:tcW w:w="405" w:type="dxa"/>
          </w:tcPr>
          <w:p w:rsidR="00C01A85" w:rsidRDefault="00C01A85">
            <w:pPr>
              <w:pStyle w:val="TableParagraph"/>
              <w:rPr>
                <w:rFonts w:ascii="Times New Roman"/>
                <w:sz w:val="20"/>
              </w:rPr>
            </w:pPr>
          </w:p>
        </w:tc>
        <w:tc>
          <w:tcPr>
            <w:tcW w:w="405" w:type="dxa"/>
          </w:tcPr>
          <w:p w:rsidR="00C01A85" w:rsidRDefault="00C01A85">
            <w:pPr>
              <w:pStyle w:val="TableParagraph"/>
              <w:rPr>
                <w:rFonts w:ascii="Times New Roman"/>
                <w:sz w:val="20"/>
              </w:rPr>
            </w:pPr>
          </w:p>
        </w:tc>
        <w:tc>
          <w:tcPr>
            <w:tcW w:w="405" w:type="dxa"/>
          </w:tcPr>
          <w:p w:rsidR="00C01A85" w:rsidRDefault="00C01A85">
            <w:pPr>
              <w:pStyle w:val="TableParagraph"/>
              <w:rPr>
                <w:rFonts w:ascii="Times New Roman"/>
                <w:sz w:val="20"/>
              </w:rPr>
            </w:pPr>
          </w:p>
        </w:tc>
        <w:tc>
          <w:tcPr>
            <w:tcW w:w="405" w:type="dxa"/>
          </w:tcPr>
          <w:p w:rsidR="00C01A85" w:rsidRDefault="00C01A85">
            <w:pPr>
              <w:pStyle w:val="TableParagraph"/>
              <w:rPr>
                <w:rFonts w:ascii="Times New Roman"/>
                <w:sz w:val="20"/>
              </w:rPr>
            </w:pPr>
          </w:p>
        </w:tc>
        <w:tc>
          <w:tcPr>
            <w:tcW w:w="405" w:type="dxa"/>
          </w:tcPr>
          <w:p w:rsidR="00C01A85" w:rsidRDefault="00C01A85">
            <w:pPr>
              <w:pStyle w:val="TableParagraph"/>
              <w:rPr>
                <w:rFonts w:ascii="Times New Roman"/>
                <w:sz w:val="20"/>
              </w:rPr>
            </w:pPr>
          </w:p>
        </w:tc>
        <w:tc>
          <w:tcPr>
            <w:tcW w:w="405" w:type="dxa"/>
          </w:tcPr>
          <w:p w:rsidR="00C01A85" w:rsidRDefault="00C01A85">
            <w:pPr>
              <w:pStyle w:val="TableParagraph"/>
              <w:rPr>
                <w:rFonts w:ascii="Times New Roman"/>
                <w:sz w:val="20"/>
              </w:rPr>
            </w:pPr>
          </w:p>
        </w:tc>
        <w:tc>
          <w:tcPr>
            <w:tcW w:w="471" w:type="dxa"/>
          </w:tcPr>
          <w:p w:rsidR="00C01A85" w:rsidRDefault="00C01A85">
            <w:pPr>
              <w:pStyle w:val="TableParagraph"/>
              <w:rPr>
                <w:rFonts w:ascii="Times New Roman"/>
                <w:sz w:val="20"/>
              </w:rPr>
            </w:pPr>
          </w:p>
        </w:tc>
        <w:tc>
          <w:tcPr>
            <w:tcW w:w="420" w:type="dxa"/>
          </w:tcPr>
          <w:p w:rsidR="00C01A85" w:rsidRDefault="00C01A85">
            <w:pPr>
              <w:pStyle w:val="TableParagraph"/>
              <w:rPr>
                <w:rFonts w:ascii="Times New Roman"/>
                <w:sz w:val="20"/>
              </w:rPr>
            </w:pPr>
          </w:p>
        </w:tc>
        <w:tc>
          <w:tcPr>
            <w:tcW w:w="992" w:type="dxa"/>
          </w:tcPr>
          <w:p w:rsidR="00C01A85" w:rsidRDefault="00C01A85">
            <w:pPr>
              <w:pStyle w:val="TableParagraph"/>
              <w:rPr>
                <w:rFonts w:ascii="Times New Roman"/>
                <w:sz w:val="20"/>
              </w:rPr>
            </w:pPr>
          </w:p>
        </w:tc>
      </w:tr>
      <w:tr w:rsidR="00C01A85">
        <w:trPr>
          <w:trHeight w:val="550"/>
        </w:trPr>
        <w:tc>
          <w:tcPr>
            <w:tcW w:w="562" w:type="dxa"/>
          </w:tcPr>
          <w:p w:rsidR="00C01A85" w:rsidRDefault="00C01A85">
            <w:pPr>
              <w:pStyle w:val="TableParagraph"/>
              <w:rPr>
                <w:rFonts w:ascii="Times New Roman"/>
                <w:sz w:val="20"/>
              </w:rPr>
            </w:pPr>
          </w:p>
        </w:tc>
        <w:tc>
          <w:tcPr>
            <w:tcW w:w="3250" w:type="dxa"/>
          </w:tcPr>
          <w:p w:rsidR="00C01A85" w:rsidRDefault="00C01A85">
            <w:pPr>
              <w:pStyle w:val="TableParagraph"/>
              <w:rPr>
                <w:rFonts w:ascii="Times New Roman"/>
                <w:sz w:val="20"/>
              </w:rPr>
            </w:pPr>
          </w:p>
        </w:tc>
        <w:tc>
          <w:tcPr>
            <w:tcW w:w="465" w:type="dxa"/>
          </w:tcPr>
          <w:p w:rsidR="00C01A85" w:rsidRDefault="00C01A85">
            <w:pPr>
              <w:pStyle w:val="TableParagraph"/>
              <w:rPr>
                <w:rFonts w:ascii="Times New Roman"/>
                <w:sz w:val="20"/>
              </w:rPr>
            </w:pPr>
          </w:p>
        </w:tc>
        <w:tc>
          <w:tcPr>
            <w:tcW w:w="405" w:type="dxa"/>
          </w:tcPr>
          <w:p w:rsidR="00C01A85" w:rsidRDefault="00C01A85">
            <w:pPr>
              <w:pStyle w:val="TableParagraph"/>
              <w:rPr>
                <w:rFonts w:ascii="Times New Roman"/>
                <w:sz w:val="20"/>
              </w:rPr>
            </w:pPr>
          </w:p>
        </w:tc>
        <w:tc>
          <w:tcPr>
            <w:tcW w:w="405" w:type="dxa"/>
          </w:tcPr>
          <w:p w:rsidR="00C01A85" w:rsidRDefault="00C01A85">
            <w:pPr>
              <w:pStyle w:val="TableParagraph"/>
              <w:rPr>
                <w:rFonts w:ascii="Times New Roman"/>
                <w:sz w:val="20"/>
              </w:rPr>
            </w:pPr>
          </w:p>
        </w:tc>
        <w:tc>
          <w:tcPr>
            <w:tcW w:w="405" w:type="dxa"/>
          </w:tcPr>
          <w:p w:rsidR="00C01A85" w:rsidRDefault="00C01A85">
            <w:pPr>
              <w:pStyle w:val="TableParagraph"/>
              <w:rPr>
                <w:rFonts w:ascii="Times New Roman"/>
                <w:sz w:val="20"/>
              </w:rPr>
            </w:pPr>
          </w:p>
        </w:tc>
        <w:tc>
          <w:tcPr>
            <w:tcW w:w="405" w:type="dxa"/>
          </w:tcPr>
          <w:p w:rsidR="00C01A85" w:rsidRDefault="00C01A85">
            <w:pPr>
              <w:pStyle w:val="TableParagraph"/>
              <w:rPr>
                <w:rFonts w:ascii="Times New Roman"/>
                <w:sz w:val="20"/>
              </w:rPr>
            </w:pPr>
          </w:p>
        </w:tc>
        <w:tc>
          <w:tcPr>
            <w:tcW w:w="405" w:type="dxa"/>
          </w:tcPr>
          <w:p w:rsidR="00C01A85" w:rsidRDefault="00C01A85">
            <w:pPr>
              <w:pStyle w:val="TableParagraph"/>
              <w:rPr>
                <w:rFonts w:ascii="Times New Roman"/>
                <w:sz w:val="20"/>
              </w:rPr>
            </w:pPr>
          </w:p>
        </w:tc>
        <w:tc>
          <w:tcPr>
            <w:tcW w:w="405" w:type="dxa"/>
          </w:tcPr>
          <w:p w:rsidR="00C01A85" w:rsidRDefault="00C01A85">
            <w:pPr>
              <w:pStyle w:val="TableParagraph"/>
              <w:rPr>
                <w:rFonts w:ascii="Times New Roman"/>
                <w:sz w:val="20"/>
              </w:rPr>
            </w:pPr>
          </w:p>
        </w:tc>
        <w:tc>
          <w:tcPr>
            <w:tcW w:w="405" w:type="dxa"/>
          </w:tcPr>
          <w:p w:rsidR="00C01A85" w:rsidRDefault="00C01A85">
            <w:pPr>
              <w:pStyle w:val="TableParagraph"/>
              <w:rPr>
                <w:rFonts w:ascii="Times New Roman"/>
                <w:sz w:val="20"/>
              </w:rPr>
            </w:pPr>
          </w:p>
        </w:tc>
        <w:tc>
          <w:tcPr>
            <w:tcW w:w="405" w:type="dxa"/>
          </w:tcPr>
          <w:p w:rsidR="00C01A85" w:rsidRDefault="00C01A85">
            <w:pPr>
              <w:pStyle w:val="TableParagraph"/>
              <w:rPr>
                <w:rFonts w:ascii="Times New Roman"/>
                <w:sz w:val="20"/>
              </w:rPr>
            </w:pPr>
          </w:p>
        </w:tc>
        <w:tc>
          <w:tcPr>
            <w:tcW w:w="471" w:type="dxa"/>
          </w:tcPr>
          <w:p w:rsidR="00C01A85" w:rsidRDefault="00C01A85">
            <w:pPr>
              <w:pStyle w:val="TableParagraph"/>
              <w:rPr>
                <w:rFonts w:ascii="Times New Roman"/>
                <w:sz w:val="20"/>
              </w:rPr>
            </w:pPr>
          </w:p>
        </w:tc>
        <w:tc>
          <w:tcPr>
            <w:tcW w:w="420" w:type="dxa"/>
          </w:tcPr>
          <w:p w:rsidR="00C01A85" w:rsidRDefault="00C01A85">
            <w:pPr>
              <w:pStyle w:val="TableParagraph"/>
              <w:rPr>
                <w:rFonts w:ascii="Times New Roman"/>
                <w:sz w:val="20"/>
              </w:rPr>
            </w:pPr>
          </w:p>
        </w:tc>
        <w:tc>
          <w:tcPr>
            <w:tcW w:w="992" w:type="dxa"/>
          </w:tcPr>
          <w:p w:rsidR="00C01A85" w:rsidRDefault="00C01A85">
            <w:pPr>
              <w:pStyle w:val="TableParagraph"/>
              <w:rPr>
                <w:rFonts w:ascii="Times New Roman"/>
                <w:sz w:val="20"/>
              </w:rPr>
            </w:pPr>
          </w:p>
        </w:tc>
      </w:tr>
    </w:tbl>
    <w:p w:rsidR="00C01A85" w:rsidRDefault="00C01A85">
      <w:pPr>
        <w:pStyle w:val="BodyText"/>
        <w:spacing w:before="8"/>
        <w:rPr>
          <w:b/>
          <w:sz w:val="28"/>
        </w:rPr>
      </w:pPr>
    </w:p>
    <w:p w:rsidR="00C01A85" w:rsidRDefault="00E03636">
      <w:pPr>
        <w:pStyle w:val="ListParagraph"/>
        <w:numPr>
          <w:ilvl w:val="0"/>
          <w:numId w:val="14"/>
        </w:numPr>
        <w:tabs>
          <w:tab w:val="left" w:pos="705"/>
        </w:tabs>
        <w:spacing w:before="0" w:line="266" w:lineRule="auto"/>
        <w:ind w:right="306"/>
      </w:pPr>
      <w:r>
        <w:rPr>
          <w:color w:val="231F20"/>
        </w:rPr>
        <w:t>List the deliverables with the breakdown for activities required to produce them and other benchmarks such as the Client’s approvals. For phased assignments, indicate the activities, delivery of reports, and benchmarks separately for each</w:t>
      </w:r>
      <w:r>
        <w:rPr>
          <w:color w:val="231F20"/>
          <w:spacing w:val="-9"/>
        </w:rPr>
        <w:t xml:space="preserve"> </w:t>
      </w:r>
      <w:r>
        <w:rPr>
          <w:color w:val="231F20"/>
        </w:rPr>
        <w:t>phase.</w:t>
      </w:r>
    </w:p>
    <w:p w:rsidR="00C01A85" w:rsidRDefault="00E03636">
      <w:pPr>
        <w:pStyle w:val="ListParagraph"/>
        <w:numPr>
          <w:ilvl w:val="0"/>
          <w:numId w:val="14"/>
        </w:numPr>
        <w:tabs>
          <w:tab w:val="left" w:pos="704"/>
          <w:tab w:val="left" w:pos="705"/>
        </w:tabs>
        <w:spacing w:before="54"/>
      </w:pPr>
      <w:r>
        <w:rPr>
          <w:color w:val="231F20"/>
        </w:rPr>
        <w:t xml:space="preserve">Duration of activities shall be indicated </w:t>
      </w:r>
      <w:r>
        <w:rPr>
          <w:color w:val="231F20"/>
          <w:u w:val="single" w:color="231F20"/>
        </w:rPr>
        <w:t>in a form of a bar</w:t>
      </w:r>
      <w:r>
        <w:rPr>
          <w:color w:val="231F20"/>
          <w:spacing w:val="-14"/>
          <w:u w:val="single" w:color="231F20"/>
        </w:rPr>
        <w:t xml:space="preserve"> </w:t>
      </w:r>
      <w:r>
        <w:rPr>
          <w:color w:val="231F20"/>
          <w:u w:val="single" w:color="231F20"/>
        </w:rPr>
        <w:t>chart</w:t>
      </w:r>
      <w:r>
        <w:rPr>
          <w:color w:val="231F20"/>
        </w:rPr>
        <w:t>.</w:t>
      </w:r>
    </w:p>
    <w:p w:rsidR="00C01A85" w:rsidRDefault="00E03636">
      <w:pPr>
        <w:pStyle w:val="ListParagraph"/>
        <w:numPr>
          <w:ilvl w:val="0"/>
          <w:numId w:val="14"/>
        </w:numPr>
        <w:tabs>
          <w:tab w:val="left" w:pos="704"/>
          <w:tab w:val="left" w:pos="705"/>
        </w:tabs>
        <w:spacing w:before="84"/>
      </w:pPr>
      <w:r>
        <w:rPr>
          <w:color w:val="231F20"/>
        </w:rPr>
        <w:t xml:space="preserve">Include a legend, if </w:t>
      </w:r>
      <w:r>
        <w:rPr>
          <w:color w:val="231F20"/>
          <w:spacing w:val="-3"/>
        </w:rPr>
        <w:t xml:space="preserve">necessary, </w:t>
      </w:r>
      <w:r>
        <w:rPr>
          <w:color w:val="231F20"/>
        </w:rPr>
        <w:t>to help read the</w:t>
      </w:r>
      <w:r>
        <w:rPr>
          <w:color w:val="231F20"/>
          <w:spacing w:val="-2"/>
        </w:rPr>
        <w:t xml:space="preserve"> </w:t>
      </w:r>
      <w:r>
        <w:rPr>
          <w:color w:val="231F20"/>
        </w:rPr>
        <w:t>chart.</w:t>
      </w:r>
    </w:p>
    <w:p w:rsidR="00C01A85" w:rsidRDefault="00C01A85">
      <w:pPr>
        <w:sectPr w:rsidR="00C01A85">
          <w:pgSz w:w="11910" w:h="16840"/>
          <w:pgMar w:top="1120" w:right="940" w:bottom="1360" w:left="940" w:header="0" w:footer="916" w:gutter="0"/>
          <w:cols w:space="720"/>
        </w:sectPr>
      </w:pPr>
    </w:p>
    <w:p w:rsidR="00C01A85" w:rsidRDefault="00E03636">
      <w:pPr>
        <w:spacing w:before="63"/>
        <w:ind w:left="258" w:right="258"/>
        <w:jc w:val="center"/>
        <w:rPr>
          <w:b/>
        </w:rPr>
      </w:pPr>
      <w:r>
        <w:rPr>
          <w:b/>
          <w:color w:val="231F20"/>
          <w:w w:val="120"/>
        </w:rPr>
        <w:lastRenderedPageBreak/>
        <w:t xml:space="preserve">Form TECH-6 </w:t>
      </w:r>
      <w:r>
        <w:rPr>
          <w:b/>
          <w:color w:val="231F20"/>
          <w:w w:val="125"/>
        </w:rPr>
        <w:t>(</w:t>
      </w:r>
      <w:r>
        <w:rPr>
          <w:b/>
          <w:color w:val="231F20"/>
          <w:w w:val="125"/>
          <w:sz w:val="15"/>
        </w:rPr>
        <w:t xml:space="preserve">for </w:t>
      </w:r>
      <w:r>
        <w:rPr>
          <w:b/>
          <w:color w:val="231F20"/>
          <w:w w:val="125"/>
        </w:rPr>
        <w:t xml:space="preserve">ftp </w:t>
      </w:r>
      <w:r>
        <w:rPr>
          <w:b/>
          <w:color w:val="231F20"/>
          <w:w w:val="120"/>
          <w:sz w:val="15"/>
        </w:rPr>
        <w:t xml:space="preserve">aND </w:t>
      </w:r>
      <w:r>
        <w:rPr>
          <w:b/>
          <w:color w:val="231F20"/>
          <w:w w:val="120"/>
        </w:rPr>
        <w:t>stp)</w:t>
      </w:r>
    </w:p>
    <w:p w:rsidR="00C01A85" w:rsidRDefault="00C01A85">
      <w:pPr>
        <w:pStyle w:val="BodyText"/>
        <w:spacing w:before="8"/>
        <w:rPr>
          <w:b/>
          <w:sz w:val="26"/>
        </w:rPr>
      </w:pPr>
    </w:p>
    <w:p w:rsidR="00C01A85" w:rsidRDefault="00E03636">
      <w:pPr>
        <w:ind w:left="2388"/>
        <w:rPr>
          <w:b/>
          <w:sz w:val="15"/>
        </w:rPr>
      </w:pPr>
      <w:r>
        <w:rPr>
          <w:b/>
          <w:color w:val="231F20"/>
          <w:w w:val="120"/>
        </w:rPr>
        <w:t>t</w:t>
      </w:r>
      <w:r>
        <w:rPr>
          <w:b/>
          <w:color w:val="231F20"/>
          <w:w w:val="120"/>
          <w:sz w:val="15"/>
        </w:rPr>
        <w:t xml:space="preserve">eam </w:t>
      </w:r>
      <w:r>
        <w:rPr>
          <w:b/>
          <w:color w:val="231F20"/>
          <w:w w:val="120"/>
        </w:rPr>
        <w:t>c</w:t>
      </w:r>
      <w:r>
        <w:rPr>
          <w:b/>
          <w:color w:val="231F20"/>
          <w:w w:val="120"/>
          <w:sz w:val="15"/>
        </w:rPr>
        <w:t>ompositioN</w:t>
      </w:r>
      <w:r>
        <w:rPr>
          <w:b/>
          <w:color w:val="231F20"/>
          <w:w w:val="120"/>
        </w:rPr>
        <w:t>, a</w:t>
      </w:r>
      <w:r>
        <w:rPr>
          <w:b/>
          <w:color w:val="231F20"/>
          <w:w w:val="120"/>
          <w:sz w:val="15"/>
        </w:rPr>
        <w:t>ssigNmeNt</w:t>
      </w:r>
      <w:r>
        <w:rPr>
          <w:b/>
          <w:color w:val="231F20"/>
          <w:w w:val="120"/>
        </w:rPr>
        <w:t xml:space="preserve">, </w:t>
      </w:r>
      <w:r>
        <w:rPr>
          <w:b/>
          <w:color w:val="231F20"/>
          <w:w w:val="120"/>
          <w:sz w:val="15"/>
        </w:rPr>
        <w:t xml:space="preserve">aND </w:t>
      </w:r>
      <w:r>
        <w:rPr>
          <w:b/>
          <w:color w:val="231F20"/>
          <w:w w:val="120"/>
        </w:rPr>
        <w:t>K</w:t>
      </w:r>
      <w:r>
        <w:rPr>
          <w:b/>
          <w:color w:val="231F20"/>
          <w:w w:val="120"/>
          <w:sz w:val="15"/>
        </w:rPr>
        <w:t xml:space="preserve">ey </w:t>
      </w:r>
      <w:r>
        <w:rPr>
          <w:b/>
          <w:color w:val="231F20"/>
          <w:w w:val="120"/>
        </w:rPr>
        <w:t>e</w:t>
      </w:r>
      <w:r>
        <w:rPr>
          <w:b/>
          <w:color w:val="231F20"/>
          <w:w w:val="120"/>
          <w:sz w:val="15"/>
        </w:rPr>
        <w:t>xperts</w:t>
      </w:r>
      <w:r>
        <w:rPr>
          <w:b/>
          <w:color w:val="231F20"/>
          <w:w w:val="120"/>
        </w:rPr>
        <w:t xml:space="preserve">’ </w:t>
      </w:r>
      <w:r>
        <w:rPr>
          <w:b/>
          <w:color w:val="231F20"/>
          <w:w w:val="120"/>
          <w:sz w:val="15"/>
        </w:rPr>
        <w:t>iNputs</w:t>
      </w:r>
    </w:p>
    <w:p w:rsidR="00C01A85" w:rsidRDefault="00C01A85">
      <w:pPr>
        <w:pStyle w:val="BodyText"/>
        <w:spacing w:before="3"/>
        <w:rPr>
          <w:b/>
          <w:sz w:val="27"/>
        </w:r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05"/>
        <w:gridCol w:w="751"/>
        <w:gridCol w:w="850"/>
        <w:gridCol w:w="751"/>
        <w:gridCol w:w="879"/>
        <w:gridCol w:w="285"/>
        <w:gridCol w:w="594"/>
        <w:gridCol w:w="285"/>
        <w:gridCol w:w="551"/>
        <w:gridCol w:w="555"/>
        <w:gridCol w:w="285"/>
        <w:gridCol w:w="506"/>
        <w:gridCol w:w="300"/>
        <w:gridCol w:w="300"/>
        <w:gridCol w:w="284"/>
        <w:gridCol w:w="619"/>
        <w:gridCol w:w="555"/>
        <w:gridCol w:w="543"/>
      </w:tblGrid>
      <w:tr w:rsidR="00C01A85">
        <w:trPr>
          <w:trHeight w:val="633"/>
        </w:trPr>
        <w:tc>
          <w:tcPr>
            <w:tcW w:w="505" w:type="dxa"/>
            <w:vMerge w:val="restart"/>
          </w:tcPr>
          <w:p w:rsidR="00C01A85" w:rsidRDefault="00C01A85">
            <w:pPr>
              <w:pStyle w:val="TableParagraph"/>
              <w:rPr>
                <w:b/>
                <w:sz w:val="20"/>
              </w:rPr>
            </w:pPr>
          </w:p>
          <w:p w:rsidR="00C01A85" w:rsidRDefault="00C01A85">
            <w:pPr>
              <w:pStyle w:val="TableParagraph"/>
              <w:spacing w:before="11"/>
              <w:rPr>
                <w:b/>
                <w:sz w:val="16"/>
              </w:rPr>
            </w:pPr>
          </w:p>
          <w:p w:rsidR="00C01A85" w:rsidRDefault="00E03636">
            <w:pPr>
              <w:pStyle w:val="TableParagraph"/>
              <w:ind w:left="132"/>
              <w:rPr>
                <w:b/>
                <w:sz w:val="18"/>
              </w:rPr>
            </w:pPr>
            <w:r>
              <w:rPr>
                <w:b/>
                <w:color w:val="231F20"/>
                <w:sz w:val="18"/>
              </w:rPr>
              <w:t>No</w:t>
            </w:r>
          </w:p>
        </w:tc>
        <w:tc>
          <w:tcPr>
            <w:tcW w:w="751" w:type="dxa"/>
            <w:vMerge w:val="restart"/>
          </w:tcPr>
          <w:p w:rsidR="00C01A85" w:rsidRDefault="00C01A85">
            <w:pPr>
              <w:pStyle w:val="TableParagraph"/>
              <w:rPr>
                <w:b/>
                <w:sz w:val="20"/>
              </w:rPr>
            </w:pPr>
          </w:p>
          <w:p w:rsidR="00C01A85" w:rsidRDefault="00C01A85">
            <w:pPr>
              <w:pStyle w:val="TableParagraph"/>
              <w:spacing w:before="11"/>
              <w:rPr>
                <w:b/>
                <w:sz w:val="16"/>
              </w:rPr>
            </w:pPr>
          </w:p>
          <w:p w:rsidR="00C01A85" w:rsidRDefault="00E03636">
            <w:pPr>
              <w:pStyle w:val="TableParagraph"/>
              <w:ind w:left="130"/>
              <w:rPr>
                <w:b/>
                <w:sz w:val="18"/>
              </w:rPr>
            </w:pPr>
            <w:r>
              <w:rPr>
                <w:b/>
                <w:color w:val="231F20"/>
                <w:sz w:val="18"/>
              </w:rPr>
              <w:t>Name</w:t>
            </w:r>
          </w:p>
        </w:tc>
        <w:tc>
          <w:tcPr>
            <w:tcW w:w="6425" w:type="dxa"/>
            <w:gridSpan w:val="13"/>
          </w:tcPr>
          <w:p w:rsidR="00C01A85" w:rsidRDefault="00C01A85">
            <w:pPr>
              <w:pStyle w:val="TableParagraph"/>
              <w:spacing w:before="6"/>
              <w:rPr>
                <w:b/>
                <w:sz w:val="18"/>
              </w:rPr>
            </w:pPr>
          </w:p>
          <w:p w:rsidR="00C01A85" w:rsidRDefault="00E03636">
            <w:pPr>
              <w:pStyle w:val="TableParagraph"/>
              <w:ind w:left="151"/>
              <w:rPr>
                <w:b/>
                <w:sz w:val="18"/>
              </w:rPr>
            </w:pPr>
            <w:r>
              <w:rPr>
                <w:b/>
                <w:color w:val="231F20"/>
                <w:sz w:val="18"/>
              </w:rPr>
              <w:t>Expert’s input (in person/month) per each Deliverable (listed in TECH-5)</w:t>
            </w:r>
          </w:p>
        </w:tc>
        <w:tc>
          <w:tcPr>
            <w:tcW w:w="1717" w:type="dxa"/>
            <w:gridSpan w:val="3"/>
          </w:tcPr>
          <w:p w:rsidR="00C01A85" w:rsidRDefault="00E03636">
            <w:pPr>
              <w:pStyle w:val="TableParagraph"/>
              <w:spacing w:before="105" w:line="249" w:lineRule="auto"/>
              <w:ind w:left="375" w:hanging="184"/>
              <w:rPr>
                <w:b/>
                <w:sz w:val="18"/>
              </w:rPr>
            </w:pPr>
            <w:r>
              <w:rPr>
                <w:b/>
                <w:color w:val="231F20"/>
                <w:sz w:val="18"/>
              </w:rPr>
              <w:t>Total time-input (in Months)</w:t>
            </w:r>
          </w:p>
        </w:tc>
      </w:tr>
      <w:tr w:rsidR="00C01A85">
        <w:trPr>
          <w:trHeight w:val="413"/>
        </w:trPr>
        <w:tc>
          <w:tcPr>
            <w:tcW w:w="505" w:type="dxa"/>
            <w:vMerge/>
            <w:tcBorders>
              <w:top w:val="nil"/>
            </w:tcBorders>
          </w:tcPr>
          <w:p w:rsidR="00C01A85" w:rsidRDefault="00C01A85">
            <w:pPr>
              <w:rPr>
                <w:sz w:val="2"/>
                <w:szCs w:val="2"/>
              </w:rPr>
            </w:pPr>
          </w:p>
        </w:tc>
        <w:tc>
          <w:tcPr>
            <w:tcW w:w="751" w:type="dxa"/>
            <w:vMerge/>
            <w:tcBorders>
              <w:top w:val="nil"/>
            </w:tcBorders>
          </w:tcPr>
          <w:p w:rsidR="00C01A85" w:rsidRDefault="00C01A85">
            <w:pPr>
              <w:rPr>
                <w:sz w:val="2"/>
                <w:szCs w:val="2"/>
              </w:rPr>
            </w:pPr>
          </w:p>
        </w:tc>
        <w:tc>
          <w:tcPr>
            <w:tcW w:w="850" w:type="dxa"/>
          </w:tcPr>
          <w:p w:rsidR="00C01A85" w:rsidRDefault="00E03636">
            <w:pPr>
              <w:pStyle w:val="TableParagraph"/>
              <w:spacing w:before="103"/>
              <w:ind w:left="70"/>
              <w:rPr>
                <w:b/>
                <w:sz w:val="18"/>
              </w:rPr>
            </w:pPr>
            <w:r>
              <w:rPr>
                <w:b/>
                <w:color w:val="231F20"/>
                <w:sz w:val="18"/>
              </w:rPr>
              <w:t>Position</w:t>
            </w:r>
          </w:p>
        </w:tc>
        <w:tc>
          <w:tcPr>
            <w:tcW w:w="751" w:type="dxa"/>
          </w:tcPr>
          <w:p w:rsidR="00C01A85" w:rsidRDefault="00C01A85">
            <w:pPr>
              <w:pStyle w:val="TableParagraph"/>
              <w:rPr>
                <w:rFonts w:ascii="Times New Roman"/>
                <w:sz w:val="20"/>
              </w:rPr>
            </w:pPr>
          </w:p>
        </w:tc>
        <w:tc>
          <w:tcPr>
            <w:tcW w:w="879" w:type="dxa"/>
          </w:tcPr>
          <w:p w:rsidR="00C01A85" w:rsidRDefault="00E03636">
            <w:pPr>
              <w:pStyle w:val="TableParagraph"/>
              <w:spacing w:before="103"/>
              <w:ind w:left="295"/>
              <w:rPr>
                <w:b/>
                <w:sz w:val="18"/>
              </w:rPr>
            </w:pPr>
            <w:r>
              <w:rPr>
                <w:b/>
                <w:color w:val="231F20"/>
                <w:sz w:val="18"/>
              </w:rPr>
              <w:t>D-1</w:t>
            </w:r>
          </w:p>
        </w:tc>
        <w:tc>
          <w:tcPr>
            <w:tcW w:w="285" w:type="dxa"/>
          </w:tcPr>
          <w:p w:rsidR="00C01A85" w:rsidRDefault="00C01A85">
            <w:pPr>
              <w:pStyle w:val="TableParagraph"/>
              <w:rPr>
                <w:rFonts w:ascii="Times New Roman"/>
                <w:sz w:val="20"/>
              </w:rPr>
            </w:pPr>
          </w:p>
        </w:tc>
        <w:tc>
          <w:tcPr>
            <w:tcW w:w="594" w:type="dxa"/>
          </w:tcPr>
          <w:p w:rsidR="00C01A85" w:rsidRDefault="00E03636">
            <w:pPr>
              <w:pStyle w:val="TableParagraph"/>
              <w:spacing w:before="103"/>
              <w:ind w:right="139"/>
              <w:jc w:val="right"/>
              <w:rPr>
                <w:b/>
                <w:sz w:val="18"/>
              </w:rPr>
            </w:pPr>
            <w:r>
              <w:rPr>
                <w:b/>
                <w:color w:val="231F20"/>
                <w:sz w:val="18"/>
              </w:rPr>
              <w:t>D-2</w:t>
            </w:r>
          </w:p>
        </w:tc>
        <w:tc>
          <w:tcPr>
            <w:tcW w:w="285" w:type="dxa"/>
          </w:tcPr>
          <w:p w:rsidR="00C01A85" w:rsidRDefault="00C01A85">
            <w:pPr>
              <w:pStyle w:val="TableParagraph"/>
              <w:rPr>
                <w:rFonts w:ascii="Times New Roman"/>
                <w:sz w:val="20"/>
              </w:rPr>
            </w:pPr>
          </w:p>
        </w:tc>
        <w:tc>
          <w:tcPr>
            <w:tcW w:w="551" w:type="dxa"/>
          </w:tcPr>
          <w:p w:rsidR="00C01A85" w:rsidRDefault="00E03636">
            <w:pPr>
              <w:pStyle w:val="TableParagraph"/>
              <w:spacing w:before="103"/>
              <w:ind w:left="131"/>
              <w:rPr>
                <w:b/>
                <w:sz w:val="18"/>
              </w:rPr>
            </w:pPr>
            <w:r>
              <w:rPr>
                <w:b/>
                <w:color w:val="231F20"/>
                <w:sz w:val="18"/>
              </w:rPr>
              <w:t>D-3</w:t>
            </w:r>
          </w:p>
        </w:tc>
        <w:tc>
          <w:tcPr>
            <w:tcW w:w="555" w:type="dxa"/>
          </w:tcPr>
          <w:p w:rsidR="00C01A85" w:rsidRDefault="00E03636">
            <w:pPr>
              <w:pStyle w:val="TableParagraph"/>
              <w:spacing w:before="103"/>
              <w:ind w:left="78"/>
              <w:rPr>
                <w:b/>
                <w:sz w:val="18"/>
              </w:rPr>
            </w:pPr>
            <w:r>
              <w:rPr>
                <w:b/>
                <w:color w:val="231F20"/>
                <w:sz w:val="18"/>
              </w:rPr>
              <w:t>........</w:t>
            </w:r>
          </w:p>
        </w:tc>
        <w:tc>
          <w:tcPr>
            <w:tcW w:w="285" w:type="dxa"/>
          </w:tcPr>
          <w:p w:rsidR="00C01A85" w:rsidRDefault="00C01A85">
            <w:pPr>
              <w:pStyle w:val="TableParagraph"/>
              <w:rPr>
                <w:rFonts w:ascii="Times New Roman"/>
                <w:sz w:val="20"/>
              </w:rPr>
            </w:pPr>
          </w:p>
        </w:tc>
        <w:tc>
          <w:tcPr>
            <w:tcW w:w="506" w:type="dxa"/>
          </w:tcPr>
          <w:p w:rsidR="00C01A85" w:rsidRDefault="00E03636">
            <w:pPr>
              <w:pStyle w:val="TableParagraph"/>
              <w:spacing w:before="103"/>
              <w:ind w:left="83"/>
              <w:rPr>
                <w:b/>
                <w:sz w:val="18"/>
              </w:rPr>
            </w:pPr>
            <w:r>
              <w:rPr>
                <w:b/>
                <w:color w:val="231F20"/>
                <w:sz w:val="18"/>
              </w:rPr>
              <w:t>D-...</w:t>
            </w:r>
          </w:p>
        </w:tc>
        <w:tc>
          <w:tcPr>
            <w:tcW w:w="300" w:type="dxa"/>
          </w:tcPr>
          <w:p w:rsidR="00C01A85" w:rsidRDefault="00C01A85">
            <w:pPr>
              <w:pStyle w:val="TableParagraph"/>
              <w:rPr>
                <w:rFonts w:ascii="Times New Roman"/>
                <w:sz w:val="20"/>
              </w:rPr>
            </w:pPr>
          </w:p>
        </w:tc>
        <w:tc>
          <w:tcPr>
            <w:tcW w:w="300" w:type="dxa"/>
          </w:tcPr>
          <w:p w:rsidR="00C01A85" w:rsidRDefault="00C01A85">
            <w:pPr>
              <w:pStyle w:val="TableParagraph"/>
              <w:rPr>
                <w:rFonts w:ascii="Times New Roman"/>
                <w:sz w:val="20"/>
              </w:rPr>
            </w:pPr>
          </w:p>
        </w:tc>
        <w:tc>
          <w:tcPr>
            <w:tcW w:w="284" w:type="dxa"/>
          </w:tcPr>
          <w:p w:rsidR="00C01A85" w:rsidRDefault="00C01A85">
            <w:pPr>
              <w:pStyle w:val="TableParagraph"/>
              <w:rPr>
                <w:rFonts w:ascii="Times New Roman"/>
                <w:sz w:val="20"/>
              </w:rPr>
            </w:pPr>
          </w:p>
        </w:tc>
        <w:tc>
          <w:tcPr>
            <w:tcW w:w="619" w:type="dxa"/>
          </w:tcPr>
          <w:p w:rsidR="00C01A85" w:rsidRDefault="00E03636">
            <w:pPr>
              <w:pStyle w:val="TableParagraph"/>
              <w:spacing w:before="103"/>
              <w:ind w:left="61"/>
              <w:rPr>
                <w:b/>
                <w:sz w:val="18"/>
              </w:rPr>
            </w:pPr>
            <w:r>
              <w:rPr>
                <w:b/>
                <w:color w:val="231F20"/>
                <w:sz w:val="18"/>
              </w:rPr>
              <w:t>Home</w:t>
            </w:r>
          </w:p>
        </w:tc>
        <w:tc>
          <w:tcPr>
            <w:tcW w:w="555" w:type="dxa"/>
          </w:tcPr>
          <w:p w:rsidR="00C01A85" w:rsidRDefault="00E03636">
            <w:pPr>
              <w:pStyle w:val="TableParagraph"/>
              <w:spacing w:before="103"/>
              <w:ind w:left="69"/>
              <w:rPr>
                <w:b/>
                <w:sz w:val="18"/>
              </w:rPr>
            </w:pPr>
            <w:r>
              <w:rPr>
                <w:b/>
                <w:color w:val="231F20"/>
                <w:sz w:val="18"/>
              </w:rPr>
              <w:t>Field</w:t>
            </w:r>
          </w:p>
        </w:tc>
        <w:tc>
          <w:tcPr>
            <w:tcW w:w="543" w:type="dxa"/>
          </w:tcPr>
          <w:p w:rsidR="00C01A85" w:rsidRDefault="00E03636">
            <w:pPr>
              <w:pStyle w:val="TableParagraph"/>
              <w:spacing w:before="103"/>
              <w:ind w:left="65"/>
              <w:rPr>
                <w:b/>
                <w:sz w:val="18"/>
              </w:rPr>
            </w:pPr>
            <w:r>
              <w:rPr>
                <w:b/>
                <w:color w:val="231F20"/>
                <w:sz w:val="18"/>
              </w:rPr>
              <w:t>Total</w:t>
            </w:r>
          </w:p>
        </w:tc>
      </w:tr>
      <w:tr w:rsidR="00C01A85">
        <w:trPr>
          <w:trHeight w:val="412"/>
        </w:trPr>
        <w:tc>
          <w:tcPr>
            <w:tcW w:w="2857" w:type="dxa"/>
            <w:gridSpan w:val="4"/>
          </w:tcPr>
          <w:p w:rsidR="00C01A85" w:rsidRDefault="00E03636">
            <w:pPr>
              <w:pStyle w:val="TableParagraph"/>
              <w:spacing w:before="102"/>
              <w:ind w:left="800"/>
              <w:rPr>
                <w:b/>
                <w:sz w:val="18"/>
              </w:rPr>
            </w:pPr>
            <w:r>
              <w:rPr>
                <w:b/>
                <w:color w:val="231F20"/>
                <w:sz w:val="18"/>
              </w:rPr>
              <w:t>KEY EXPERTS</w:t>
            </w:r>
          </w:p>
        </w:tc>
        <w:tc>
          <w:tcPr>
            <w:tcW w:w="879" w:type="dxa"/>
          </w:tcPr>
          <w:p w:rsidR="00C01A85" w:rsidRDefault="00C01A85">
            <w:pPr>
              <w:pStyle w:val="TableParagraph"/>
              <w:rPr>
                <w:rFonts w:ascii="Times New Roman"/>
                <w:sz w:val="20"/>
              </w:rPr>
            </w:pPr>
          </w:p>
        </w:tc>
        <w:tc>
          <w:tcPr>
            <w:tcW w:w="285" w:type="dxa"/>
          </w:tcPr>
          <w:p w:rsidR="00C01A85" w:rsidRDefault="00C01A85">
            <w:pPr>
              <w:pStyle w:val="TableParagraph"/>
              <w:rPr>
                <w:rFonts w:ascii="Times New Roman"/>
                <w:sz w:val="20"/>
              </w:rPr>
            </w:pPr>
          </w:p>
        </w:tc>
        <w:tc>
          <w:tcPr>
            <w:tcW w:w="594" w:type="dxa"/>
          </w:tcPr>
          <w:p w:rsidR="00C01A85" w:rsidRDefault="00C01A85">
            <w:pPr>
              <w:pStyle w:val="TableParagraph"/>
              <w:rPr>
                <w:rFonts w:ascii="Times New Roman"/>
                <w:sz w:val="20"/>
              </w:rPr>
            </w:pPr>
          </w:p>
        </w:tc>
        <w:tc>
          <w:tcPr>
            <w:tcW w:w="285" w:type="dxa"/>
          </w:tcPr>
          <w:p w:rsidR="00C01A85" w:rsidRDefault="00C01A85">
            <w:pPr>
              <w:pStyle w:val="TableParagraph"/>
              <w:rPr>
                <w:rFonts w:ascii="Times New Roman"/>
                <w:sz w:val="20"/>
              </w:rPr>
            </w:pPr>
          </w:p>
        </w:tc>
        <w:tc>
          <w:tcPr>
            <w:tcW w:w="551" w:type="dxa"/>
          </w:tcPr>
          <w:p w:rsidR="00C01A85" w:rsidRDefault="00C01A85">
            <w:pPr>
              <w:pStyle w:val="TableParagraph"/>
              <w:rPr>
                <w:rFonts w:ascii="Times New Roman"/>
                <w:sz w:val="20"/>
              </w:rPr>
            </w:pPr>
          </w:p>
        </w:tc>
        <w:tc>
          <w:tcPr>
            <w:tcW w:w="555" w:type="dxa"/>
          </w:tcPr>
          <w:p w:rsidR="00C01A85" w:rsidRDefault="00C01A85">
            <w:pPr>
              <w:pStyle w:val="TableParagraph"/>
              <w:rPr>
                <w:rFonts w:ascii="Times New Roman"/>
                <w:sz w:val="20"/>
              </w:rPr>
            </w:pPr>
          </w:p>
        </w:tc>
        <w:tc>
          <w:tcPr>
            <w:tcW w:w="285" w:type="dxa"/>
          </w:tcPr>
          <w:p w:rsidR="00C01A85" w:rsidRDefault="00C01A85">
            <w:pPr>
              <w:pStyle w:val="TableParagraph"/>
              <w:rPr>
                <w:rFonts w:ascii="Times New Roman"/>
                <w:sz w:val="20"/>
              </w:rPr>
            </w:pPr>
          </w:p>
        </w:tc>
        <w:tc>
          <w:tcPr>
            <w:tcW w:w="506" w:type="dxa"/>
          </w:tcPr>
          <w:p w:rsidR="00C01A85" w:rsidRDefault="00C01A85">
            <w:pPr>
              <w:pStyle w:val="TableParagraph"/>
              <w:rPr>
                <w:rFonts w:ascii="Times New Roman"/>
                <w:sz w:val="20"/>
              </w:rPr>
            </w:pPr>
          </w:p>
        </w:tc>
        <w:tc>
          <w:tcPr>
            <w:tcW w:w="300" w:type="dxa"/>
          </w:tcPr>
          <w:p w:rsidR="00C01A85" w:rsidRDefault="00C01A85">
            <w:pPr>
              <w:pStyle w:val="TableParagraph"/>
              <w:rPr>
                <w:rFonts w:ascii="Times New Roman"/>
                <w:sz w:val="20"/>
              </w:rPr>
            </w:pPr>
          </w:p>
        </w:tc>
        <w:tc>
          <w:tcPr>
            <w:tcW w:w="300" w:type="dxa"/>
          </w:tcPr>
          <w:p w:rsidR="00C01A85" w:rsidRDefault="00C01A85">
            <w:pPr>
              <w:pStyle w:val="TableParagraph"/>
              <w:rPr>
                <w:rFonts w:ascii="Times New Roman"/>
                <w:sz w:val="20"/>
              </w:rPr>
            </w:pPr>
          </w:p>
        </w:tc>
        <w:tc>
          <w:tcPr>
            <w:tcW w:w="284" w:type="dxa"/>
          </w:tcPr>
          <w:p w:rsidR="00C01A85" w:rsidRDefault="00C01A85">
            <w:pPr>
              <w:pStyle w:val="TableParagraph"/>
              <w:rPr>
                <w:rFonts w:ascii="Times New Roman"/>
                <w:sz w:val="20"/>
              </w:rPr>
            </w:pPr>
          </w:p>
        </w:tc>
        <w:tc>
          <w:tcPr>
            <w:tcW w:w="619" w:type="dxa"/>
          </w:tcPr>
          <w:p w:rsidR="00C01A85" w:rsidRDefault="00C01A85">
            <w:pPr>
              <w:pStyle w:val="TableParagraph"/>
              <w:rPr>
                <w:rFonts w:ascii="Times New Roman"/>
                <w:sz w:val="20"/>
              </w:rPr>
            </w:pPr>
          </w:p>
        </w:tc>
        <w:tc>
          <w:tcPr>
            <w:tcW w:w="555" w:type="dxa"/>
          </w:tcPr>
          <w:p w:rsidR="00C01A85" w:rsidRDefault="00C01A85">
            <w:pPr>
              <w:pStyle w:val="TableParagraph"/>
              <w:rPr>
                <w:rFonts w:ascii="Times New Roman"/>
                <w:sz w:val="20"/>
              </w:rPr>
            </w:pPr>
          </w:p>
        </w:tc>
        <w:tc>
          <w:tcPr>
            <w:tcW w:w="543" w:type="dxa"/>
          </w:tcPr>
          <w:p w:rsidR="00C01A85" w:rsidRDefault="00C01A85">
            <w:pPr>
              <w:pStyle w:val="TableParagraph"/>
              <w:rPr>
                <w:rFonts w:ascii="Times New Roman"/>
                <w:sz w:val="20"/>
              </w:rPr>
            </w:pPr>
          </w:p>
        </w:tc>
      </w:tr>
      <w:tr w:rsidR="00C01A85">
        <w:trPr>
          <w:trHeight w:val="493"/>
        </w:trPr>
        <w:tc>
          <w:tcPr>
            <w:tcW w:w="505" w:type="dxa"/>
            <w:vMerge w:val="restart"/>
          </w:tcPr>
          <w:p w:rsidR="00C01A85" w:rsidRDefault="00C01A85">
            <w:pPr>
              <w:pStyle w:val="TableParagraph"/>
              <w:rPr>
                <w:b/>
                <w:sz w:val="20"/>
              </w:rPr>
            </w:pPr>
          </w:p>
          <w:p w:rsidR="00C01A85" w:rsidRDefault="00E03636">
            <w:pPr>
              <w:pStyle w:val="TableParagraph"/>
              <w:spacing w:before="119"/>
              <w:ind w:left="112"/>
              <w:rPr>
                <w:sz w:val="18"/>
              </w:rPr>
            </w:pPr>
            <w:r>
              <w:rPr>
                <w:color w:val="231F20"/>
                <w:sz w:val="18"/>
              </w:rPr>
              <w:t>K-1</w:t>
            </w:r>
          </w:p>
        </w:tc>
        <w:tc>
          <w:tcPr>
            <w:tcW w:w="751" w:type="dxa"/>
            <w:vMerge w:val="restart"/>
          </w:tcPr>
          <w:p w:rsidR="00C01A85" w:rsidRDefault="00E03636">
            <w:pPr>
              <w:pStyle w:val="TableParagraph"/>
              <w:spacing w:before="132" w:line="249" w:lineRule="auto"/>
              <w:ind w:left="56" w:right="84"/>
              <w:rPr>
                <w:sz w:val="18"/>
              </w:rPr>
            </w:pPr>
            <w:r>
              <w:rPr>
                <w:color w:val="231F20"/>
                <w:sz w:val="18"/>
              </w:rPr>
              <w:t>{e.g., Mr. Abbbb}</w:t>
            </w:r>
          </w:p>
        </w:tc>
        <w:tc>
          <w:tcPr>
            <w:tcW w:w="850" w:type="dxa"/>
            <w:vMerge w:val="restart"/>
          </w:tcPr>
          <w:p w:rsidR="00C01A85" w:rsidRDefault="00C01A85">
            <w:pPr>
              <w:pStyle w:val="TableParagraph"/>
              <w:spacing w:before="10"/>
              <w:rPr>
                <w:b/>
                <w:sz w:val="20"/>
              </w:rPr>
            </w:pPr>
          </w:p>
          <w:p w:rsidR="00C01A85" w:rsidRDefault="00E03636">
            <w:pPr>
              <w:pStyle w:val="TableParagraph"/>
              <w:spacing w:before="1" w:line="249" w:lineRule="auto"/>
              <w:ind w:left="57" w:right="152"/>
              <w:rPr>
                <w:sz w:val="18"/>
              </w:rPr>
            </w:pPr>
            <w:r>
              <w:rPr>
                <w:color w:val="231F20"/>
                <w:sz w:val="18"/>
              </w:rPr>
              <w:t>[Team Leader]</w:t>
            </w:r>
          </w:p>
        </w:tc>
        <w:tc>
          <w:tcPr>
            <w:tcW w:w="751" w:type="dxa"/>
          </w:tcPr>
          <w:p w:rsidR="00C01A85" w:rsidRDefault="00E03636">
            <w:pPr>
              <w:pStyle w:val="TableParagraph"/>
              <w:spacing w:before="143"/>
              <w:ind w:left="38" w:right="81"/>
              <w:jc w:val="center"/>
              <w:rPr>
                <w:i/>
                <w:sz w:val="18"/>
              </w:rPr>
            </w:pPr>
            <w:r>
              <w:rPr>
                <w:color w:val="231F20"/>
                <w:sz w:val="18"/>
              </w:rPr>
              <w:t>[</w:t>
            </w:r>
            <w:r>
              <w:rPr>
                <w:i/>
                <w:color w:val="231F20"/>
                <w:sz w:val="18"/>
              </w:rPr>
              <w:t>Home]</w:t>
            </w:r>
          </w:p>
        </w:tc>
        <w:tc>
          <w:tcPr>
            <w:tcW w:w="879" w:type="dxa"/>
          </w:tcPr>
          <w:p w:rsidR="00C01A85" w:rsidRDefault="00E03636">
            <w:pPr>
              <w:pStyle w:val="TableParagraph"/>
              <w:spacing w:before="143"/>
              <w:ind w:left="57"/>
              <w:rPr>
                <w:sz w:val="18"/>
              </w:rPr>
            </w:pPr>
            <w:r>
              <w:rPr>
                <w:color w:val="231F20"/>
                <w:sz w:val="18"/>
              </w:rPr>
              <w:t>[2 month]</w:t>
            </w:r>
          </w:p>
        </w:tc>
        <w:tc>
          <w:tcPr>
            <w:tcW w:w="285" w:type="dxa"/>
          </w:tcPr>
          <w:p w:rsidR="00C01A85" w:rsidRDefault="00C01A85">
            <w:pPr>
              <w:pStyle w:val="TableParagraph"/>
              <w:rPr>
                <w:rFonts w:ascii="Times New Roman"/>
                <w:sz w:val="20"/>
              </w:rPr>
            </w:pPr>
          </w:p>
        </w:tc>
        <w:tc>
          <w:tcPr>
            <w:tcW w:w="594" w:type="dxa"/>
          </w:tcPr>
          <w:p w:rsidR="00C01A85" w:rsidRDefault="00E03636">
            <w:pPr>
              <w:pStyle w:val="TableParagraph"/>
              <w:spacing w:before="143"/>
              <w:ind w:right="174"/>
              <w:jc w:val="right"/>
              <w:rPr>
                <w:sz w:val="18"/>
              </w:rPr>
            </w:pPr>
            <w:r>
              <w:rPr>
                <w:color w:val="231F20"/>
                <w:sz w:val="18"/>
              </w:rPr>
              <w:t>[1.0]</w:t>
            </w:r>
          </w:p>
        </w:tc>
        <w:tc>
          <w:tcPr>
            <w:tcW w:w="285" w:type="dxa"/>
          </w:tcPr>
          <w:p w:rsidR="00C01A85" w:rsidRDefault="00C01A85">
            <w:pPr>
              <w:pStyle w:val="TableParagraph"/>
              <w:rPr>
                <w:rFonts w:ascii="Times New Roman"/>
                <w:sz w:val="20"/>
              </w:rPr>
            </w:pPr>
          </w:p>
        </w:tc>
        <w:tc>
          <w:tcPr>
            <w:tcW w:w="551" w:type="dxa"/>
          </w:tcPr>
          <w:p w:rsidR="00C01A85" w:rsidRDefault="00E03636">
            <w:pPr>
              <w:pStyle w:val="TableParagraph"/>
              <w:spacing w:before="143"/>
              <w:ind w:left="57"/>
              <w:rPr>
                <w:sz w:val="18"/>
              </w:rPr>
            </w:pPr>
            <w:r>
              <w:rPr>
                <w:color w:val="231F20"/>
                <w:sz w:val="18"/>
              </w:rPr>
              <w:t>[1.0]</w:t>
            </w:r>
          </w:p>
        </w:tc>
        <w:tc>
          <w:tcPr>
            <w:tcW w:w="555" w:type="dxa"/>
          </w:tcPr>
          <w:p w:rsidR="00C01A85" w:rsidRDefault="00C01A85">
            <w:pPr>
              <w:pStyle w:val="TableParagraph"/>
              <w:rPr>
                <w:rFonts w:ascii="Times New Roman"/>
                <w:sz w:val="20"/>
              </w:rPr>
            </w:pPr>
          </w:p>
        </w:tc>
        <w:tc>
          <w:tcPr>
            <w:tcW w:w="285" w:type="dxa"/>
          </w:tcPr>
          <w:p w:rsidR="00C01A85" w:rsidRDefault="00C01A85">
            <w:pPr>
              <w:pStyle w:val="TableParagraph"/>
              <w:rPr>
                <w:rFonts w:ascii="Times New Roman"/>
                <w:sz w:val="20"/>
              </w:rPr>
            </w:pPr>
          </w:p>
        </w:tc>
        <w:tc>
          <w:tcPr>
            <w:tcW w:w="506" w:type="dxa"/>
          </w:tcPr>
          <w:p w:rsidR="00C01A85" w:rsidRDefault="00C01A85">
            <w:pPr>
              <w:pStyle w:val="TableParagraph"/>
              <w:rPr>
                <w:rFonts w:ascii="Times New Roman"/>
                <w:sz w:val="20"/>
              </w:rPr>
            </w:pPr>
          </w:p>
        </w:tc>
        <w:tc>
          <w:tcPr>
            <w:tcW w:w="300" w:type="dxa"/>
          </w:tcPr>
          <w:p w:rsidR="00C01A85" w:rsidRDefault="00C01A85">
            <w:pPr>
              <w:pStyle w:val="TableParagraph"/>
              <w:rPr>
                <w:rFonts w:ascii="Times New Roman"/>
                <w:sz w:val="20"/>
              </w:rPr>
            </w:pPr>
          </w:p>
        </w:tc>
        <w:tc>
          <w:tcPr>
            <w:tcW w:w="300" w:type="dxa"/>
          </w:tcPr>
          <w:p w:rsidR="00C01A85" w:rsidRDefault="00C01A85">
            <w:pPr>
              <w:pStyle w:val="TableParagraph"/>
              <w:rPr>
                <w:rFonts w:ascii="Times New Roman"/>
                <w:sz w:val="20"/>
              </w:rPr>
            </w:pPr>
          </w:p>
        </w:tc>
        <w:tc>
          <w:tcPr>
            <w:tcW w:w="284" w:type="dxa"/>
          </w:tcPr>
          <w:p w:rsidR="00C01A85" w:rsidRDefault="00C01A85">
            <w:pPr>
              <w:pStyle w:val="TableParagraph"/>
              <w:rPr>
                <w:rFonts w:ascii="Times New Roman"/>
                <w:sz w:val="20"/>
              </w:rPr>
            </w:pPr>
          </w:p>
        </w:tc>
        <w:tc>
          <w:tcPr>
            <w:tcW w:w="619" w:type="dxa"/>
          </w:tcPr>
          <w:p w:rsidR="00C01A85" w:rsidRDefault="00C01A85">
            <w:pPr>
              <w:pStyle w:val="TableParagraph"/>
              <w:rPr>
                <w:rFonts w:ascii="Times New Roman"/>
                <w:sz w:val="20"/>
              </w:rPr>
            </w:pPr>
          </w:p>
        </w:tc>
        <w:tc>
          <w:tcPr>
            <w:tcW w:w="555" w:type="dxa"/>
            <w:shd w:val="clear" w:color="auto" w:fill="D1D3D4"/>
          </w:tcPr>
          <w:p w:rsidR="00C01A85" w:rsidRDefault="00C01A85">
            <w:pPr>
              <w:pStyle w:val="TableParagraph"/>
              <w:rPr>
                <w:rFonts w:ascii="Times New Roman"/>
                <w:sz w:val="20"/>
              </w:rPr>
            </w:pPr>
          </w:p>
        </w:tc>
        <w:tc>
          <w:tcPr>
            <w:tcW w:w="543" w:type="dxa"/>
            <w:vMerge w:val="restart"/>
          </w:tcPr>
          <w:p w:rsidR="00C01A85" w:rsidRDefault="00C01A85">
            <w:pPr>
              <w:pStyle w:val="TableParagraph"/>
              <w:rPr>
                <w:rFonts w:ascii="Times New Roman"/>
                <w:sz w:val="20"/>
              </w:rPr>
            </w:pPr>
          </w:p>
        </w:tc>
      </w:tr>
      <w:tr w:rsidR="00C01A85">
        <w:trPr>
          <w:trHeight w:val="401"/>
        </w:trPr>
        <w:tc>
          <w:tcPr>
            <w:tcW w:w="505" w:type="dxa"/>
            <w:vMerge/>
            <w:tcBorders>
              <w:top w:val="nil"/>
            </w:tcBorders>
          </w:tcPr>
          <w:p w:rsidR="00C01A85" w:rsidRDefault="00C01A85">
            <w:pPr>
              <w:rPr>
                <w:sz w:val="2"/>
                <w:szCs w:val="2"/>
              </w:rPr>
            </w:pPr>
          </w:p>
        </w:tc>
        <w:tc>
          <w:tcPr>
            <w:tcW w:w="751" w:type="dxa"/>
            <w:vMerge/>
            <w:tcBorders>
              <w:top w:val="nil"/>
            </w:tcBorders>
          </w:tcPr>
          <w:p w:rsidR="00C01A85" w:rsidRDefault="00C01A85">
            <w:pPr>
              <w:rPr>
                <w:sz w:val="2"/>
                <w:szCs w:val="2"/>
              </w:rPr>
            </w:pPr>
          </w:p>
        </w:tc>
        <w:tc>
          <w:tcPr>
            <w:tcW w:w="850" w:type="dxa"/>
            <w:vMerge/>
            <w:tcBorders>
              <w:top w:val="nil"/>
            </w:tcBorders>
          </w:tcPr>
          <w:p w:rsidR="00C01A85" w:rsidRDefault="00C01A85">
            <w:pPr>
              <w:rPr>
                <w:sz w:val="2"/>
                <w:szCs w:val="2"/>
              </w:rPr>
            </w:pPr>
          </w:p>
        </w:tc>
        <w:tc>
          <w:tcPr>
            <w:tcW w:w="751" w:type="dxa"/>
          </w:tcPr>
          <w:p w:rsidR="00C01A85" w:rsidRDefault="00E03636">
            <w:pPr>
              <w:pStyle w:val="TableParagraph"/>
              <w:spacing w:before="97"/>
              <w:ind w:left="38" w:right="171"/>
              <w:jc w:val="center"/>
              <w:rPr>
                <w:sz w:val="18"/>
              </w:rPr>
            </w:pPr>
            <w:r>
              <w:rPr>
                <w:color w:val="231F20"/>
                <w:sz w:val="18"/>
              </w:rPr>
              <w:t>[</w:t>
            </w:r>
            <w:r>
              <w:rPr>
                <w:i/>
                <w:color w:val="231F20"/>
                <w:sz w:val="18"/>
              </w:rPr>
              <w:t>Field</w:t>
            </w:r>
            <w:r>
              <w:rPr>
                <w:color w:val="231F20"/>
                <w:sz w:val="18"/>
              </w:rPr>
              <w:t>]</w:t>
            </w:r>
          </w:p>
        </w:tc>
        <w:tc>
          <w:tcPr>
            <w:tcW w:w="879" w:type="dxa"/>
          </w:tcPr>
          <w:p w:rsidR="00C01A85" w:rsidRDefault="00E03636">
            <w:pPr>
              <w:pStyle w:val="TableParagraph"/>
              <w:spacing w:before="97"/>
              <w:ind w:left="57"/>
              <w:rPr>
                <w:sz w:val="18"/>
              </w:rPr>
            </w:pPr>
            <w:r>
              <w:rPr>
                <w:color w:val="231F20"/>
                <w:sz w:val="18"/>
              </w:rPr>
              <w:t>[0.5 m]</w:t>
            </w:r>
          </w:p>
        </w:tc>
        <w:tc>
          <w:tcPr>
            <w:tcW w:w="285" w:type="dxa"/>
          </w:tcPr>
          <w:p w:rsidR="00C01A85" w:rsidRDefault="00C01A85">
            <w:pPr>
              <w:pStyle w:val="TableParagraph"/>
              <w:rPr>
                <w:rFonts w:ascii="Times New Roman"/>
                <w:sz w:val="20"/>
              </w:rPr>
            </w:pPr>
          </w:p>
        </w:tc>
        <w:tc>
          <w:tcPr>
            <w:tcW w:w="594" w:type="dxa"/>
          </w:tcPr>
          <w:p w:rsidR="00C01A85" w:rsidRDefault="00E03636">
            <w:pPr>
              <w:pStyle w:val="TableParagraph"/>
              <w:spacing w:before="97"/>
              <w:ind w:right="174"/>
              <w:jc w:val="right"/>
              <w:rPr>
                <w:sz w:val="18"/>
              </w:rPr>
            </w:pPr>
            <w:r>
              <w:rPr>
                <w:color w:val="231F20"/>
                <w:sz w:val="18"/>
              </w:rPr>
              <w:t>[2.5]</w:t>
            </w:r>
          </w:p>
        </w:tc>
        <w:tc>
          <w:tcPr>
            <w:tcW w:w="285" w:type="dxa"/>
          </w:tcPr>
          <w:p w:rsidR="00C01A85" w:rsidRDefault="00C01A85">
            <w:pPr>
              <w:pStyle w:val="TableParagraph"/>
              <w:rPr>
                <w:rFonts w:ascii="Times New Roman"/>
                <w:sz w:val="20"/>
              </w:rPr>
            </w:pPr>
          </w:p>
        </w:tc>
        <w:tc>
          <w:tcPr>
            <w:tcW w:w="551" w:type="dxa"/>
          </w:tcPr>
          <w:p w:rsidR="00C01A85" w:rsidRDefault="00E03636">
            <w:pPr>
              <w:pStyle w:val="TableParagraph"/>
              <w:spacing w:before="97"/>
              <w:ind w:left="57"/>
              <w:rPr>
                <w:sz w:val="18"/>
              </w:rPr>
            </w:pPr>
            <w:r>
              <w:rPr>
                <w:color w:val="231F20"/>
                <w:sz w:val="18"/>
              </w:rPr>
              <w:t>[0]</w:t>
            </w:r>
          </w:p>
        </w:tc>
        <w:tc>
          <w:tcPr>
            <w:tcW w:w="555" w:type="dxa"/>
          </w:tcPr>
          <w:p w:rsidR="00C01A85" w:rsidRDefault="00C01A85">
            <w:pPr>
              <w:pStyle w:val="TableParagraph"/>
              <w:rPr>
                <w:rFonts w:ascii="Times New Roman"/>
                <w:sz w:val="20"/>
              </w:rPr>
            </w:pPr>
          </w:p>
        </w:tc>
        <w:tc>
          <w:tcPr>
            <w:tcW w:w="285" w:type="dxa"/>
          </w:tcPr>
          <w:p w:rsidR="00C01A85" w:rsidRDefault="00C01A85">
            <w:pPr>
              <w:pStyle w:val="TableParagraph"/>
              <w:rPr>
                <w:rFonts w:ascii="Times New Roman"/>
                <w:sz w:val="20"/>
              </w:rPr>
            </w:pPr>
          </w:p>
        </w:tc>
        <w:tc>
          <w:tcPr>
            <w:tcW w:w="506" w:type="dxa"/>
          </w:tcPr>
          <w:p w:rsidR="00C01A85" w:rsidRDefault="00C01A85">
            <w:pPr>
              <w:pStyle w:val="TableParagraph"/>
              <w:rPr>
                <w:rFonts w:ascii="Times New Roman"/>
                <w:sz w:val="20"/>
              </w:rPr>
            </w:pPr>
          </w:p>
        </w:tc>
        <w:tc>
          <w:tcPr>
            <w:tcW w:w="300" w:type="dxa"/>
          </w:tcPr>
          <w:p w:rsidR="00C01A85" w:rsidRDefault="00C01A85">
            <w:pPr>
              <w:pStyle w:val="TableParagraph"/>
              <w:rPr>
                <w:rFonts w:ascii="Times New Roman"/>
                <w:sz w:val="20"/>
              </w:rPr>
            </w:pPr>
          </w:p>
        </w:tc>
        <w:tc>
          <w:tcPr>
            <w:tcW w:w="300" w:type="dxa"/>
          </w:tcPr>
          <w:p w:rsidR="00C01A85" w:rsidRDefault="00C01A85">
            <w:pPr>
              <w:pStyle w:val="TableParagraph"/>
              <w:rPr>
                <w:rFonts w:ascii="Times New Roman"/>
                <w:sz w:val="20"/>
              </w:rPr>
            </w:pPr>
          </w:p>
        </w:tc>
        <w:tc>
          <w:tcPr>
            <w:tcW w:w="284" w:type="dxa"/>
          </w:tcPr>
          <w:p w:rsidR="00C01A85" w:rsidRDefault="00C01A85">
            <w:pPr>
              <w:pStyle w:val="TableParagraph"/>
              <w:rPr>
                <w:rFonts w:ascii="Times New Roman"/>
                <w:sz w:val="20"/>
              </w:rPr>
            </w:pPr>
          </w:p>
        </w:tc>
        <w:tc>
          <w:tcPr>
            <w:tcW w:w="619" w:type="dxa"/>
            <w:shd w:val="clear" w:color="auto" w:fill="D1D3D4"/>
          </w:tcPr>
          <w:p w:rsidR="00C01A85" w:rsidRDefault="00C01A85">
            <w:pPr>
              <w:pStyle w:val="TableParagraph"/>
              <w:rPr>
                <w:rFonts w:ascii="Times New Roman"/>
                <w:sz w:val="20"/>
              </w:rPr>
            </w:pPr>
          </w:p>
        </w:tc>
        <w:tc>
          <w:tcPr>
            <w:tcW w:w="555" w:type="dxa"/>
          </w:tcPr>
          <w:p w:rsidR="00C01A85" w:rsidRDefault="00C01A85">
            <w:pPr>
              <w:pStyle w:val="TableParagraph"/>
              <w:rPr>
                <w:rFonts w:ascii="Times New Roman"/>
                <w:sz w:val="20"/>
              </w:rPr>
            </w:pPr>
          </w:p>
        </w:tc>
        <w:tc>
          <w:tcPr>
            <w:tcW w:w="543" w:type="dxa"/>
            <w:vMerge/>
            <w:tcBorders>
              <w:top w:val="nil"/>
            </w:tcBorders>
          </w:tcPr>
          <w:p w:rsidR="00C01A85" w:rsidRDefault="00C01A85">
            <w:pPr>
              <w:rPr>
                <w:sz w:val="2"/>
                <w:szCs w:val="2"/>
              </w:rPr>
            </w:pPr>
          </w:p>
        </w:tc>
      </w:tr>
      <w:tr w:rsidR="00C01A85">
        <w:trPr>
          <w:trHeight w:val="330"/>
        </w:trPr>
        <w:tc>
          <w:tcPr>
            <w:tcW w:w="505" w:type="dxa"/>
            <w:vMerge w:val="restart"/>
          </w:tcPr>
          <w:p w:rsidR="00C01A85" w:rsidRDefault="00C01A85">
            <w:pPr>
              <w:pStyle w:val="TableParagraph"/>
              <w:spacing w:before="1"/>
              <w:rPr>
                <w:b/>
                <w:sz w:val="20"/>
              </w:rPr>
            </w:pPr>
          </w:p>
          <w:p w:rsidR="00C01A85" w:rsidRDefault="00E03636">
            <w:pPr>
              <w:pStyle w:val="TableParagraph"/>
              <w:spacing w:before="1"/>
              <w:ind w:left="112"/>
              <w:rPr>
                <w:sz w:val="18"/>
              </w:rPr>
            </w:pPr>
            <w:r>
              <w:rPr>
                <w:color w:val="231F20"/>
                <w:sz w:val="18"/>
              </w:rPr>
              <w:t>K-2</w:t>
            </w:r>
          </w:p>
        </w:tc>
        <w:tc>
          <w:tcPr>
            <w:tcW w:w="751" w:type="dxa"/>
            <w:vMerge w:val="restart"/>
          </w:tcPr>
          <w:p w:rsidR="00C01A85" w:rsidRDefault="00C01A85">
            <w:pPr>
              <w:pStyle w:val="TableParagraph"/>
              <w:rPr>
                <w:rFonts w:ascii="Times New Roman"/>
                <w:sz w:val="20"/>
              </w:rPr>
            </w:pPr>
          </w:p>
        </w:tc>
        <w:tc>
          <w:tcPr>
            <w:tcW w:w="850" w:type="dxa"/>
            <w:vMerge w:val="restart"/>
          </w:tcPr>
          <w:p w:rsidR="00C01A85" w:rsidRDefault="00C01A85">
            <w:pPr>
              <w:pStyle w:val="TableParagraph"/>
              <w:rPr>
                <w:rFonts w:ascii="Times New Roman"/>
                <w:sz w:val="20"/>
              </w:rPr>
            </w:pPr>
          </w:p>
        </w:tc>
        <w:tc>
          <w:tcPr>
            <w:tcW w:w="751" w:type="dxa"/>
          </w:tcPr>
          <w:p w:rsidR="00C01A85" w:rsidRDefault="00C01A85">
            <w:pPr>
              <w:pStyle w:val="TableParagraph"/>
              <w:rPr>
                <w:rFonts w:ascii="Times New Roman"/>
                <w:sz w:val="20"/>
              </w:rPr>
            </w:pPr>
          </w:p>
        </w:tc>
        <w:tc>
          <w:tcPr>
            <w:tcW w:w="879" w:type="dxa"/>
          </w:tcPr>
          <w:p w:rsidR="00C01A85" w:rsidRDefault="00C01A85">
            <w:pPr>
              <w:pStyle w:val="TableParagraph"/>
              <w:rPr>
                <w:rFonts w:ascii="Times New Roman"/>
                <w:sz w:val="20"/>
              </w:rPr>
            </w:pPr>
          </w:p>
        </w:tc>
        <w:tc>
          <w:tcPr>
            <w:tcW w:w="285" w:type="dxa"/>
          </w:tcPr>
          <w:p w:rsidR="00C01A85" w:rsidRDefault="00C01A85">
            <w:pPr>
              <w:pStyle w:val="TableParagraph"/>
              <w:rPr>
                <w:rFonts w:ascii="Times New Roman"/>
                <w:sz w:val="20"/>
              </w:rPr>
            </w:pPr>
          </w:p>
        </w:tc>
        <w:tc>
          <w:tcPr>
            <w:tcW w:w="594" w:type="dxa"/>
          </w:tcPr>
          <w:p w:rsidR="00C01A85" w:rsidRDefault="00C01A85">
            <w:pPr>
              <w:pStyle w:val="TableParagraph"/>
              <w:rPr>
                <w:rFonts w:ascii="Times New Roman"/>
                <w:sz w:val="20"/>
              </w:rPr>
            </w:pPr>
          </w:p>
        </w:tc>
        <w:tc>
          <w:tcPr>
            <w:tcW w:w="285" w:type="dxa"/>
          </w:tcPr>
          <w:p w:rsidR="00C01A85" w:rsidRDefault="00C01A85">
            <w:pPr>
              <w:pStyle w:val="TableParagraph"/>
              <w:rPr>
                <w:rFonts w:ascii="Times New Roman"/>
                <w:sz w:val="20"/>
              </w:rPr>
            </w:pPr>
          </w:p>
        </w:tc>
        <w:tc>
          <w:tcPr>
            <w:tcW w:w="551" w:type="dxa"/>
          </w:tcPr>
          <w:p w:rsidR="00C01A85" w:rsidRDefault="00C01A85">
            <w:pPr>
              <w:pStyle w:val="TableParagraph"/>
              <w:rPr>
                <w:rFonts w:ascii="Times New Roman"/>
                <w:sz w:val="20"/>
              </w:rPr>
            </w:pPr>
          </w:p>
        </w:tc>
        <w:tc>
          <w:tcPr>
            <w:tcW w:w="555" w:type="dxa"/>
          </w:tcPr>
          <w:p w:rsidR="00C01A85" w:rsidRDefault="00C01A85">
            <w:pPr>
              <w:pStyle w:val="TableParagraph"/>
              <w:rPr>
                <w:rFonts w:ascii="Times New Roman"/>
                <w:sz w:val="20"/>
              </w:rPr>
            </w:pPr>
          </w:p>
        </w:tc>
        <w:tc>
          <w:tcPr>
            <w:tcW w:w="285" w:type="dxa"/>
          </w:tcPr>
          <w:p w:rsidR="00C01A85" w:rsidRDefault="00C01A85">
            <w:pPr>
              <w:pStyle w:val="TableParagraph"/>
              <w:rPr>
                <w:rFonts w:ascii="Times New Roman"/>
                <w:sz w:val="20"/>
              </w:rPr>
            </w:pPr>
          </w:p>
        </w:tc>
        <w:tc>
          <w:tcPr>
            <w:tcW w:w="506" w:type="dxa"/>
          </w:tcPr>
          <w:p w:rsidR="00C01A85" w:rsidRDefault="00C01A85">
            <w:pPr>
              <w:pStyle w:val="TableParagraph"/>
              <w:rPr>
                <w:rFonts w:ascii="Times New Roman"/>
                <w:sz w:val="20"/>
              </w:rPr>
            </w:pPr>
          </w:p>
        </w:tc>
        <w:tc>
          <w:tcPr>
            <w:tcW w:w="300" w:type="dxa"/>
          </w:tcPr>
          <w:p w:rsidR="00C01A85" w:rsidRDefault="00C01A85">
            <w:pPr>
              <w:pStyle w:val="TableParagraph"/>
              <w:rPr>
                <w:rFonts w:ascii="Times New Roman"/>
                <w:sz w:val="20"/>
              </w:rPr>
            </w:pPr>
          </w:p>
        </w:tc>
        <w:tc>
          <w:tcPr>
            <w:tcW w:w="300" w:type="dxa"/>
          </w:tcPr>
          <w:p w:rsidR="00C01A85" w:rsidRDefault="00C01A85">
            <w:pPr>
              <w:pStyle w:val="TableParagraph"/>
              <w:rPr>
                <w:rFonts w:ascii="Times New Roman"/>
                <w:sz w:val="20"/>
              </w:rPr>
            </w:pPr>
          </w:p>
        </w:tc>
        <w:tc>
          <w:tcPr>
            <w:tcW w:w="284" w:type="dxa"/>
          </w:tcPr>
          <w:p w:rsidR="00C01A85" w:rsidRDefault="00C01A85">
            <w:pPr>
              <w:pStyle w:val="TableParagraph"/>
              <w:rPr>
                <w:rFonts w:ascii="Times New Roman"/>
                <w:sz w:val="20"/>
              </w:rPr>
            </w:pPr>
          </w:p>
        </w:tc>
        <w:tc>
          <w:tcPr>
            <w:tcW w:w="619" w:type="dxa"/>
          </w:tcPr>
          <w:p w:rsidR="00C01A85" w:rsidRDefault="00C01A85">
            <w:pPr>
              <w:pStyle w:val="TableParagraph"/>
              <w:rPr>
                <w:rFonts w:ascii="Times New Roman"/>
                <w:sz w:val="20"/>
              </w:rPr>
            </w:pPr>
          </w:p>
        </w:tc>
        <w:tc>
          <w:tcPr>
            <w:tcW w:w="555" w:type="dxa"/>
            <w:shd w:val="clear" w:color="auto" w:fill="D1D3D4"/>
          </w:tcPr>
          <w:p w:rsidR="00C01A85" w:rsidRDefault="00C01A85">
            <w:pPr>
              <w:pStyle w:val="TableParagraph"/>
              <w:rPr>
                <w:rFonts w:ascii="Times New Roman"/>
                <w:sz w:val="20"/>
              </w:rPr>
            </w:pPr>
          </w:p>
        </w:tc>
        <w:tc>
          <w:tcPr>
            <w:tcW w:w="543" w:type="dxa"/>
            <w:vMerge w:val="restart"/>
          </w:tcPr>
          <w:p w:rsidR="00C01A85" w:rsidRDefault="00C01A85">
            <w:pPr>
              <w:pStyle w:val="TableParagraph"/>
              <w:rPr>
                <w:rFonts w:ascii="Times New Roman"/>
                <w:sz w:val="20"/>
              </w:rPr>
            </w:pPr>
          </w:p>
        </w:tc>
      </w:tr>
      <w:tr w:rsidR="00C01A85">
        <w:trPr>
          <w:trHeight w:val="330"/>
        </w:trPr>
        <w:tc>
          <w:tcPr>
            <w:tcW w:w="505" w:type="dxa"/>
            <w:vMerge/>
            <w:tcBorders>
              <w:top w:val="nil"/>
            </w:tcBorders>
          </w:tcPr>
          <w:p w:rsidR="00C01A85" w:rsidRDefault="00C01A85">
            <w:pPr>
              <w:rPr>
                <w:sz w:val="2"/>
                <w:szCs w:val="2"/>
              </w:rPr>
            </w:pPr>
          </w:p>
        </w:tc>
        <w:tc>
          <w:tcPr>
            <w:tcW w:w="751" w:type="dxa"/>
            <w:vMerge/>
            <w:tcBorders>
              <w:top w:val="nil"/>
            </w:tcBorders>
          </w:tcPr>
          <w:p w:rsidR="00C01A85" w:rsidRDefault="00C01A85">
            <w:pPr>
              <w:rPr>
                <w:sz w:val="2"/>
                <w:szCs w:val="2"/>
              </w:rPr>
            </w:pPr>
          </w:p>
        </w:tc>
        <w:tc>
          <w:tcPr>
            <w:tcW w:w="850" w:type="dxa"/>
            <w:vMerge/>
            <w:tcBorders>
              <w:top w:val="nil"/>
            </w:tcBorders>
          </w:tcPr>
          <w:p w:rsidR="00C01A85" w:rsidRDefault="00C01A85">
            <w:pPr>
              <w:rPr>
                <w:sz w:val="2"/>
                <w:szCs w:val="2"/>
              </w:rPr>
            </w:pPr>
          </w:p>
        </w:tc>
        <w:tc>
          <w:tcPr>
            <w:tcW w:w="751" w:type="dxa"/>
          </w:tcPr>
          <w:p w:rsidR="00C01A85" w:rsidRDefault="00C01A85">
            <w:pPr>
              <w:pStyle w:val="TableParagraph"/>
              <w:rPr>
                <w:rFonts w:ascii="Times New Roman"/>
                <w:sz w:val="20"/>
              </w:rPr>
            </w:pPr>
          </w:p>
        </w:tc>
        <w:tc>
          <w:tcPr>
            <w:tcW w:w="879" w:type="dxa"/>
          </w:tcPr>
          <w:p w:rsidR="00C01A85" w:rsidRDefault="00C01A85">
            <w:pPr>
              <w:pStyle w:val="TableParagraph"/>
              <w:rPr>
                <w:rFonts w:ascii="Times New Roman"/>
                <w:sz w:val="20"/>
              </w:rPr>
            </w:pPr>
          </w:p>
        </w:tc>
        <w:tc>
          <w:tcPr>
            <w:tcW w:w="285" w:type="dxa"/>
          </w:tcPr>
          <w:p w:rsidR="00C01A85" w:rsidRDefault="00C01A85">
            <w:pPr>
              <w:pStyle w:val="TableParagraph"/>
              <w:rPr>
                <w:rFonts w:ascii="Times New Roman"/>
                <w:sz w:val="20"/>
              </w:rPr>
            </w:pPr>
          </w:p>
        </w:tc>
        <w:tc>
          <w:tcPr>
            <w:tcW w:w="594" w:type="dxa"/>
          </w:tcPr>
          <w:p w:rsidR="00C01A85" w:rsidRDefault="00C01A85">
            <w:pPr>
              <w:pStyle w:val="TableParagraph"/>
              <w:rPr>
                <w:rFonts w:ascii="Times New Roman"/>
                <w:sz w:val="20"/>
              </w:rPr>
            </w:pPr>
          </w:p>
        </w:tc>
        <w:tc>
          <w:tcPr>
            <w:tcW w:w="285" w:type="dxa"/>
          </w:tcPr>
          <w:p w:rsidR="00C01A85" w:rsidRDefault="00C01A85">
            <w:pPr>
              <w:pStyle w:val="TableParagraph"/>
              <w:rPr>
                <w:rFonts w:ascii="Times New Roman"/>
                <w:sz w:val="20"/>
              </w:rPr>
            </w:pPr>
          </w:p>
        </w:tc>
        <w:tc>
          <w:tcPr>
            <w:tcW w:w="551" w:type="dxa"/>
          </w:tcPr>
          <w:p w:rsidR="00C01A85" w:rsidRDefault="00C01A85">
            <w:pPr>
              <w:pStyle w:val="TableParagraph"/>
              <w:rPr>
                <w:rFonts w:ascii="Times New Roman"/>
                <w:sz w:val="20"/>
              </w:rPr>
            </w:pPr>
          </w:p>
        </w:tc>
        <w:tc>
          <w:tcPr>
            <w:tcW w:w="555" w:type="dxa"/>
          </w:tcPr>
          <w:p w:rsidR="00C01A85" w:rsidRDefault="00C01A85">
            <w:pPr>
              <w:pStyle w:val="TableParagraph"/>
              <w:rPr>
                <w:rFonts w:ascii="Times New Roman"/>
                <w:sz w:val="20"/>
              </w:rPr>
            </w:pPr>
          </w:p>
        </w:tc>
        <w:tc>
          <w:tcPr>
            <w:tcW w:w="285" w:type="dxa"/>
          </w:tcPr>
          <w:p w:rsidR="00C01A85" w:rsidRDefault="00C01A85">
            <w:pPr>
              <w:pStyle w:val="TableParagraph"/>
              <w:rPr>
                <w:rFonts w:ascii="Times New Roman"/>
                <w:sz w:val="20"/>
              </w:rPr>
            </w:pPr>
          </w:p>
        </w:tc>
        <w:tc>
          <w:tcPr>
            <w:tcW w:w="506" w:type="dxa"/>
          </w:tcPr>
          <w:p w:rsidR="00C01A85" w:rsidRDefault="00C01A85">
            <w:pPr>
              <w:pStyle w:val="TableParagraph"/>
              <w:rPr>
                <w:rFonts w:ascii="Times New Roman"/>
                <w:sz w:val="20"/>
              </w:rPr>
            </w:pPr>
          </w:p>
        </w:tc>
        <w:tc>
          <w:tcPr>
            <w:tcW w:w="300" w:type="dxa"/>
          </w:tcPr>
          <w:p w:rsidR="00C01A85" w:rsidRDefault="00C01A85">
            <w:pPr>
              <w:pStyle w:val="TableParagraph"/>
              <w:rPr>
                <w:rFonts w:ascii="Times New Roman"/>
                <w:sz w:val="20"/>
              </w:rPr>
            </w:pPr>
          </w:p>
        </w:tc>
        <w:tc>
          <w:tcPr>
            <w:tcW w:w="300" w:type="dxa"/>
          </w:tcPr>
          <w:p w:rsidR="00C01A85" w:rsidRDefault="00C01A85">
            <w:pPr>
              <w:pStyle w:val="TableParagraph"/>
              <w:rPr>
                <w:rFonts w:ascii="Times New Roman"/>
                <w:sz w:val="20"/>
              </w:rPr>
            </w:pPr>
          </w:p>
        </w:tc>
        <w:tc>
          <w:tcPr>
            <w:tcW w:w="284" w:type="dxa"/>
          </w:tcPr>
          <w:p w:rsidR="00C01A85" w:rsidRDefault="00C01A85">
            <w:pPr>
              <w:pStyle w:val="TableParagraph"/>
              <w:rPr>
                <w:rFonts w:ascii="Times New Roman"/>
                <w:sz w:val="20"/>
              </w:rPr>
            </w:pPr>
          </w:p>
        </w:tc>
        <w:tc>
          <w:tcPr>
            <w:tcW w:w="619" w:type="dxa"/>
            <w:shd w:val="clear" w:color="auto" w:fill="D1D3D4"/>
          </w:tcPr>
          <w:p w:rsidR="00C01A85" w:rsidRDefault="00C01A85">
            <w:pPr>
              <w:pStyle w:val="TableParagraph"/>
              <w:rPr>
                <w:rFonts w:ascii="Times New Roman"/>
                <w:sz w:val="20"/>
              </w:rPr>
            </w:pPr>
          </w:p>
        </w:tc>
        <w:tc>
          <w:tcPr>
            <w:tcW w:w="555" w:type="dxa"/>
          </w:tcPr>
          <w:p w:rsidR="00C01A85" w:rsidRDefault="00C01A85">
            <w:pPr>
              <w:pStyle w:val="TableParagraph"/>
              <w:rPr>
                <w:rFonts w:ascii="Times New Roman"/>
                <w:sz w:val="20"/>
              </w:rPr>
            </w:pPr>
          </w:p>
        </w:tc>
        <w:tc>
          <w:tcPr>
            <w:tcW w:w="543" w:type="dxa"/>
            <w:vMerge/>
            <w:tcBorders>
              <w:top w:val="nil"/>
            </w:tcBorders>
          </w:tcPr>
          <w:p w:rsidR="00C01A85" w:rsidRDefault="00C01A85">
            <w:pPr>
              <w:rPr>
                <w:sz w:val="2"/>
                <w:szCs w:val="2"/>
              </w:rPr>
            </w:pPr>
          </w:p>
        </w:tc>
      </w:tr>
      <w:tr w:rsidR="00C01A85">
        <w:trPr>
          <w:trHeight w:val="330"/>
        </w:trPr>
        <w:tc>
          <w:tcPr>
            <w:tcW w:w="505" w:type="dxa"/>
            <w:vMerge w:val="restart"/>
          </w:tcPr>
          <w:p w:rsidR="00C01A85" w:rsidRDefault="00C01A85">
            <w:pPr>
              <w:pStyle w:val="TableParagraph"/>
              <w:spacing w:before="1"/>
              <w:rPr>
                <w:b/>
                <w:sz w:val="20"/>
              </w:rPr>
            </w:pPr>
          </w:p>
          <w:p w:rsidR="00C01A85" w:rsidRDefault="00E03636">
            <w:pPr>
              <w:pStyle w:val="TableParagraph"/>
              <w:spacing w:before="1"/>
              <w:ind w:left="112"/>
              <w:rPr>
                <w:sz w:val="18"/>
              </w:rPr>
            </w:pPr>
            <w:r>
              <w:rPr>
                <w:color w:val="231F20"/>
                <w:sz w:val="18"/>
              </w:rPr>
              <w:t>K-3</w:t>
            </w:r>
          </w:p>
        </w:tc>
        <w:tc>
          <w:tcPr>
            <w:tcW w:w="751" w:type="dxa"/>
            <w:vMerge w:val="restart"/>
          </w:tcPr>
          <w:p w:rsidR="00C01A85" w:rsidRDefault="00C01A85">
            <w:pPr>
              <w:pStyle w:val="TableParagraph"/>
              <w:rPr>
                <w:rFonts w:ascii="Times New Roman"/>
                <w:sz w:val="20"/>
              </w:rPr>
            </w:pPr>
          </w:p>
        </w:tc>
        <w:tc>
          <w:tcPr>
            <w:tcW w:w="850" w:type="dxa"/>
            <w:vMerge w:val="restart"/>
          </w:tcPr>
          <w:p w:rsidR="00C01A85" w:rsidRDefault="00C01A85">
            <w:pPr>
              <w:pStyle w:val="TableParagraph"/>
              <w:rPr>
                <w:rFonts w:ascii="Times New Roman"/>
                <w:sz w:val="20"/>
              </w:rPr>
            </w:pPr>
          </w:p>
        </w:tc>
        <w:tc>
          <w:tcPr>
            <w:tcW w:w="751" w:type="dxa"/>
          </w:tcPr>
          <w:p w:rsidR="00C01A85" w:rsidRDefault="00C01A85">
            <w:pPr>
              <w:pStyle w:val="TableParagraph"/>
              <w:rPr>
                <w:rFonts w:ascii="Times New Roman"/>
                <w:sz w:val="20"/>
              </w:rPr>
            </w:pPr>
          </w:p>
        </w:tc>
        <w:tc>
          <w:tcPr>
            <w:tcW w:w="879" w:type="dxa"/>
          </w:tcPr>
          <w:p w:rsidR="00C01A85" w:rsidRDefault="00C01A85">
            <w:pPr>
              <w:pStyle w:val="TableParagraph"/>
              <w:rPr>
                <w:rFonts w:ascii="Times New Roman"/>
                <w:sz w:val="20"/>
              </w:rPr>
            </w:pPr>
          </w:p>
        </w:tc>
        <w:tc>
          <w:tcPr>
            <w:tcW w:w="285" w:type="dxa"/>
          </w:tcPr>
          <w:p w:rsidR="00C01A85" w:rsidRDefault="00C01A85">
            <w:pPr>
              <w:pStyle w:val="TableParagraph"/>
              <w:rPr>
                <w:rFonts w:ascii="Times New Roman"/>
                <w:sz w:val="20"/>
              </w:rPr>
            </w:pPr>
          </w:p>
        </w:tc>
        <w:tc>
          <w:tcPr>
            <w:tcW w:w="594" w:type="dxa"/>
          </w:tcPr>
          <w:p w:rsidR="00C01A85" w:rsidRDefault="00C01A85">
            <w:pPr>
              <w:pStyle w:val="TableParagraph"/>
              <w:rPr>
                <w:rFonts w:ascii="Times New Roman"/>
                <w:sz w:val="20"/>
              </w:rPr>
            </w:pPr>
          </w:p>
        </w:tc>
        <w:tc>
          <w:tcPr>
            <w:tcW w:w="285" w:type="dxa"/>
          </w:tcPr>
          <w:p w:rsidR="00C01A85" w:rsidRDefault="00C01A85">
            <w:pPr>
              <w:pStyle w:val="TableParagraph"/>
              <w:rPr>
                <w:rFonts w:ascii="Times New Roman"/>
                <w:sz w:val="20"/>
              </w:rPr>
            </w:pPr>
          </w:p>
        </w:tc>
        <w:tc>
          <w:tcPr>
            <w:tcW w:w="551" w:type="dxa"/>
          </w:tcPr>
          <w:p w:rsidR="00C01A85" w:rsidRDefault="00C01A85">
            <w:pPr>
              <w:pStyle w:val="TableParagraph"/>
              <w:rPr>
                <w:rFonts w:ascii="Times New Roman"/>
                <w:sz w:val="20"/>
              </w:rPr>
            </w:pPr>
          </w:p>
        </w:tc>
        <w:tc>
          <w:tcPr>
            <w:tcW w:w="555" w:type="dxa"/>
          </w:tcPr>
          <w:p w:rsidR="00C01A85" w:rsidRDefault="00C01A85">
            <w:pPr>
              <w:pStyle w:val="TableParagraph"/>
              <w:rPr>
                <w:rFonts w:ascii="Times New Roman"/>
                <w:sz w:val="20"/>
              </w:rPr>
            </w:pPr>
          </w:p>
        </w:tc>
        <w:tc>
          <w:tcPr>
            <w:tcW w:w="285" w:type="dxa"/>
          </w:tcPr>
          <w:p w:rsidR="00C01A85" w:rsidRDefault="00C01A85">
            <w:pPr>
              <w:pStyle w:val="TableParagraph"/>
              <w:rPr>
                <w:rFonts w:ascii="Times New Roman"/>
                <w:sz w:val="20"/>
              </w:rPr>
            </w:pPr>
          </w:p>
        </w:tc>
        <w:tc>
          <w:tcPr>
            <w:tcW w:w="506" w:type="dxa"/>
          </w:tcPr>
          <w:p w:rsidR="00C01A85" w:rsidRDefault="00C01A85">
            <w:pPr>
              <w:pStyle w:val="TableParagraph"/>
              <w:rPr>
                <w:rFonts w:ascii="Times New Roman"/>
                <w:sz w:val="20"/>
              </w:rPr>
            </w:pPr>
          </w:p>
        </w:tc>
        <w:tc>
          <w:tcPr>
            <w:tcW w:w="300" w:type="dxa"/>
          </w:tcPr>
          <w:p w:rsidR="00C01A85" w:rsidRDefault="00C01A85">
            <w:pPr>
              <w:pStyle w:val="TableParagraph"/>
              <w:rPr>
                <w:rFonts w:ascii="Times New Roman"/>
                <w:sz w:val="20"/>
              </w:rPr>
            </w:pPr>
          </w:p>
        </w:tc>
        <w:tc>
          <w:tcPr>
            <w:tcW w:w="300" w:type="dxa"/>
          </w:tcPr>
          <w:p w:rsidR="00C01A85" w:rsidRDefault="00C01A85">
            <w:pPr>
              <w:pStyle w:val="TableParagraph"/>
              <w:rPr>
                <w:rFonts w:ascii="Times New Roman"/>
                <w:sz w:val="20"/>
              </w:rPr>
            </w:pPr>
          </w:p>
        </w:tc>
        <w:tc>
          <w:tcPr>
            <w:tcW w:w="284" w:type="dxa"/>
          </w:tcPr>
          <w:p w:rsidR="00C01A85" w:rsidRDefault="00C01A85">
            <w:pPr>
              <w:pStyle w:val="TableParagraph"/>
              <w:rPr>
                <w:rFonts w:ascii="Times New Roman"/>
                <w:sz w:val="20"/>
              </w:rPr>
            </w:pPr>
          </w:p>
        </w:tc>
        <w:tc>
          <w:tcPr>
            <w:tcW w:w="619" w:type="dxa"/>
          </w:tcPr>
          <w:p w:rsidR="00C01A85" w:rsidRDefault="00C01A85">
            <w:pPr>
              <w:pStyle w:val="TableParagraph"/>
              <w:rPr>
                <w:rFonts w:ascii="Times New Roman"/>
                <w:sz w:val="20"/>
              </w:rPr>
            </w:pPr>
          </w:p>
        </w:tc>
        <w:tc>
          <w:tcPr>
            <w:tcW w:w="555" w:type="dxa"/>
            <w:shd w:val="clear" w:color="auto" w:fill="D1D3D4"/>
          </w:tcPr>
          <w:p w:rsidR="00C01A85" w:rsidRDefault="00C01A85">
            <w:pPr>
              <w:pStyle w:val="TableParagraph"/>
              <w:rPr>
                <w:rFonts w:ascii="Times New Roman"/>
                <w:sz w:val="20"/>
              </w:rPr>
            </w:pPr>
          </w:p>
        </w:tc>
        <w:tc>
          <w:tcPr>
            <w:tcW w:w="543" w:type="dxa"/>
            <w:vMerge w:val="restart"/>
          </w:tcPr>
          <w:p w:rsidR="00C01A85" w:rsidRDefault="00C01A85">
            <w:pPr>
              <w:pStyle w:val="TableParagraph"/>
              <w:rPr>
                <w:rFonts w:ascii="Times New Roman"/>
                <w:sz w:val="20"/>
              </w:rPr>
            </w:pPr>
          </w:p>
        </w:tc>
      </w:tr>
      <w:tr w:rsidR="00C01A85">
        <w:trPr>
          <w:trHeight w:val="330"/>
        </w:trPr>
        <w:tc>
          <w:tcPr>
            <w:tcW w:w="505" w:type="dxa"/>
            <w:vMerge/>
            <w:tcBorders>
              <w:top w:val="nil"/>
            </w:tcBorders>
          </w:tcPr>
          <w:p w:rsidR="00C01A85" w:rsidRDefault="00C01A85">
            <w:pPr>
              <w:rPr>
                <w:sz w:val="2"/>
                <w:szCs w:val="2"/>
              </w:rPr>
            </w:pPr>
          </w:p>
        </w:tc>
        <w:tc>
          <w:tcPr>
            <w:tcW w:w="751" w:type="dxa"/>
            <w:vMerge/>
            <w:tcBorders>
              <w:top w:val="nil"/>
            </w:tcBorders>
          </w:tcPr>
          <w:p w:rsidR="00C01A85" w:rsidRDefault="00C01A85">
            <w:pPr>
              <w:rPr>
                <w:sz w:val="2"/>
                <w:szCs w:val="2"/>
              </w:rPr>
            </w:pPr>
          </w:p>
        </w:tc>
        <w:tc>
          <w:tcPr>
            <w:tcW w:w="850" w:type="dxa"/>
            <w:vMerge/>
            <w:tcBorders>
              <w:top w:val="nil"/>
            </w:tcBorders>
          </w:tcPr>
          <w:p w:rsidR="00C01A85" w:rsidRDefault="00C01A85">
            <w:pPr>
              <w:rPr>
                <w:sz w:val="2"/>
                <w:szCs w:val="2"/>
              </w:rPr>
            </w:pPr>
          </w:p>
        </w:tc>
        <w:tc>
          <w:tcPr>
            <w:tcW w:w="751" w:type="dxa"/>
          </w:tcPr>
          <w:p w:rsidR="00C01A85" w:rsidRDefault="00C01A85">
            <w:pPr>
              <w:pStyle w:val="TableParagraph"/>
              <w:rPr>
                <w:rFonts w:ascii="Times New Roman"/>
                <w:sz w:val="20"/>
              </w:rPr>
            </w:pPr>
          </w:p>
        </w:tc>
        <w:tc>
          <w:tcPr>
            <w:tcW w:w="879" w:type="dxa"/>
          </w:tcPr>
          <w:p w:rsidR="00C01A85" w:rsidRDefault="00C01A85">
            <w:pPr>
              <w:pStyle w:val="TableParagraph"/>
              <w:rPr>
                <w:rFonts w:ascii="Times New Roman"/>
                <w:sz w:val="20"/>
              </w:rPr>
            </w:pPr>
          </w:p>
        </w:tc>
        <w:tc>
          <w:tcPr>
            <w:tcW w:w="285" w:type="dxa"/>
          </w:tcPr>
          <w:p w:rsidR="00C01A85" w:rsidRDefault="00C01A85">
            <w:pPr>
              <w:pStyle w:val="TableParagraph"/>
              <w:rPr>
                <w:rFonts w:ascii="Times New Roman"/>
                <w:sz w:val="20"/>
              </w:rPr>
            </w:pPr>
          </w:p>
        </w:tc>
        <w:tc>
          <w:tcPr>
            <w:tcW w:w="594" w:type="dxa"/>
          </w:tcPr>
          <w:p w:rsidR="00C01A85" w:rsidRDefault="00C01A85">
            <w:pPr>
              <w:pStyle w:val="TableParagraph"/>
              <w:rPr>
                <w:rFonts w:ascii="Times New Roman"/>
                <w:sz w:val="20"/>
              </w:rPr>
            </w:pPr>
          </w:p>
        </w:tc>
        <w:tc>
          <w:tcPr>
            <w:tcW w:w="285" w:type="dxa"/>
          </w:tcPr>
          <w:p w:rsidR="00C01A85" w:rsidRDefault="00C01A85">
            <w:pPr>
              <w:pStyle w:val="TableParagraph"/>
              <w:rPr>
                <w:rFonts w:ascii="Times New Roman"/>
                <w:sz w:val="20"/>
              </w:rPr>
            </w:pPr>
          </w:p>
        </w:tc>
        <w:tc>
          <w:tcPr>
            <w:tcW w:w="551" w:type="dxa"/>
          </w:tcPr>
          <w:p w:rsidR="00C01A85" w:rsidRDefault="00C01A85">
            <w:pPr>
              <w:pStyle w:val="TableParagraph"/>
              <w:rPr>
                <w:rFonts w:ascii="Times New Roman"/>
                <w:sz w:val="20"/>
              </w:rPr>
            </w:pPr>
          </w:p>
        </w:tc>
        <w:tc>
          <w:tcPr>
            <w:tcW w:w="555" w:type="dxa"/>
          </w:tcPr>
          <w:p w:rsidR="00C01A85" w:rsidRDefault="00C01A85">
            <w:pPr>
              <w:pStyle w:val="TableParagraph"/>
              <w:rPr>
                <w:rFonts w:ascii="Times New Roman"/>
                <w:sz w:val="20"/>
              </w:rPr>
            </w:pPr>
          </w:p>
        </w:tc>
        <w:tc>
          <w:tcPr>
            <w:tcW w:w="285" w:type="dxa"/>
          </w:tcPr>
          <w:p w:rsidR="00C01A85" w:rsidRDefault="00C01A85">
            <w:pPr>
              <w:pStyle w:val="TableParagraph"/>
              <w:rPr>
                <w:rFonts w:ascii="Times New Roman"/>
                <w:sz w:val="20"/>
              </w:rPr>
            </w:pPr>
          </w:p>
        </w:tc>
        <w:tc>
          <w:tcPr>
            <w:tcW w:w="506" w:type="dxa"/>
          </w:tcPr>
          <w:p w:rsidR="00C01A85" w:rsidRDefault="00C01A85">
            <w:pPr>
              <w:pStyle w:val="TableParagraph"/>
              <w:rPr>
                <w:rFonts w:ascii="Times New Roman"/>
                <w:sz w:val="20"/>
              </w:rPr>
            </w:pPr>
          </w:p>
        </w:tc>
        <w:tc>
          <w:tcPr>
            <w:tcW w:w="300" w:type="dxa"/>
          </w:tcPr>
          <w:p w:rsidR="00C01A85" w:rsidRDefault="00C01A85">
            <w:pPr>
              <w:pStyle w:val="TableParagraph"/>
              <w:rPr>
                <w:rFonts w:ascii="Times New Roman"/>
                <w:sz w:val="20"/>
              </w:rPr>
            </w:pPr>
          </w:p>
        </w:tc>
        <w:tc>
          <w:tcPr>
            <w:tcW w:w="300" w:type="dxa"/>
          </w:tcPr>
          <w:p w:rsidR="00C01A85" w:rsidRDefault="00C01A85">
            <w:pPr>
              <w:pStyle w:val="TableParagraph"/>
              <w:rPr>
                <w:rFonts w:ascii="Times New Roman"/>
                <w:sz w:val="20"/>
              </w:rPr>
            </w:pPr>
          </w:p>
        </w:tc>
        <w:tc>
          <w:tcPr>
            <w:tcW w:w="284" w:type="dxa"/>
          </w:tcPr>
          <w:p w:rsidR="00C01A85" w:rsidRDefault="00C01A85">
            <w:pPr>
              <w:pStyle w:val="TableParagraph"/>
              <w:rPr>
                <w:rFonts w:ascii="Times New Roman"/>
                <w:sz w:val="20"/>
              </w:rPr>
            </w:pPr>
          </w:p>
        </w:tc>
        <w:tc>
          <w:tcPr>
            <w:tcW w:w="619" w:type="dxa"/>
            <w:shd w:val="clear" w:color="auto" w:fill="D1D3D4"/>
          </w:tcPr>
          <w:p w:rsidR="00C01A85" w:rsidRDefault="00C01A85">
            <w:pPr>
              <w:pStyle w:val="TableParagraph"/>
              <w:rPr>
                <w:rFonts w:ascii="Times New Roman"/>
                <w:sz w:val="20"/>
              </w:rPr>
            </w:pPr>
          </w:p>
        </w:tc>
        <w:tc>
          <w:tcPr>
            <w:tcW w:w="555" w:type="dxa"/>
          </w:tcPr>
          <w:p w:rsidR="00C01A85" w:rsidRDefault="00C01A85">
            <w:pPr>
              <w:pStyle w:val="TableParagraph"/>
              <w:rPr>
                <w:rFonts w:ascii="Times New Roman"/>
                <w:sz w:val="20"/>
              </w:rPr>
            </w:pPr>
          </w:p>
        </w:tc>
        <w:tc>
          <w:tcPr>
            <w:tcW w:w="543" w:type="dxa"/>
            <w:vMerge/>
            <w:tcBorders>
              <w:top w:val="nil"/>
            </w:tcBorders>
          </w:tcPr>
          <w:p w:rsidR="00C01A85" w:rsidRDefault="00C01A85">
            <w:pPr>
              <w:rPr>
                <w:sz w:val="2"/>
                <w:szCs w:val="2"/>
              </w:rPr>
            </w:pPr>
          </w:p>
        </w:tc>
      </w:tr>
      <w:tr w:rsidR="00C01A85">
        <w:trPr>
          <w:trHeight w:val="330"/>
        </w:trPr>
        <w:tc>
          <w:tcPr>
            <w:tcW w:w="505" w:type="dxa"/>
            <w:vMerge w:val="restart"/>
          </w:tcPr>
          <w:p w:rsidR="00C01A85" w:rsidRDefault="00C01A85">
            <w:pPr>
              <w:pStyle w:val="TableParagraph"/>
              <w:rPr>
                <w:rFonts w:ascii="Times New Roman"/>
                <w:sz w:val="20"/>
              </w:rPr>
            </w:pPr>
          </w:p>
        </w:tc>
        <w:tc>
          <w:tcPr>
            <w:tcW w:w="751" w:type="dxa"/>
            <w:vMerge w:val="restart"/>
          </w:tcPr>
          <w:p w:rsidR="00C01A85" w:rsidRDefault="00C01A85">
            <w:pPr>
              <w:pStyle w:val="TableParagraph"/>
              <w:rPr>
                <w:rFonts w:ascii="Times New Roman"/>
                <w:sz w:val="20"/>
              </w:rPr>
            </w:pPr>
          </w:p>
        </w:tc>
        <w:tc>
          <w:tcPr>
            <w:tcW w:w="850" w:type="dxa"/>
            <w:vMerge w:val="restart"/>
          </w:tcPr>
          <w:p w:rsidR="00C01A85" w:rsidRDefault="00C01A85">
            <w:pPr>
              <w:pStyle w:val="TableParagraph"/>
              <w:rPr>
                <w:rFonts w:ascii="Times New Roman"/>
                <w:sz w:val="20"/>
              </w:rPr>
            </w:pPr>
          </w:p>
        </w:tc>
        <w:tc>
          <w:tcPr>
            <w:tcW w:w="751" w:type="dxa"/>
          </w:tcPr>
          <w:p w:rsidR="00C01A85" w:rsidRDefault="00C01A85">
            <w:pPr>
              <w:pStyle w:val="TableParagraph"/>
              <w:rPr>
                <w:rFonts w:ascii="Times New Roman"/>
                <w:sz w:val="20"/>
              </w:rPr>
            </w:pPr>
          </w:p>
        </w:tc>
        <w:tc>
          <w:tcPr>
            <w:tcW w:w="879" w:type="dxa"/>
          </w:tcPr>
          <w:p w:rsidR="00C01A85" w:rsidRDefault="00C01A85">
            <w:pPr>
              <w:pStyle w:val="TableParagraph"/>
              <w:rPr>
                <w:rFonts w:ascii="Times New Roman"/>
                <w:sz w:val="20"/>
              </w:rPr>
            </w:pPr>
          </w:p>
        </w:tc>
        <w:tc>
          <w:tcPr>
            <w:tcW w:w="285" w:type="dxa"/>
          </w:tcPr>
          <w:p w:rsidR="00C01A85" w:rsidRDefault="00C01A85">
            <w:pPr>
              <w:pStyle w:val="TableParagraph"/>
              <w:rPr>
                <w:rFonts w:ascii="Times New Roman"/>
                <w:sz w:val="20"/>
              </w:rPr>
            </w:pPr>
          </w:p>
        </w:tc>
        <w:tc>
          <w:tcPr>
            <w:tcW w:w="594" w:type="dxa"/>
          </w:tcPr>
          <w:p w:rsidR="00C01A85" w:rsidRDefault="00C01A85">
            <w:pPr>
              <w:pStyle w:val="TableParagraph"/>
              <w:rPr>
                <w:rFonts w:ascii="Times New Roman"/>
                <w:sz w:val="20"/>
              </w:rPr>
            </w:pPr>
          </w:p>
        </w:tc>
        <w:tc>
          <w:tcPr>
            <w:tcW w:w="285" w:type="dxa"/>
          </w:tcPr>
          <w:p w:rsidR="00C01A85" w:rsidRDefault="00C01A85">
            <w:pPr>
              <w:pStyle w:val="TableParagraph"/>
              <w:rPr>
                <w:rFonts w:ascii="Times New Roman"/>
                <w:sz w:val="20"/>
              </w:rPr>
            </w:pPr>
          </w:p>
        </w:tc>
        <w:tc>
          <w:tcPr>
            <w:tcW w:w="551" w:type="dxa"/>
          </w:tcPr>
          <w:p w:rsidR="00C01A85" w:rsidRDefault="00C01A85">
            <w:pPr>
              <w:pStyle w:val="TableParagraph"/>
              <w:rPr>
                <w:rFonts w:ascii="Times New Roman"/>
                <w:sz w:val="20"/>
              </w:rPr>
            </w:pPr>
          </w:p>
        </w:tc>
        <w:tc>
          <w:tcPr>
            <w:tcW w:w="555" w:type="dxa"/>
          </w:tcPr>
          <w:p w:rsidR="00C01A85" w:rsidRDefault="00C01A85">
            <w:pPr>
              <w:pStyle w:val="TableParagraph"/>
              <w:rPr>
                <w:rFonts w:ascii="Times New Roman"/>
                <w:sz w:val="20"/>
              </w:rPr>
            </w:pPr>
          </w:p>
        </w:tc>
        <w:tc>
          <w:tcPr>
            <w:tcW w:w="285" w:type="dxa"/>
          </w:tcPr>
          <w:p w:rsidR="00C01A85" w:rsidRDefault="00C01A85">
            <w:pPr>
              <w:pStyle w:val="TableParagraph"/>
              <w:rPr>
                <w:rFonts w:ascii="Times New Roman"/>
                <w:sz w:val="20"/>
              </w:rPr>
            </w:pPr>
          </w:p>
        </w:tc>
        <w:tc>
          <w:tcPr>
            <w:tcW w:w="506" w:type="dxa"/>
          </w:tcPr>
          <w:p w:rsidR="00C01A85" w:rsidRDefault="00C01A85">
            <w:pPr>
              <w:pStyle w:val="TableParagraph"/>
              <w:rPr>
                <w:rFonts w:ascii="Times New Roman"/>
                <w:sz w:val="20"/>
              </w:rPr>
            </w:pPr>
          </w:p>
        </w:tc>
        <w:tc>
          <w:tcPr>
            <w:tcW w:w="300" w:type="dxa"/>
          </w:tcPr>
          <w:p w:rsidR="00C01A85" w:rsidRDefault="00C01A85">
            <w:pPr>
              <w:pStyle w:val="TableParagraph"/>
              <w:rPr>
                <w:rFonts w:ascii="Times New Roman"/>
                <w:sz w:val="20"/>
              </w:rPr>
            </w:pPr>
          </w:p>
        </w:tc>
        <w:tc>
          <w:tcPr>
            <w:tcW w:w="300" w:type="dxa"/>
          </w:tcPr>
          <w:p w:rsidR="00C01A85" w:rsidRDefault="00C01A85">
            <w:pPr>
              <w:pStyle w:val="TableParagraph"/>
              <w:rPr>
                <w:rFonts w:ascii="Times New Roman"/>
                <w:sz w:val="20"/>
              </w:rPr>
            </w:pPr>
          </w:p>
        </w:tc>
        <w:tc>
          <w:tcPr>
            <w:tcW w:w="284" w:type="dxa"/>
          </w:tcPr>
          <w:p w:rsidR="00C01A85" w:rsidRDefault="00C01A85">
            <w:pPr>
              <w:pStyle w:val="TableParagraph"/>
              <w:rPr>
                <w:rFonts w:ascii="Times New Roman"/>
                <w:sz w:val="20"/>
              </w:rPr>
            </w:pPr>
          </w:p>
        </w:tc>
        <w:tc>
          <w:tcPr>
            <w:tcW w:w="619" w:type="dxa"/>
          </w:tcPr>
          <w:p w:rsidR="00C01A85" w:rsidRDefault="00C01A85">
            <w:pPr>
              <w:pStyle w:val="TableParagraph"/>
              <w:rPr>
                <w:rFonts w:ascii="Times New Roman"/>
                <w:sz w:val="20"/>
              </w:rPr>
            </w:pPr>
          </w:p>
        </w:tc>
        <w:tc>
          <w:tcPr>
            <w:tcW w:w="555" w:type="dxa"/>
            <w:shd w:val="clear" w:color="auto" w:fill="D1D3D4"/>
          </w:tcPr>
          <w:p w:rsidR="00C01A85" w:rsidRDefault="00C01A85">
            <w:pPr>
              <w:pStyle w:val="TableParagraph"/>
              <w:rPr>
                <w:rFonts w:ascii="Times New Roman"/>
                <w:sz w:val="20"/>
              </w:rPr>
            </w:pPr>
          </w:p>
        </w:tc>
        <w:tc>
          <w:tcPr>
            <w:tcW w:w="543" w:type="dxa"/>
            <w:vMerge w:val="restart"/>
          </w:tcPr>
          <w:p w:rsidR="00C01A85" w:rsidRDefault="00C01A85">
            <w:pPr>
              <w:pStyle w:val="TableParagraph"/>
              <w:rPr>
                <w:rFonts w:ascii="Times New Roman"/>
                <w:sz w:val="20"/>
              </w:rPr>
            </w:pPr>
          </w:p>
        </w:tc>
      </w:tr>
      <w:tr w:rsidR="00C01A85">
        <w:trPr>
          <w:trHeight w:val="330"/>
        </w:trPr>
        <w:tc>
          <w:tcPr>
            <w:tcW w:w="505" w:type="dxa"/>
            <w:vMerge/>
            <w:tcBorders>
              <w:top w:val="nil"/>
            </w:tcBorders>
          </w:tcPr>
          <w:p w:rsidR="00C01A85" w:rsidRDefault="00C01A85">
            <w:pPr>
              <w:rPr>
                <w:sz w:val="2"/>
                <w:szCs w:val="2"/>
              </w:rPr>
            </w:pPr>
          </w:p>
        </w:tc>
        <w:tc>
          <w:tcPr>
            <w:tcW w:w="751" w:type="dxa"/>
            <w:vMerge/>
            <w:tcBorders>
              <w:top w:val="nil"/>
            </w:tcBorders>
          </w:tcPr>
          <w:p w:rsidR="00C01A85" w:rsidRDefault="00C01A85">
            <w:pPr>
              <w:rPr>
                <w:sz w:val="2"/>
                <w:szCs w:val="2"/>
              </w:rPr>
            </w:pPr>
          </w:p>
        </w:tc>
        <w:tc>
          <w:tcPr>
            <w:tcW w:w="850" w:type="dxa"/>
            <w:vMerge/>
            <w:tcBorders>
              <w:top w:val="nil"/>
            </w:tcBorders>
          </w:tcPr>
          <w:p w:rsidR="00C01A85" w:rsidRDefault="00C01A85">
            <w:pPr>
              <w:rPr>
                <w:sz w:val="2"/>
                <w:szCs w:val="2"/>
              </w:rPr>
            </w:pPr>
          </w:p>
        </w:tc>
        <w:tc>
          <w:tcPr>
            <w:tcW w:w="751" w:type="dxa"/>
          </w:tcPr>
          <w:p w:rsidR="00C01A85" w:rsidRDefault="00C01A85">
            <w:pPr>
              <w:pStyle w:val="TableParagraph"/>
              <w:rPr>
                <w:rFonts w:ascii="Times New Roman"/>
                <w:sz w:val="20"/>
              </w:rPr>
            </w:pPr>
          </w:p>
        </w:tc>
        <w:tc>
          <w:tcPr>
            <w:tcW w:w="879" w:type="dxa"/>
          </w:tcPr>
          <w:p w:rsidR="00C01A85" w:rsidRDefault="00C01A85">
            <w:pPr>
              <w:pStyle w:val="TableParagraph"/>
              <w:rPr>
                <w:rFonts w:ascii="Times New Roman"/>
                <w:sz w:val="20"/>
              </w:rPr>
            </w:pPr>
          </w:p>
        </w:tc>
        <w:tc>
          <w:tcPr>
            <w:tcW w:w="285" w:type="dxa"/>
          </w:tcPr>
          <w:p w:rsidR="00C01A85" w:rsidRDefault="00C01A85">
            <w:pPr>
              <w:pStyle w:val="TableParagraph"/>
              <w:rPr>
                <w:rFonts w:ascii="Times New Roman"/>
                <w:sz w:val="20"/>
              </w:rPr>
            </w:pPr>
          </w:p>
        </w:tc>
        <w:tc>
          <w:tcPr>
            <w:tcW w:w="594" w:type="dxa"/>
          </w:tcPr>
          <w:p w:rsidR="00C01A85" w:rsidRDefault="00C01A85">
            <w:pPr>
              <w:pStyle w:val="TableParagraph"/>
              <w:rPr>
                <w:rFonts w:ascii="Times New Roman"/>
                <w:sz w:val="20"/>
              </w:rPr>
            </w:pPr>
          </w:p>
        </w:tc>
        <w:tc>
          <w:tcPr>
            <w:tcW w:w="285" w:type="dxa"/>
          </w:tcPr>
          <w:p w:rsidR="00C01A85" w:rsidRDefault="00C01A85">
            <w:pPr>
              <w:pStyle w:val="TableParagraph"/>
              <w:rPr>
                <w:rFonts w:ascii="Times New Roman"/>
                <w:sz w:val="20"/>
              </w:rPr>
            </w:pPr>
          </w:p>
        </w:tc>
        <w:tc>
          <w:tcPr>
            <w:tcW w:w="551" w:type="dxa"/>
          </w:tcPr>
          <w:p w:rsidR="00C01A85" w:rsidRDefault="00C01A85">
            <w:pPr>
              <w:pStyle w:val="TableParagraph"/>
              <w:rPr>
                <w:rFonts w:ascii="Times New Roman"/>
                <w:sz w:val="20"/>
              </w:rPr>
            </w:pPr>
          </w:p>
        </w:tc>
        <w:tc>
          <w:tcPr>
            <w:tcW w:w="555" w:type="dxa"/>
          </w:tcPr>
          <w:p w:rsidR="00C01A85" w:rsidRDefault="00C01A85">
            <w:pPr>
              <w:pStyle w:val="TableParagraph"/>
              <w:rPr>
                <w:rFonts w:ascii="Times New Roman"/>
                <w:sz w:val="20"/>
              </w:rPr>
            </w:pPr>
          </w:p>
        </w:tc>
        <w:tc>
          <w:tcPr>
            <w:tcW w:w="285" w:type="dxa"/>
          </w:tcPr>
          <w:p w:rsidR="00C01A85" w:rsidRDefault="00C01A85">
            <w:pPr>
              <w:pStyle w:val="TableParagraph"/>
              <w:rPr>
                <w:rFonts w:ascii="Times New Roman"/>
                <w:sz w:val="20"/>
              </w:rPr>
            </w:pPr>
          </w:p>
        </w:tc>
        <w:tc>
          <w:tcPr>
            <w:tcW w:w="506" w:type="dxa"/>
          </w:tcPr>
          <w:p w:rsidR="00C01A85" w:rsidRDefault="00C01A85">
            <w:pPr>
              <w:pStyle w:val="TableParagraph"/>
              <w:rPr>
                <w:rFonts w:ascii="Times New Roman"/>
                <w:sz w:val="20"/>
              </w:rPr>
            </w:pPr>
          </w:p>
        </w:tc>
        <w:tc>
          <w:tcPr>
            <w:tcW w:w="300" w:type="dxa"/>
          </w:tcPr>
          <w:p w:rsidR="00C01A85" w:rsidRDefault="00C01A85">
            <w:pPr>
              <w:pStyle w:val="TableParagraph"/>
              <w:rPr>
                <w:rFonts w:ascii="Times New Roman"/>
                <w:sz w:val="20"/>
              </w:rPr>
            </w:pPr>
          </w:p>
        </w:tc>
        <w:tc>
          <w:tcPr>
            <w:tcW w:w="300" w:type="dxa"/>
          </w:tcPr>
          <w:p w:rsidR="00C01A85" w:rsidRDefault="00C01A85">
            <w:pPr>
              <w:pStyle w:val="TableParagraph"/>
              <w:rPr>
                <w:rFonts w:ascii="Times New Roman"/>
                <w:sz w:val="20"/>
              </w:rPr>
            </w:pPr>
          </w:p>
        </w:tc>
        <w:tc>
          <w:tcPr>
            <w:tcW w:w="284" w:type="dxa"/>
          </w:tcPr>
          <w:p w:rsidR="00C01A85" w:rsidRDefault="00C01A85">
            <w:pPr>
              <w:pStyle w:val="TableParagraph"/>
              <w:rPr>
                <w:rFonts w:ascii="Times New Roman"/>
                <w:sz w:val="20"/>
              </w:rPr>
            </w:pPr>
          </w:p>
        </w:tc>
        <w:tc>
          <w:tcPr>
            <w:tcW w:w="619" w:type="dxa"/>
            <w:shd w:val="clear" w:color="auto" w:fill="D1D3D4"/>
          </w:tcPr>
          <w:p w:rsidR="00C01A85" w:rsidRDefault="00C01A85">
            <w:pPr>
              <w:pStyle w:val="TableParagraph"/>
              <w:rPr>
                <w:rFonts w:ascii="Times New Roman"/>
                <w:sz w:val="20"/>
              </w:rPr>
            </w:pPr>
          </w:p>
        </w:tc>
        <w:tc>
          <w:tcPr>
            <w:tcW w:w="555" w:type="dxa"/>
          </w:tcPr>
          <w:p w:rsidR="00C01A85" w:rsidRDefault="00C01A85">
            <w:pPr>
              <w:pStyle w:val="TableParagraph"/>
              <w:rPr>
                <w:rFonts w:ascii="Times New Roman"/>
                <w:sz w:val="20"/>
              </w:rPr>
            </w:pPr>
          </w:p>
        </w:tc>
        <w:tc>
          <w:tcPr>
            <w:tcW w:w="543" w:type="dxa"/>
            <w:vMerge/>
            <w:tcBorders>
              <w:top w:val="nil"/>
            </w:tcBorders>
          </w:tcPr>
          <w:p w:rsidR="00C01A85" w:rsidRDefault="00C01A85">
            <w:pPr>
              <w:rPr>
                <w:sz w:val="2"/>
                <w:szCs w:val="2"/>
              </w:rPr>
            </w:pPr>
          </w:p>
        </w:tc>
      </w:tr>
      <w:tr w:rsidR="00C01A85">
        <w:trPr>
          <w:trHeight w:val="330"/>
        </w:trPr>
        <w:tc>
          <w:tcPr>
            <w:tcW w:w="505" w:type="dxa"/>
            <w:vMerge w:val="restart"/>
          </w:tcPr>
          <w:p w:rsidR="00C01A85" w:rsidRDefault="00C01A85">
            <w:pPr>
              <w:pStyle w:val="TableParagraph"/>
              <w:spacing w:before="1"/>
              <w:rPr>
                <w:b/>
                <w:sz w:val="20"/>
              </w:rPr>
            </w:pPr>
          </w:p>
          <w:p w:rsidR="00C01A85" w:rsidRDefault="00E03636">
            <w:pPr>
              <w:pStyle w:val="TableParagraph"/>
              <w:spacing w:before="1"/>
              <w:ind w:left="10"/>
              <w:jc w:val="center"/>
              <w:rPr>
                <w:sz w:val="18"/>
              </w:rPr>
            </w:pPr>
            <w:r>
              <w:rPr>
                <w:color w:val="231F20"/>
                <w:sz w:val="18"/>
              </w:rPr>
              <w:t>n</w:t>
            </w:r>
          </w:p>
        </w:tc>
        <w:tc>
          <w:tcPr>
            <w:tcW w:w="751" w:type="dxa"/>
            <w:vMerge w:val="restart"/>
          </w:tcPr>
          <w:p w:rsidR="00C01A85" w:rsidRDefault="00C01A85">
            <w:pPr>
              <w:pStyle w:val="TableParagraph"/>
              <w:rPr>
                <w:rFonts w:ascii="Times New Roman"/>
                <w:sz w:val="20"/>
              </w:rPr>
            </w:pPr>
          </w:p>
        </w:tc>
        <w:tc>
          <w:tcPr>
            <w:tcW w:w="850" w:type="dxa"/>
            <w:vMerge w:val="restart"/>
          </w:tcPr>
          <w:p w:rsidR="00C01A85" w:rsidRDefault="00C01A85">
            <w:pPr>
              <w:pStyle w:val="TableParagraph"/>
              <w:rPr>
                <w:rFonts w:ascii="Times New Roman"/>
                <w:sz w:val="20"/>
              </w:rPr>
            </w:pPr>
          </w:p>
        </w:tc>
        <w:tc>
          <w:tcPr>
            <w:tcW w:w="751" w:type="dxa"/>
          </w:tcPr>
          <w:p w:rsidR="00C01A85" w:rsidRDefault="00C01A85">
            <w:pPr>
              <w:pStyle w:val="TableParagraph"/>
              <w:rPr>
                <w:rFonts w:ascii="Times New Roman"/>
                <w:sz w:val="20"/>
              </w:rPr>
            </w:pPr>
          </w:p>
        </w:tc>
        <w:tc>
          <w:tcPr>
            <w:tcW w:w="879" w:type="dxa"/>
          </w:tcPr>
          <w:p w:rsidR="00C01A85" w:rsidRDefault="00C01A85">
            <w:pPr>
              <w:pStyle w:val="TableParagraph"/>
              <w:rPr>
                <w:rFonts w:ascii="Times New Roman"/>
                <w:sz w:val="20"/>
              </w:rPr>
            </w:pPr>
          </w:p>
        </w:tc>
        <w:tc>
          <w:tcPr>
            <w:tcW w:w="285" w:type="dxa"/>
          </w:tcPr>
          <w:p w:rsidR="00C01A85" w:rsidRDefault="00C01A85">
            <w:pPr>
              <w:pStyle w:val="TableParagraph"/>
              <w:rPr>
                <w:rFonts w:ascii="Times New Roman"/>
                <w:sz w:val="20"/>
              </w:rPr>
            </w:pPr>
          </w:p>
        </w:tc>
        <w:tc>
          <w:tcPr>
            <w:tcW w:w="594" w:type="dxa"/>
          </w:tcPr>
          <w:p w:rsidR="00C01A85" w:rsidRDefault="00C01A85">
            <w:pPr>
              <w:pStyle w:val="TableParagraph"/>
              <w:rPr>
                <w:rFonts w:ascii="Times New Roman"/>
                <w:sz w:val="20"/>
              </w:rPr>
            </w:pPr>
          </w:p>
        </w:tc>
        <w:tc>
          <w:tcPr>
            <w:tcW w:w="285" w:type="dxa"/>
          </w:tcPr>
          <w:p w:rsidR="00C01A85" w:rsidRDefault="00C01A85">
            <w:pPr>
              <w:pStyle w:val="TableParagraph"/>
              <w:rPr>
                <w:rFonts w:ascii="Times New Roman"/>
                <w:sz w:val="20"/>
              </w:rPr>
            </w:pPr>
          </w:p>
        </w:tc>
        <w:tc>
          <w:tcPr>
            <w:tcW w:w="551" w:type="dxa"/>
          </w:tcPr>
          <w:p w:rsidR="00C01A85" w:rsidRDefault="00C01A85">
            <w:pPr>
              <w:pStyle w:val="TableParagraph"/>
              <w:rPr>
                <w:rFonts w:ascii="Times New Roman"/>
                <w:sz w:val="20"/>
              </w:rPr>
            </w:pPr>
          </w:p>
        </w:tc>
        <w:tc>
          <w:tcPr>
            <w:tcW w:w="555" w:type="dxa"/>
          </w:tcPr>
          <w:p w:rsidR="00C01A85" w:rsidRDefault="00C01A85">
            <w:pPr>
              <w:pStyle w:val="TableParagraph"/>
              <w:rPr>
                <w:rFonts w:ascii="Times New Roman"/>
                <w:sz w:val="20"/>
              </w:rPr>
            </w:pPr>
          </w:p>
        </w:tc>
        <w:tc>
          <w:tcPr>
            <w:tcW w:w="285" w:type="dxa"/>
          </w:tcPr>
          <w:p w:rsidR="00C01A85" w:rsidRDefault="00C01A85">
            <w:pPr>
              <w:pStyle w:val="TableParagraph"/>
              <w:rPr>
                <w:rFonts w:ascii="Times New Roman"/>
                <w:sz w:val="20"/>
              </w:rPr>
            </w:pPr>
          </w:p>
        </w:tc>
        <w:tc>
          <w:tcPr>
            <w:tcW w:w="506" w:type="dxa"/>
          </w:tcPr>
          <w:p w:rsidR="00C01A85" w:rsidRDefault="00C01A85">
            <w:pPr>
              <w:pStyle w:val="TableParagraph"/>
              <w:rPr>
                <w:rFonts w:ascii="Times New Roman"/>
                <w:sz w:val="20"/>
              </w:rPr>
            </w:pPr>
          </w:p>
        </w:tc>
        <w:tc>
          <w:tcPr>
            <w:tcW w:w="300" w:type="dxa"/>
          </w:tcPr>
          <w:p w:rsidR="00C01A85" w:rsidRDefault="00C01A85">
            <w:pPr>
              <w:pStyle w:val="TableParagraph"/>
              <w:rPr>
                <w:rFonts w:ascii="Times New Roman"/>
                <w:sz w:val="20"/>
              </w:rPr>
            </w:pPr>
          </w:p>
        </w:tc>
        <w:tc>
          <w:tcPr>
            <w:tcW w:w="300" w:type="dxa"/>
          </w:tcPr>
          <w:p w:rsidR="00C01A85" w:rsidRDefault="00C01A85">
            <w:pPr>
              <w:pStyle w:val="TableParagraph"/>
              <w:rPr>
                <w:rFonts w:ascii="Times New Roman"/>
                <w:sz w:val="20"/>
              </w:rPr>
            </w:pPr>
          </w:p>
        </w:tc>
        <w:tc>
          <w:tcPr>
            <w:tcW w:w="284" w:type="dxa"/>
          </w:tcPr>
          <w:p w:rsidR="00C01A85" w:rsidRDefault="00C01A85">
            <w:pPr>
              <w:pStyle w:val="TableParagraph"/>
              <w:rPr>
                <w:rFonts w:ascii="Times New Roman"/>
                <w:sz w:val="20"/>
              </w:rPr>
            </w:pPr>
          </w:p>
        </w:tc>
        <w:tc>
          <w:tcPr>
            <w:tcW w:w="619" w:type="dxa"/>
          </w:tcPr>
          <w:p w:rsidR="00C01A85" w:rsidRDefault="00C01A85">
            <w:pPr>
              <w:pStyle w:val="TableParagraph"/>
              <w:rPr>
                <w:rFonts w:ascii="Times New Roman"/>
                <w:sz w:val="20"/>
              </w:rPr>
            </w:pPr>
          </w:p>
        </w:tc>
        <w:tc>
          <w:tcPr>
            <w:tcW w:w="555" w:type="dxa"/>
            <w:shd w:val="clear" w:color="auto" w:fill="D1D3D4"/>
          </w:tcPr>
          <w:p w:rsidR="00C01A85" w:rsidRDefault="00C01A85">
            <w:pPr>
              <w:pStyle w:val="TableParagraph"/>
              <w:rPr>
                <w:rFonts w:ascii="Times New Roman"/>
                <w:sz w:val="20"/>
              </w:rPr>
            </w:pPr>
          </w:p>
        </w:tc>
        <w:tc>
          <w:tcPr>
            <w:tcW w:w="543" w:type="dxa"/>
            <w:vMerge w:val="restart"/>
          </w:tcPr>
          <w:p w:rsidR="00C01A85" w:rsidRDefault="00C01A85">
            <w:pPr>
              <w:pStyle w:val="TableParagraph"/>
              <w:rPr>
                <w:rFonts w:ascii="Times New Roman"/>
                <w:sz w:val="20"/>
              </w:rPr>
            </w:pPr>
          </w:p>
        </w:tc>
      </w:tr>
      <w:tr w:rsidR="00C01A85">
        <w:trPr>
          <w:trHeight w:val="330"/>
        </w:trPr>
        <w:tc>
          <w:tcPr>
            <w:tcW w:w="505" w:type="dxa"/>
            <w:vMerge/>
            <w:tcBorders>
              <w:top w:val="nil"/>
            </w:tcBorders>
          </w:tcPr>
          <w:p w:rsidR="00C01A85" w:rsidRDefault="00C01A85">
            <w:pPr>
              <w:rPr>
                <w:sz w:val="2"/>
                <w:szCs w:val="2"/>
              </w:rPr>
            </w:pPr>
          </w:p>
        </w:tc>
        <w:tc>
          <w:tcPr>
            <w:tcW w:w="751" w:type="dxa"/>
            <w:vMerge/>
            <w:tcBorders>
              <w:top w:val="nil"/>
            </w:tcBorders>
          </w:tcPr>
          <w:p w:rsidR="00C01A85" w:rsidRDefault="00C01A85">
            <w:pPr>
              <w:rPr>
                <w:sz w:val="2"/>
                <w:szCs w:val="2"/>
              </w:rPr>
            </w:pPr>
          </w:p>
        </w:tc>
        <w:tc>
          <w:tcPr>
            <w:tcW w:w="850" w:type="dxa"/>
            <w:vMerge/>
            <w:tcBorders>
              <w:top w:val="nil"/>
            </w:tcBorders>
          </w:tcPr>
          <w:p w:rsidR="00C01A85" w:rsidRDefault="00C01A85">
            <w:pPr>
              <w:rPr>
                <w:sz w:val="2"/>
                <w:szCs w:val="2"/>
              </w:rPr>
            </w:pPr>
          </w:p>
        </w:tc>
        <w:tc>
          <w:tcPr>
            <w:tcW w:w="751" w:type="dxa"/>
          </w:tcPr>
          <w:p w:rsidR="00C01A85" w:rsidRDefault="00C01A85">
            <w:pPr>
              <w:pStyle w:val="TableParagraph"/>
              <w:rPr>
                <w:rFonts w:ascii="Times New Roman"/>
                <w:sz w:val="20"/>
              </w:rPr>
            </w:pPr>
          </w:p>
        </w:tc>
        <w:tc>
          <w:tcPr>
            <w:tcW w:w="879" w:type="dxa"/>
          </w:tcPr>
          <w:p w:rsidR="00C01A85" w:rsidRDefault="00C01A85">
            <w:pPr>
              <w:pStyle w:val="TableParagraph"/>
              <w:rPr>
                <w:rFonts w:ascii="Times New Roman"/>
                <w:sz w:val="20"/>
              </w:rPr>
            </w:pPr>
          </w:p>
        </w:tc>
        <w:tc>
          <w:tcPr>
            <w:tcW w:w="285" w:type="dxa"/>
          </w:tcPr>
          <w:p w:rsidR="00C01A85" w:rsidRDefault="00C01A85">
            <w:pPr>
              <w:pStyle w:val="TableParagraph"/>
              <w:rPr>
                <w:rFonts w:ascii="Times New Roman"/>
                <w:sz w:val="20"/>
              </w:rPr>
            </w:pPr>
          </w:p>
        </w:tc>
        <w:tc>
          <w:tcPr>
            <w:tcW w:w="594" w:type="dxa"/>
          </w:tcPr>
          <w:p w:rsidR="00C01A85" w:rsidRDefault="00C01A85">
            <w:pPr>
              <w:pStyle w:val="TableParagraph"/>
              <w:rPr>
                <w:rFonts w:ascii="Times New Roman"/>
                <w:sz w:val="20"/>
              </w:rPr>
            </w:pPr>
          </w:p>
        </w:tc>
        <w:tc>
          <w:tcPr>
            <w:tcW w:w="285" w:type="dxa"/>
          </w:tcPr>
          <w:p w:rsidR="00C01A85" w:rsidRDefault="00C01A85">
            <w:pPr>
              <w:pStyle w:val="TableParagraph"/>
              <w:rPr>
                <w:rFonts w:ascii="Times New Roman"/>
                <w:sz w:val="20"/>
              </w:rPr>
            </w:pPr>
          </w:p>
        </w:tc>
        <w:tc>
          <w:tcPr>
            <w:tcW w:w="551" w:type="dxa"/>
          </w:tcPr>
          <w:p w:rsidR="00C01A85" w:rsidRDefault="00C01A85">
            <w:pPr>
              <w:pStyle w:val="TableParagraph"/>
              <w:rPr>
                <w:rFonts w:ascii="Times New Roman"/>
                <w:sz w:val="20"/>
              </w:rPr>
            </w:pPr>
          </w:p>
        </w:tc>
        <w:tc>
          <w:tcPr>
            <w:tcW w:w="555" w:type="dxa"/>
          </w:tcPr>
          <w:p w:rsidR="00C01A85" w:rsidRDefault="00C01A85">
            <w:pPr>
              <w:pStyle w:val="TableParagraph"/>
              <w:rPr>
                <w:rFonts w:ascii="Times New Roman"/>
                <w:sz w:val="20"/>
              </w:rPr>
            </w:pPr>
          </w:p>
        </w:tc>
        <w:tc>
          <w:tcPr>
            <w:tcW w:w="285" w:type="dxa"/>
          </w:tcPr>
          <w:p w:rsidR="00C01A85" w:rsidRDefault="00C01A85">
            <w:pPr>
              <w:pStyle w:val="TableParagraph"/>
              <w:rPr>
                <w:rFonts w:ascii="Times New Roman"/>
                <w:sz w:val="20"/>
              </w:rPr>
            </w:pPr>
          </w:p>
        </w:tc>
        <w:tc>
          <w:tcPr>
            <w:tcW w:w="506" w:type="dxa"/>
          </w:tcPr>
          <w:p w:rsidR="00C01A85" w:rsidRDefault="00C01A85">
            <w:pPr>
              <w:pStyle w:val="TableParagraph"/>
              <w:rPr>
                <w:rFonts w:ascii="Times New Roman"/>
                <w:sz w:val="20"/>
              </w:rPr>
            </w:pPr>
          </w:p>
        </w:tc>
        <w:tc>
          <w:tcPr>
            <w:tcW w:w="300" w:type="dxa"/>
          </w:tcPr>
          <w:p w:rsidR="00C01A85" w:rsidRDefault="00C01A85">
            <w:pPr>
              <w:pStyle w:val="TableParagraph"/>
              <w:rPr>
                <w:rFonts w:ascii="Times New Roman"/>
                <w:sz w:val="20"/>
              </w:rPr>
            </w:pPr>
          </w:p>
        </w:tc>
        <w:tc>
          <w:tcPr>
            <w:tcW w:w="300" w:type="dxa"/>
          </w:tcPr>
          <w:p w:rsidR="00C01A85" w:rsidRDefault="00C01A85">
            <w:pPr>
              <w:pStyle w:val="TableParagraph"/>
              <w:rPr>
                <w:rFonts w:ascii="Times New Roman"/>
                <w:sz w:val="20"/>
              </w:rPr>
            </w:pPr>
          </w:p>
        </w:tc>
        <w:tc>
          <w:tcPr>
            <w:tcW w:w="284" w:type="dxa"/>
          </w:tcPr>
          <w:p w:rsidR="00C01A85" w:rsidRDefault="00C01A85">
            <w:pPr>
              <w:pStyle w:val="TableParagraph"/>
              <w:rPr>
                <w:rFonts w:ascii="Times New Roman"/>
                <w:sz w:val="20"/>
              </w:rPr>
            </w:pPr>
          </w:p>
        </w:tc>
        <w:tc>
          <w:tcPr>
            <w:tcW w:w="619" w:type="dxa"/>
            <w:shd w:val="clear" w:color="auto" w:fill="D1D3D4"/>
          </w:tcPr>
          <w:p w:rsidR="00C01A85" w:rsidRDefault="00C01A85">
            <w:pPr>
              <w:pStyle w:val="TableParagraph"/>
              <w:rPr>
                <w:rFonts w:ascii="Times New Roman"/>
                <w:sz w:val="20"/>
              </w:rPr>
            </w:pPr>
          </w:p>
        </w:tc>
        <w:tc>
          <w:tcPr>
            <w:tcW w:w="555" w:type="dxa"/>
          </w:tcPr>
          <w:p w:rsidR="00C01A85" w:rsidRDefault="00C01A85">
            <w:pPr>
              <w:pStyle w:val="TableParagraph"/>
              <w:rPr>
                <w:rFonts w:ascii="Times New Roman"/>
                <w:sz w:val="20"/>
              </w:rPr>
            </w:pPr>
          </w:p>
        </w:tc>
        <w:tc>
          <w:tcPr>
            <w:tcW w:w="543" w:type="dxa"/>
            <w:vMerge/>
            <w:tcBorders>
              <w:top w:val="nil"/>
            </w:tcBorders>
          </w:tcPr>
          <w:p w:rsidR="00C01A85" w:rsidRDefault="00C01A85">
            <w:pPr>
              <w:rPr>
                <w:sz w:val="2"/>
                <w:szCs w:val="2"/>
              </w:rPr>
            </w:pPr>
          </w:p>
        </w:tc>
      </w:tr>
      <w:tr w:rsidR="00C01A85">
        <w:trPr>
          <w:trHeight w:val="379"/>
        </w:trPr>
        <w:tc>
          <w:tcPr>
            <w:tcW w:w="505" w:type="dxa"/>
          </w:tcPr>
          <w:p w:rsidR="00C01A85" w:rsidRDefault="00C01A85">
            <w:pPr>
              <w:pStyle w:val="TableParagraph"/>
              <w:rPr>
                <w:rFonts w:ascii="Times New Roman"/>
                <w:sz w:val="20"/>
              </w:rPr>
            </w:pPr>
          </w:p>
        </w:tc>
        <w:tc>
          <w:tcPr>
            <w:tcW w:w="751" w:type="dxa"/>
          </w:tcPr>
          <w:p w:rsidR="00C01A85" w:rsidRDefault="00C01A85">
            <w:pPr>
              <w:pStyle w:val="TableParagraph"/>
              <w:rPr>
                <w:rFonts w:ascii="Times New Roman"/>
                <w:sz w:val="20"/>
              </w:rPr>
            </w:pPr>
          </w:p>
        </w:tc>
        <w:tc>
          <w:tcPr>
            <w:tcW w:w="850" w:type="dxa"/>
          </w:tcPr>
          <w:p w:rsidR="00C01A85" w:rsidRDefault="00C01A85">
            <w:pPr>
              <w:pStyle w:val="TableParagraph"/>
              <w:rPr>
                <w:rFonts w:ascii="Times New Roman"/>
                <w:sz w:val="20"/>
              </w:rPr>
            </w:pPr>
          </w:p>
        </w:tc>
        <w:tc>
          <w:tcPr>
            <w:tcW w:w="751" w:type="dxa"/>
          </w:tcPr>
          <w:p w:rsidR="00C01A85" w:rsidRDefault="00C01A85">
            <w:pPr>
              <w:pStyle w:val="TableParagraph"/>
              <w:rPr>
                <w:rFonts w:ascii="Times New Roman"/>
                <w:sz w:val="20"/>
              </w:rPr>
            </w:pPr>
          </w:p>
        </w:tc>
        <w:tc>
          <w:tcPr>
            <w:tcW w:w="879" w:type="dxa"/>
          </w:tcPr>
          <w:p w:rsidR="00C01A85" w:rsidRDefault="00C01A85">
            <w:pPr>
              <w:pStyle w:val="TableParagraph"/>
              <w:rPr>
                <w:rFonts w:ascii="Times New Roman"/>
                <w:sz w:val="20"/>
              </w:rPr>
            </w:pPr>
          </w:p>
        </w:tc>
        <w:tc>
          <w:tcPr>
            <w:tcW w:w="285" w:type="dxa"/>
          </w:tcPr>
          <w:p w:rsidR="00C01A85" w:rsidRDefault="00C01A85">
            <w:pPr>
              <w:pStyle w:val="TableParagraph"/>
              <w:rPr>
                <w:rFonts w:ascii="Times New Roman"/>
                <w:sz w:val="20"/>
              </w:rPr>
            </w:pPr>
          </w:p>
        </w:tc>
        <w:tc>
          <w:tcPr>
            <w:tcW w:w="594" w:type="dxa"/>
          </w:tcPr>
          <w:p w:rsidR="00C01A85" w:rsidRDefault="00C01A85">
            <w:pPr>
              <w:pStyle w:val="TableParagraph"/>
              <w:rPr>
                <w:rFonts w:ascii="Times New Roman"/>
                <w:sz w:val="20"/>
              </w:rPr>
            </w:pPr>
          </w:p>
        </w:tc>
        <w:tc>
          <w:tcPr>
            <w:tcW w:w="285" w:type="dxa"/>
          </w:tcPr>
          <w:p w:rsidR="00C01A85" w:rsidRDefault="00C01A85">
            <w:pPr>
              <w:pStyle w:val="TableParagraph"/>
              <w:rPr>
                <w:rFonts w:ascii="Times New Roman"/>
                <w:sz w:val="20"/>
              </w:rPr>
            </w:pPr>
          </w:p>
        </w:tc>
        <w:tc>
          <w:tcPr>
            <w:tcW w:w="551" w:type="dxa"/>
          </w:tcPr>
          <w:p w:rsidR="00C01A85" w:rsidRDefault="00C01A85">
            <w:pPr>
              <w:pStyle w:val="TableParagraph"/>
              <w:rPr>
                <w:rFonts w:ascii="Times New Roman"/>
                <w:sz w:val="20"/>
              </w:rPr>
            </w:pPr>
          </w:p>
        </w:tc>
        <w:tc>
          <w:tcPr>
            <w:tcW w:w="555" w:type="dxa"/>
          </w:tcPr>
          <w:p w:rsidR="00C01A85" w:rsidRDefault="00C01A85">
            <w:pPr>
              <w:pStyle w:val="TableParagraph"/>
              <w:rPr>
                <w:rFonts w:ascii="Times New Roman"/>
                <w:sz w:val="20"/>
              </w:rPr>
            </w:pPr>
          </w:p>
        </w:tc>
        <w:tc>
          <w:tcPr>
            <w:tcW w:w="285" w:type="dxa"/>
          </w:tcPr>
          <w:p w:rsidR="00C01A85" w:rsidRDefault="00C01A85">
            <w:pPr>
              <w:pStyle w:val="TableParagraph"/>
              <w:rPr>
                <w:rFonts w:ascii="Times New Roman"/>
                <w:sz w:val="20"/>
              </w:rPr>
            </w:pPr>
          </w:p>
        </w:tc>
        <w:tc>
          <w:tcPr>
            <w:tcW w:w="1390" w:type="dxa"/>
            <w:gridSpan w:val="4"/>
          </w:tcPr>
          <w:p w:rsidR="00C01A85" w:rsidRDefault="00E03636">
            <w:pPr>
              <w:pStyle w:val="TableParagraph"/>
              <w:spacing w:before="86"/>
              <w:ind w:left="57"/>
              <w:rPr>
                <w:b/>
                <w:sz w:val="18"/>
              </w:rPr>
            </w:pPr>
            <w:r>
              <w:rPr>
                <w:b/>
                <w:color w:val="231F20"/>
                <w:sz w:val="18"/>
              </w:rPr>
              <w:t>Subtotal</w:t>
            </w:r>
          </w:p>
        </w:tc>
        <w:tc>
          <w:tcPr>
            <w:tcW w:w="619" w:type="dxa"/>
          </w:tcPr>
          <w:p w:rsidR="00C01A85" w:rsidRDefault="00C01A85">
            <w:pPr>
              <w:pStyle w:val="TableParagraph"/>
              <w:rPr>
                <w:rFonts w:ascii="Times New Roman"/>
                <w:sz w:val="20"/>
              </w:rPr>
            </w:pPr>
          </w:p>
        </w:tc>
        <w:tc>
          <w:tcPr>
            <w:tcW w:w="555" w:type="dxa"/>
          </w:tcPr>
          <w:p w:rsidR="00C01A85" w:rsidRDefault="00C01A85">
            <w:pPr>
              <w:pStyle w:val="TableParagraph"/>
              <w:rPr>
                <w:rFonts w:ascii="Times New Roman"/>
                <w:sz w:val="20"/>
              </w:rPr>
            </w:pPr>
          </w:p>
        </w:tc>
        <w:tc>
          <w:tcPr>
            <w:tcW w:w="543" w:type="dxa"/>
          </w:tcPr>
          <w:p w:rsidR="00C01A85" w:rsidRDefault="00C01A85">
            <w:pPr>
              <w:pStyle w:val="TableParagraph"/>
              <w:rPr>
                <w:rFonts w:ascii="Times New Roman"/>
                <w:sz w:val="20"/>
              </w:rPr>
            </w:pPr>
          </w:p>
        </w:tc>
      </w:tr>
      <w:tr w:rsidR="00C01A85">
        <w:trPr>
          <w:trHeight w:val="585"/>
        </w:trPr>
        <w:tc>
          <w:tcPr>
            <w:tcW w:w="1256" w:type="dxa"/>
            <w:gridSpan w:val="2"/>
          </w:tcPr>
          <w:p w:rsidR="00C01A85" w:rsidRDefault="00E03636">
            <w:pPr>
              <w:pStyle w:val="TableParagraph"/>
              <w:spacing w:before="81" w:line="249" w:lineRule="auto"/>
              <w:ind w:left="208" w:right="177" w:firstLine="6"/>
              <w:rPr>
                <w:b/>
                <w:sz w:val="18"/>
              </w:rPr>
            </w:pPr>
            <w:r>
              <w:rPr>
                <w:b/>
                <w:color w:val="231F20"/>
                <w:sz w:val="18"/>
              </w:rPr>
              <w:t>NON-KEY EXPERTS</w:t>
            </w:r>
          </w:p>
        </w:tc>
        <w:tc>
          <w:tcPr>
            <w:tcW w:w="850" w:type="dxa"/>
          </w:tcPr>
          <w:p w:rsidR="00C01A85" w:rsidRDefault="00C01A85">
            <w:pPr>
              <w:pStyle w:val="TableParagraph"/>
              <w:rPr>
                <w:rFonts w:ascii="Times New Roman"/>
                <w:sz w:val="20"/>
              </w:rPr>
            </w:pPr>
          </w:p>
        </w:tc>
        <w:tc>
          <w:tcPr>
            <w:tcW w:w="751" w:type="dxa"/>
          </w:tcPr>
          <w:p w:rsidR="00C01A85" w:rsidRDefault="00C01A85">
            <w:pPr>
              <w:pStyle w:val="TableParagraph"/>
              <w:rPr>
                <w:rFonts w:ascii="Times New Roman"/>
                <w:sz w:val="20"/>
              </w:rPr>
            </w:pPr>
          </w:p>
        </w:tc>
        <w:tc>
          <w:tcPr>
            <w:tcW w:w="879" w:type="dxa"/>
          </w:tcPr>
          <w:p w:rsidR="00C01A85" w:rsidRDefault="00C01A85">
            <w:pPr>
              <w:pStyle w:val="TableParagraph"/>
              <w:rPr>
                <w:rFonts w:ascii="Times New Roman"/>
                <w:sz w:val="20"/>
              </w:rPr>
            </w:pPr>
          </w:p>
        </w:tc>
        <w:tc>
          <w:tcPr>
            <w:tcW w:w="285" w:type="dxa"/>
          </w:tcPr>
          <w:p w:rsidR="00C01A85" w:rsidRDefault="00C01A85">
            <w:pPr>
              <w:pStyle w:val="TableParagraph"/>
              <w:rPr>
                <w:rFonts w:ascii="Times New Roman"/>
                <w:sz w:val="20"/>
              </w:rPr>
            </w:pPr>
          </w:p>
        </w:tc>
        <w:tc>
          <w:tcPr>
            <w:tcW w:w="594" w:type="dxa"/>
          </w:tcPr>
          <w:p w:rsidR="00C01A85" w:rsidRDefault="00C01A85">
            <w:pPr>
              <w:pStyle w:val="TableParagraph"/>
              <w:rPr>
                <w:rFonts w:ascii="Times New Roman"/>
                <w:sz w:val="20"/>
              </w:rPr>
            </w:pPr>
          </w:p>
        </w:tc>
        <w:tc>
          <w:tcPr>
            <w:tcW w:w="285" w:type="dxa"/>
          </w:tcPr>
          <w:p w:rsidR="00C01A85" w:rsidRDefault="00C01A85">
            <w:pPr>
              <w:pStyle w:val="TableParagraph"/>
              <w:rPr>
                <w:rFonts w:ascii="Times New Roman"/>
                <w:sz w:val="20"/>
              </w:rPr>
            </w:pPr>
          </w:p>
        </w:tc>
        <w:tc>
          <w:tcPr>
            <w:tcW w:w="551" w:type="dxa"/>
          </w:tcPr>
          <w:p w:rsidR="00C01A85" w:rsidRDefault="00C01A85">
            <w:pPr>
              <w:pStyle w:val="TableParagraph"/>
              <w:rPr>
                <w:rFonts w:ascii="Times New Roman"/>
                <w:sz w:val="20"/>
              </w:rPr>
            </w:pPr>
          </w:p>
        </w:tc>
        <w:tc>
          <w:tcPr>
            <w:tcW w:w="555" w:type="dxa"/>
          </w:tcPr>
          <w:p w:rsidR="00C01A85" w:rsidRDefault="00C01A85">
            <w:pPr>
              <w:pStyle w:val="TableParagraph"/>
              <w:rPr>
                <w:rFonts w:ascii="Times New Roman"/>
                <w:sz w:val="20"/>
              </w:rPr>
            </w:pPr>
          </w:p>
        </w:tc>
        <w:tc>
          <w:tcPr>
            <w:tcW w:w="285" w:type="dxa"/>
          </w:tcPr>
          <w:p w:rsidR="00C01A85" w:rsidRDefault="00C01A85">
            <w:pPr>
              <w:pStyle w:val="TableParagraph"/>
              <w:rPr>
                <w:rFonts w:ascii="Times New Roman"/>
                <w:sz w:val="20"/>
              </w:rPr>
            </w:pPr>
          </w:p>
        </w:tc>
        <w:tc>
          <w:tcPr>
            <w:tcW w:w="506" w:type="dxa"/>
          </w:tcPr>
          <w:p w:rsidR="00C01A85" w:rsidRDefault="00C01A85">
            <w:pPr>
              <w:pStyle w:val="TableParagraph"/>
              <w:rPr>
                <w:rFonts w:ascii="Times New Roman"/>
                <w:sz w:val="20"/>
              </w:rPr>
            </w:pPr>
          </w:p>
        </w:tc>
        <w:tc>
          <w:tcPr>
            <w:tcW w:w="300" w:type="dxa"/>
          </w:tcPr>
          <w:p w:rsidR="00C01A85" w:rsidRDefault="00C01A85">
            <w:pPr>
              <w:pStyle w:val="TableParagraph"/>
              <w:rPr>
                <w:rFonts w:ascii="Times New Roman"/>
                <w:sz w:val="20"/>
              </w:rPr>
            </w:pPr>
          </w:p>
        </w:tc>
        <w:tc>
          <w:tcPr>
            <w:tcW w:w="300" w:type="dxa"/>
          </w:tcPr>
          <w:p w:rsidR="00C01A85" w:rsidRDefault="00C01A85">
            <w:pPr>
              <w:pStyle w:val="TableParagraph"/>
              <w:rPr>
                <w:rFonts w:ascii="Times New Roman"/>
                <w:sz w:val="20"/>
              </w:rPr>
            </w:pPr>
          </w:p>
        </w:tc>
        <w:tc>
          <w:tcPr>
            <w:tcW w:w="284" w:type="dxa"/>
          </w:tcPr>
          <w:p w:rsidR="00C01A85" w:rsidRDefault="00C01A85">
            <w:pPr>
              <w:pStyle w:val="TableParagraph"/>
              <w:rPr>
                <w:rFonts w:ascii="Times New Roman"/>
                <w:sz w:val="20"/>
              </w:rPr>
            </w:pPr>
          </w:p>
        </w:tc>
        <w:tc>
          <w:tcPr>
            <w:tcW w:w="619" w:type="dxa"/>
          </w:tcPr>
          <w:p w:rsidR="00C01A85" w:rsidRDefault="00C01A85">
            <w:pPr>
              <w:pStyle w:val="TableParagraph"/>
              <w:rPr>
                <w:rFonts w:ascii="Times New Roman"/>
                <w:sz w:val="20"/>
              </w:rPr>
            </w:pPr>
          </w:p>
        </w:tc>
        <w:tc>
          <w:tcPr>
            <w:tcW w:w="555" w:type="dxa"/>
          </w:tcPr>
          <w:p w:rsidR="00C01A85" w:rsidRDefault="00C01A85">
            <w:pPr>
              <w:pStyle w:val="TableParagraph"/>
              <w:rPr>
                <w:rFonts w:ascii="Times New Roman"/>
                <w:sz w:val="20"/>
              </w:rPr>
            </w:pPr>
          </w:p>
        </w:tc>
        <w:tc>
          <w:tcPr>
            <w:tcW w:w="543" w:type="dxa"/>
          </w:tcPr>
          <w:p w:rsidR="00C01A85" w:rsidRDefault="00C01A85">
            <w:pPr>
              <w:pStyle w:val="TableParagraph"/>
              <w:rPr>
                <w:rFonts w:ascii="Times New Roman"/>
                <w:sz w:val="20"/>
              </w:rPr>
            </w:pPr>
          </w:p>
        </w:tc>
      </w:tr>
      <w:tr w:rsidR="00C01A85">
        <w:trPr>
          <w:trHeight w:val="330"/>
        </w:trPr>
        <w:tc>
          <w:tcPr>
            <w:tcW w:w="505" w:type="dxa"/>
            <w:vMerge w:val="restart"/>
          </w:tcPr>
          <w:p w:rsidR="00C01A85" w:rsidRDefault="00C01A85">
            <w:pPr>
              <w:pStyle w:val="TableParagraph"/>
              <w:spacing w:before="1"/>
              <w:rPr>
                <w:b/>
                <w:sz w:val="20"/>
              </w:rPr>
            </w:pPr>
          </w:p>
          <w:p w:rsidR="00C01A85" w:rsidRDefault="00E03636">
            <w:pPr>
              <w:pStyle w:val="TableParagraph"/>
              <w:spacing w:before="1"/>
              <w:ind w:left="107"/>
              <w:rPr>
                <w:sz w:val="18"/>
              </w:rPr>
            </w:pPr>
            <w:r>
              <w:rPr>
                <w:color w:val="231F20"/>
                <w:sz w:val="18"/>
              </w:rPr>
              <w:t>N-1</w:t>
            </w:r>
          </w:p>
        </w:tc>
        <w:tc>
          <w:tcPr>
            <w:tcW w:w="751" w:type="dxa"/>
            <w:vMerge w:val="restart"/>
          </w:tcPr>
          <w:p w:rsidR="00C01A85" w:rsidRDefault="00C01A85">
            <w:pPr>
              <w:pStyle w:val="TableParagraph"/>
              <w:rPr>
                <w:rFonts w:ascii="Times New Roman"/>
                <w:sz w:val="20"/>
              </w:rPr>
            </w:pPr>
          </w:p>
        </w:tc>
        <w:tc>
          <w:tcPr>
            <w:tcW w:w="850" w:type="dxa"/>
            <w:vMerge w:val="restart"/>
          </w:tcPr>
          <w:p w:rsidR="00C01A85" w:rsidRDefault="00C01A85">
            <w:pPr>
              <w:pStyle w:val="TableParagraph"/>
              <w:rPr>
                <w:rFonts w:ascii="Times New Roman"/>
                <w:sz w:val="20"/>
              </w:rPr>
            </w:pPr>
          </w:p>
        </w:tc>
        <w:tc>
          <w:tcPr>
            <w:tcW w:w="751" w:type="dxa"/>
          </w:tcPr>
          <w:p w:rsidR="00C01A85" w:rsidRDefault="00E03636">
            <w:pPr>
              <w:pStyle w:val="TableParagraph"/>
              <w:spacing w:before="61"/>
              <w:ind w:left="38" w:right="81"/>
              <w:jc w:val="center"/>
              <w:rPr>
                <w:sz w:val="18"/>
              </w:rPr>
            </w:pPr>
            <w:r>
              <w:rPr>
                <w:color w:val="231F20"/>
                <w:sz w:val="18"/>
              </w:rPr>
              <w:t>[</w:t>
            </w:r>
            <w:r>
              <w:rPr>
                <w:i/>
                <w:color w:val="231F20"/>
                <w:sz w:val="18"/>
              </w:rPr>
              <w:t>Home</w:t>
            </w:r>
            <w:r>
              <w:rPr>
                <w:color w:val="231F20"/>
                <w:sz w:val="18"/>
              </w:rPr>
              <w:t>]</w:t>
            </w:r>
          </w:p>
        </w:tc>
        <w:tc>
          <w:tcPr>
            <w:tcW w:w="879" w:type="dxa"/>
          </w:tcPr>
          <w:p w:rsidR="00C01A85" w:rsidRDefault="00C01A85">
            <w:pPr>
              <w:pStyle w:val="TableParagraph"/>
              <w:rPr>
                <w:rFonts w:ascii="Times New Roman"/>
                <w:sz w:val="20"/>
              </w:rPr>
            </w:pPr>
          </w:p>
        </w:tc>
        <w:tc>
          <w:tcPr>
            <w:tcW w:w="285" w:type="dxa"/>
          </w:tcPr>
          <w:p w:rsidR="00C01A85" w:rsidRDefault="00C01A85">
            <w:pPr>
              <w:pStyle w:val="TableParagraph"/>
              <w:rPr>
                <w:rFonts w:ascii="Times New Roman"/>
                <w:sz w:val="20"/>
              </w:rPr>
            </w:pPr>
          </w:p>
        </w:tc>
        <w:tc>
          <w:tcPr>
            <w:tcW w:w="594" w:type="dxa"/>
          </w:tcPr>
          <w:p w:rsidR="00C01A85" w:rsidRDefault="00C01A85">
            <w:pPr>
              <w:pStyle w:val="TableParagraph"/>
              <w:rPr>
                <w:rFonts w:ascii="Times New Roman"/>
                <w:sz w:val="20"/>
              </w:rPr>
            </w:pPr>
          </w:p>
        </w:tc>
        <w:tc>
          <w:tcPr>
            <w:tcW w:w="285" w:type="dxa"/>
          </w:tcPr>
          <w:p w:rsidR="00C01A85" w:rsidRDefault="00C01A85">
            <w:pPr>
              <w:pStyle w:val="TableParagraph"/>
              <w:rPr>
                <w:rFonts w:ascii="Times New Roman"/>
                <w:sz w:val="20"/>
              </w:rPr>
            </w:pPr>
          </w:p>
        </w:tc>
        <w:tc>
          <w:tcPr>
            <w:tcW w:w="551" w:type="dxa"/>
          </w:tcPr>
          <w:p w:rsidR="00C01A85" w:rsidRDefault="00C01A85">
            <w:pPr>
              <w:pStyle w:val="TableParagraph"/>
              <w:rPr>
                <w:rFonts w:ascii="Times New Roman"/>
                <w:sz w:val="20"/>
              </w:rPr>
            </w:pPr>
          </w:p>
        </w:tc>
        <w:tc>
          <w:tcPr>
            <w:tcW w:w="555" w:type="dxa"/>
          </w:tcPr>
          <w:p w:rsidR="00C01A85" w:rsidRDefault="00C01A85">
            <w:pPr>
              <w:pStyle w:val="TableParagraph"/>
              <w:rPr>
                <w:rFonts w:ascii="Times New Roman"/>
                <w:sz w:val="20"/>
              </w:rPr>
            </w:pPr>
          </w:p>
        </w:tc>
        <w:tc>
          <w:tcPr>
            <w:tcW w:w="285" w:type="dxa"/>
          </w:tcPr>
          <w:p w:rsidR="00C01A85" w:rsidRDefault="00C01A85">
            <w:pPr>
              <w:pStyle w:val="TableParagraph"/>
              <w:rPr>
                <w:rFonts w:ascii="Times New Roman"/>
                <w:sz w:val="20"/>
              </w:rPr>
            </w:pPr>
          </w:p>
        </w:tc>
        <w:tc>
          <w:tcPr>
            <w:tcW w:w="506" w:type="dxa"/>
          </w:tcPr>
          <w:p w:rsidR="00C01A85" w:rsidRDefault="00C01A85">
            <w:pPr>
              <w:pStyle w:val="TableParagraph"/>
              <w:rPr>
                <w:rFonts w:ascii="Times New Roman"/>
                <w:sz w:val="20"/>
              </w:rPr>
            </w:pPr>
          </w:p>
        </w:tc>
        <w:tc>
          <w:tcPr>
            <w:tcW w:w="300" w:type="dxa"/>
          </w:tcPr>
          <w:p w:rsidR="00C01A85" w:rsidRDefault="00C01A85">
            <w:pPr>
              <w:pStyle w:val="TableParagraph"/>
              <w:rPr>
                <w:rFonts w:ascii="Times New Roman"/>
                <w:sz w:val="20"/>
              </w:rPr>
            </w:pPr>
          </w:p>
        </w:tc>
        <w:tc>
          <w:tcPr>
            <w:tcW w:w="300" w:type="dxa"/>
          </w:tcPr>
          <w:p w:rsidR="00C01A85" w:rsidRDefault="00C01A85">
            <w:pPr>
              <w:pStyle w:val="TableParagraph"/>
              <w:rPr>
                <w:rFonts w:ascii="Times New Roman"/>
                <w:sz w:val="20"/>
              </w:rPr>
            </w:pPr>
          </w:p>
        </w:tc>
        <w:tc>
          <w:tcPr>
            <w:tcW w:w="284" w:type="dxa"/>
          </w:tcPr>
          <w:p w:rsidR="00C01A85" w:rsidRDefault="00C01A85">
            <w:pPr>
              <w:pStyle w:val="TableParagraph"/>
              <w:rPr>
                <w:rFonts w:ascii="Times New Roman"/>
                <w:sz w:val="20"/>
              </w:rPr>
            </w:pPr>
          </w:p>
        </w:tc>
        <w:tc>
          <w:tcPr>
            <w:tcW w:w="619" w:type="dxa"/>
          </w:tcPr>
          <w:p w:rsidR="00C01A85" w:rsidRDefault="00C01A85">
            <w:pPr>
              <w:pStyle w:val="TableParagraph"/>
              <w:rPr>
                <w:rFonts w:ascii="Times New Roman"/>
                <w:sz w:val="20"/>
              </w:rPr>
            </w:pPr>
          </w:p>
        </w:tc>
        <w:tc>
          <w:tcPr>
            <w:tcW w:w="555" w:type="dxa"/>
            <w:shd w:val="clear" w:color="auto" w:fill="D1D3D4"/>
          </w:tcPr>
          <w:p w:rsidR="00C01A85" w:rsidRDefault="00C01A85">
            <w:pPr>
              <w:pStyle w:val="TableParagraph"/>
              <w:rPr>
                <w:rFonts w:ascii="Times New Roman"/>
                <w:sz w:val="20"/>
              </w:rPr>
            </w:pPr>
          </w:p>
        </w:tc>
        <w:tc>
          <w:tcPr>
            <w:tcW w:w="543" w:type="dxa"/>
          </w:tcPr>
          <w:p w:rsidR="00C01A85" w:rsidRDefault="00C01A85">
            <w:pPr>
              <w:pStyle w:val="TableParagraph"/>
              <w:rPr>
                <w:rFonts w:ascii="Times New Roman"/>
                <w:sz w:val="20"/>
              </w:rPr>
            </w:pPr>
          </w:p>
        </w:tc>
      </w:tr>
      <w:tr w:rsidR="00C01A85">
        <w:trPr>
          <w:trHeight w:val="330"/>
        </w:trPr>
        <w:tc>
          <w:tcPr>
            <w:tcW w:w="505" w:type="dxa"/>
            <w:vMerge/>
            <w:tcBorders>
              <w:top w:val="nil"/>
            </w:tcBorders>
          </w:tcPr>
          <w:p w:rsidR="00C01A85" w:rsidRDefault="00C01A85">
            <w:pPr>
              <w:rPr>
                <w:sz w:val="2"/>
                <w:szCs w:val="2"/>
              </w:rPr>
            </w:pPr>
          </w:p>
        </w:tc>
        <w:tc>
          <w:tcPr>
            <w:tcW w:w="751" w:type="dxa"/>
            <w:vMerge/>
            <w:tcBorders>
              <w:top w:val="nil"/>
            </w:tcBorders>
          </w:tcPr>
          <w:p w:rsidR="00C01A85" w:rsidRDefault="00C01A85">
            <w:pPr>
              <w:rPr>
                <w:sz w:val="2"/>
                <w:szCs w:val="2"/>
              </w:rPr>
            </w:pPr>
          </w:p>
        </w:tc>
        <w:tc>
          <w:tcPr>
            <w:tcW w:w="850" w:type="dxa"/>
            <w:vMerge/>
            <w:tcBorders>
              <w:top w:val="nil"/>
            </w:tcBorders>
          </w:tcPr>
          <w:p w:rsidR="00C01A85" w:rsidRDefault="00C01A85">
            <w:pPr>
              <w:rPr>
                <w:sz w:val="2"/>
                <w:szCs w:val="2"/>
              </w:rPr>
            </w:pPr>
          </w:p>
        </w:tc>
        <w:tc>
          <w:tcPr>
            <w:tcW w:w="751" w:type="dxa"/>
          </w:tcPr>
          <w:p w:rsidR="00C01A85" w:rsidRDefault="00E03636">
            <w:pPr>
              <w:pStyle w:val="TableParagraph"/>
              <w:spacing w:before="61"/>
              <w:ind w:left="38" w:right="171"/>
              <w:jc w:val="center"/>
              <w:rPr>
                <w:sz w:val="18"/>
              </w:rPr>
            </w:pPr>
            <w:r>
              <w:rPr>
                <w:color w:val="231F20"/>
                <w:sz w:val="18"/>
              </w:rPr>
              <w:t>[</w:t>
            </w:r>
            <w:r>
              <w:rPr>
                <w:i/>
                <w:color w:val="231F20"/>
                <w:sz w:val="18"/>
              </w:rPr>
              <w:t>Field</w:t>
            </w:r>
            <w:r>
              <w:rPr>
                <w:color w:val="231F20"/>
                <w:sz w:val="18"/>
              </w:rPr>
              <w:t>]</w:t>
            </w:r>
          </w:p>
        </w:tc>
        <w:tc>
          <w:tcPr>
            <w:tcW w:w="879" w:type="dxa"/>
          </w:tcPr>
          <w:p w:rsidR="00C01A85" w:rsidRDefault="00C01A85">
            <w:pPr>
              <w:pStyle w:val="TableParagraph"/>
              <w:rPr>
                <w:rFonts w:ascii="Times New Roman"/>
                <w:sz w:val="20"/>
              </w:rPr>
            </w:pPr>
          </w:p>
        </w:tc>
        <w:tc>
          <w:tcPr>
            <w:tcW w:w="285" w:type="dxa"/>
          </w:tcPr>
          <w:p w:rsidR="00C01A85" w:rsidRDefault="00C01A85">
            <w:pPr>
              <w:pStyle w:val="TableParagraph"/>
              <w:rPr>
                <w:rFonts w:ascii="Times New Roman"/>
                <w:sz w:val="20"/>
              </w:rPr>
            </w:pPr>
          </w:p>
        </w:tc>
        <w:tc>
          <w:tcPr>
            <w:tcW w:w="594" w:type="dxa"/>
          </w:tcPr>
          <w:p w:rsidR="00C01A85" w:rsidRDefault="00C01A85">
            <w:pPr>
              <w:pStyle w:val="TableParagraph"/>
              <w:rPr>
                <w:rFonts w:ascii="Times New Roman"/>
                <w:sz w:val="20"/>
              </w:rPr>
            </w:pPr>
          </w:p>
        </w:tc>
        <w:tc>
          <w:tcPr>
            <w:tcW w:w="285" w:type="dxa"/>
          </w:tcPr>
          <w:p w:rsidR="00C01A85" w:rsidRDefault="00C01A85">
            <w:pPr>
              <w:pStyle w:val="TableParagraph"/>
              <w:rPr>
                <w:rFonts w:ascii="Times New Roman"/>
                <w:sz w:val="20"/>
              </w:rPr>
            </w:pPr>
          </w:p>
        </w:tc>
        <w:tc>
          <w:tcPr>
            <w:tcW w:w="551" w:type="dxa"/>
          </w:tcPr>
          <w:p w:rsidR="00C01A85" w:rsidRDefault="00C01A85">
            <w:pPr>
              <w:pStyle w:val="TableParagraph"/>
              <w:rPr>
                <w:rFonts w:ascii="Times New Roman"/>
                <w:sz w:val="20"/>
              </w:rPr>
            </w:pPr>
          </w:p>
        </w:tc>
        <w:tc>
          <w:tcPr>
            <w:tcW w:w="555" w:type="dxa"/>
          </w:tcPr>
          <w:p w:rsidR="00C01A85" w:rsidRDefault="00C01A85">
            <w:pPr>
              <w:pStyle w:val="TableParagraph"/>
              <w:rPr>
                <w:rFonts w:ascii="Times New Roman"/>
                <w:sz w:val="20"/>
              </w:rPr>
            </w:pPr>
          </w:p>
        </w:tc>
        <w:tc>
          <w:tcPr>
            <w:tcW w:w="285" w:type="dxa"/>
          </w:tcPr>
          <w:p w:rsidR="00C01A85" w:rsidRDefault="00C01A85">
            <w:pPr>
              <w:pStyle w:val="TableParagraph"/>
              <w:rPr>
                <w:rFonts w:ascii="Times New Roman"/>
                <w:sz w:val="20"/>
              </w:rPr>
            </w:pPr>
          </w:p>
        </w:tc>
        <w:tc>
          <w:tcPr>
            <w:tcW w:w="506" w:type="dxa"/>
          </w:tcPr>
          <w:p w:rsidR="00C01A85" w:rsidRDefault="00C01A85">
            <w:pPr>
              <w:pStyle w:val="TableParagraph"/>
              <w:rPr>
                <w:rFonts w:ascii="Times New Roman"/>
                <w:sz w:val="20"/>
              </w:rPr>
            </w:pPr>
          </w:p>
        </w:tc>
        <w:tc>
          <w:tcPr>
            <w:tcW w:w="300" w:type="dxa"/>
          </w:tcPr>
          <w:p w:rsidR="00C01A85" w:rsidRDefault="00C01A85">
            <w:pPr>
              <w:pStyle w:val="TableParagraph"/>
              <w:rPr>
                <w:rFonts w:ascii="Times New Roman"/>
                <w:sz w:val="20"/>
              </w:rPr>
            </w:pPr>
          </w:p>
        </w:tc>
        <w:tc>
          <w:tcPr>
            <w:tcW w:w="300" w:type="dxa"/>
          </w:tcPr>
          <w:p w:rsidR="00C01A85" w:rsidRDefault="00C01A85">
            <w:pPr>
              <w:pStyle w:val="TableParagraph"/>
              <w:rPr>
                <w:rFonts w:ascii="Times New Roman"/>
                <w:sz w:val="20"/>
              </w:rPr>
            </w:pPr>
          </w:p>
        </w:tc>
        <w:tc>
          <w:tcPr>
            <w:tcW w:w="284" w:type="dxa"/>
          </w:tcPr>
          <w:p w:rsidR="00C01A85" w:rsidRDefault="00C01A85">
            <w:pPr>
              <w:pStyle w:val="TableParagraph"/>
              <w:rPr>
                <w:rFonts w:ascii="Times New Roman"/>
                <w:sz w:val="20"/>
              </w:rPr>
            </w:pPr>
          </w:p>
        </w:tc>
        <w:tc>
          <w:tcPr>
            <w:tcW w:w="619" w:type="dxa"/>
            <w:shd w:val="clear" w:color="auto" w:fill="D1D3D4"/>
          </w:tcPr>
          <w:p w:rsidR="00C01A85" w:rsidRDefault="00C01A85">
            <w:pPr>
              <w:pStyle w:val="TableParagraph"/>
              <w:rPr>
                <w:rFonts w:ascii="Times New Roman"/>
                <w:sz w:val="20"/>
              </w:rPr>
            </w:pPr>
          </w:p>
        </w:tc>
        <w:tc>
          <w:tcPr>
            <w:tcW w:w="555" w:type="dxa"/>
          </w:tcPr>
          <w:p w:rsidR="00C01A85" w:rsidRDefault="00C01A85">
            <w:pPr>
              <w:pStyle w:val="TableParagraph"/>
              <w:rPr>
                <w:rFonts w:ascii="Times New Roman"/>
                <w:sz w:val="20"/>
              </w:rPr>
            </w:pPr>
          </w:p>
        </w:tc>
        <w:tc>
          <w:tcPr>
            <w:tcW w:w="543" w:type="dxa"/>
          </w:tcPr>
          <w:p w:rsidR="00C01A85" w:rsidRDefault="00C01A85">
            <w:pPr>
              <w:pStyle w:val="TableParagraph"/>
              <w:rPr>
                <w:rFonts w:ascii="Times New Roman"/>
                <w:sz w:val="20"/>
              </w:rPr>
            </w:pPr>
          </w:p>
        </w:tc>
      </w:tr>
      <w:tr w:rsidR="00C01A85">
        <w:trPr>
          <w:trHeight w:val="330"/>
        </w:trPr>
        <w:tc>
          <w:tcPr>
            <w:tcW w:w="505" w:type="dxa"/>
            <w:vMerge w:val="restart"/>
          </w:tcPr>
          <w:p w:rsidR="00C01A85" w:rsidRDefault="00C01A85">
            <w:pPr>
              <w:pStyle w:val="TableParagraph"/>
              <w:spacing w:before="1"/>
              <w:rPr>
                <w:b/>
                <w:sz w:val="20"/>
              </w:rPr>
            </w:pPr>
          </w:p>
          <w:p w:rsidR="00C01A85" w:rsidRDefault="00E03636">
            <w:pPr>
              <w:pStyle w:val="TableParagraph"/>
              <w:spacing w:before="1"/>
              <w:ind w:left="107"/>
              <w:rPr>
                <w:sz w:val="18"/>
              </w:rPr>
            </w:pPr>
            <w:r>
              <w:rPr>
                <w:color w:val="231F20"/>
                <w:sz w:val="18"/>
              </w:rPr>
              <w:t>N-2</w:t>
            </w:r>
          </w:p>
        </w:tc>
        <w:tc>
          <w:tcPr>
            <w:tcW w:w="751" w:type="dxa"/>
            <w:vMerge w:val="restart"/>
          </w:tcPr>
          <w:p w:rsidR="00C01A85" w:rsidRDefault="00C01A85">
            <w:pPr>
              <w:pStyle w:val="TableParagraph"/>
              <w:rPr>
                <w:rFonts w:ascii="Times New Roman"/>
                <w:sz w:val="20"/>
              </w:rPr>
            </w:pPr>
          </w:p>
        </w:tc>
        <w:tc>
          <w:tcPr>
            <w:tcW w:w="850" w:type="dxa"/>
            <w:vMerge w:val="restart"/>
          </w:tcPr>
          <w:p w:rsidR="00C01A85" w:rsidRDefault="00C01A85">
            <w:pPr>
              <w:pStyle w:val="TableParagraph"/>
              <w:rPr>
                <w:rFonts w:ascii="Times New Roman"/>
                <w:sz w:val="20"/>
              </w:rPr>
            </w:pPr>
          </w:p>
        </w:tc>
        <w:tc>
          <w:tcPr>
            <w:tcW w:w="751" w:type="dxa"/>
          </w:tcPr>
          <w:p w:rsidR="00C01A85" w:rsidRDefault="00C01A85">
            <w:pPr>
              <w:pStyle w:val="TableParagraph"/>
              <w:rPr>
                <w:rFonts w:ascii="Times New Roman"/>
                <w:sz w:val="20"/>
              </w:rPr>
            </w:pPr>
          </w:p>
        </w:tc>
        <w:tc>
          <w:tcPr>
            <w:tcW w:w="879" w:type="dxa"/>
          </w:tcPr>
          <w:p w:rsidR="00C01A85" w:rsidRDefault="00C01A85">
            <w:pPr>
              <w:pStyle w:val="TableParagraph"/>
              <w:rPr>
                <w:rFonts w:ascii="Times New Roman"/>
                <w:sz w:val="20"/>
              </w:rPr>
            </w:pPr>
          </w:p>
        </w:tc>
        <w:tc>
          <w:tcPr>
            <w:tcW w:w="285" w:type="dxa"/>
          </w:tcPr>
          <w:p w:rsidR="00C01A85" w:rsidRDefault="00C01A85">
            <w:pPr>
              <w:pStyle w:val="TableParagraph"/>
              <w:rPr>
                <w:rFonts w:ascii="Times New Roman"/>
                <w:sz w:val="20"/>
              </w:rPr>
            </w:pPr>
          </w:p>
        </w:tc>
        <w:tc>
          <w:tcPr>
            <w:tcW w:w="594" w:type="dxa"/>
          </w:tcPr>
          <w:p w:rsidR="00C01A85" w:rsidRDefault="00C01A85">
            <w:pPr>
              <w:pStyle w:val="TableParagraph"/>
              <w:rPr>
                <w:rFonts w:ascii="Times New Roman"/>
                <w:sz w:val="20"/>
              </w:rPr>
            </w:pPr>
          </w:p>
        </w:tc>
        <w:tc>
          <w:tcPr>
            <w:tcW w:w="285" w:type="dxa"/>
          </w:tcPr>
          <w:p w:rsidR="00C01A85" w:rsidRDefault="00C01A85">
            <w:pPr>
              <w:pStyle w:val="TableParagraph"/>
              <w:rPr>
                <w:rFonts w:ascii="Times New Roman"/>
                <w:sz w:val="20"/>
              </w:rPr>
            </w:pPr>
          </w:p>
        </w:tc>
        <w:tc>
          <w:tcPr>
            <w:tcW w:w="551" w:type="dxa"/>
          </w:tcPr>
          <w:p w:rsidR="00C01A85" w:rsidRDefault="00C01A85">
            <w:pPr>
              <w:pStyle w:val="TableParagraph"/>
              <w:rPr>
                <w:rFonts w:ascii="Times New Roman"/>
                <w:sz w:val="20"/>
              </w:rPr>
            </w:pPr>
          </w:p>
        </w:tc>
        <w:tc>
          <w:tcPr>
            <w:tcW w:w="555" w:type="dxa"/>
          </w:tcPr>
          <w:p w:rsidR="00C01A85" w:rsidRDefault="00C01A85">
            <w:pPr>
              <w:pStyle w:val="TableParagraph"/>
              <w:rPr>
                <w:rFonts w:ascii="Times New Roman"/>
                <w:sz w:val="20"/>
              </w:rPr>
            </w:pPr>
          </w:p>
        </w:tc>
        <w:tc>
          <w:tcPr>
            <w:tcW w:w="285" w:type="dxa"/>
          </w:tcPr>
          <w:p w:rsidR="00C01A85" w:rsidRDefault="00C01A85">
            <w:pPr>
              <w:pStyle w:val="TableParagraph"/>
              <w:rPr>
                <w:rFonts w:ascii="Times New Roman"/>
                <w:sz w:val="20"/>
              </w:rPr>
            </w:pPr>
          </w:p>
        </w:tc>
        <w:tc>
          <w:tcPr>
            <w:tcW w:w="506" w:type="dxa"/>
          </w:tcPr>
          <w:p w:rsidR="00C01A85" w:rsidRDefault="00C01A85">
            <w:pPr>
              <w:pStyle w:val="TableParagraph"/>
              <w:rPr>
                <w:rFonts w:ascii="Times New Roman"/>
                <w:sz w:val="20"/>
              </w:rPr>
            </w:pPr>
          </w:p>
        </w:tc>
        <w:tc>
          <w:tcPr>
            <w:tcW w:w="300" w:type="dxa"/>
          </w:tcPr>
          <w:p w:rsidR="00C01A85" w:rsidRDefault="00C01A85">
            <w:pPr>
              <w:pStyle w:val="TableParagraph"/>
              <w:rPr>
                <w:rFonts w:ascii="Times New Roman"/>
                <w:sz w:val="20"/>
              </w:rPr>
            </w:pPr>
          </w:p>
        </w:tc>
        <w:tc>
          <w:tcPr>
            <w:tcW w:w="300" w:type="dxa"/>
          </w:tcPr>
          <w:p w:rsidR="00C01A85" w:rsidRDefault="00C01A85">
            <w:pPr>
              <w:pStyle w:val="TableParagraph"/>
              <w:rPr>
                <w:rFonts w:ascii="Times New Roman"/>
                <w:sz w:val="20"/>
              </w:rPr>
            </w:pPr>
          </w:p>
        </w:tc>
        <w:tc>
          <w:tcPr>
            <w:tcW w:w="284" w:type="dxa"/>
          </w:tcPr>
          <w:p w:rsidR="00C01A85" w:rsidRDefault="00C01A85">
            <w:pPr>
              <w:pStyle w:val="TableParagraph"/>
              <w:rPr>
                <w:rFonts w:ascii="Times New Roman"/>
                <w:sz w:val="20"/>
              </w:rPr>
            </w:pPr>
          </w:p>
        </w:tc>
        <w:tc>
          <w:tcPr>
            <w:tcW w:w="619" w:type="dxa"/>
          </w:tcPr>
          <w:p w:rsidR="00C01A85" w:rsidRDefault="00C01A85">
            <w:pPr>
              <w:pStyle w:val="TableParagraph"/>
              <w:rPr>
                <w:rFonts w:ascii="Times New Roman"/>
                <w:sz w:val="20"/>
              </w:rPr>
            </w:pPr>
          </w:p>
        </w:tc>
        <w:tc>
          <w:tcPr>
            <w:tcW w:w="555" w:type="dxa"/>
            <w:shd w:val="clear" w:color="auto" w:fill="D1D3D4"/>
          </w:tcPr>
          <w:p w:rsidR="00C01A85" w:rsidRDefault="00C01A85">
            <w:pPr>
              <w:pStyle w:val="TableParagraph"/>
              <w:rPr>
                <w:rFonts w:ascii="Times New Roman"/>
                <w:sz w:val="20"/>
              </w:rPr>
            </w:pPr>
          </w:p>
        </w:tc>
        <w:tc>
          <w:tcPr>
            <w:tcW w:w="543" w:type="dxa"/>
          </w:tcPr>
          <w:p w:rsidR="00C01A85" w:rsidRDefault="00C01A85">
            <w:pPr>
              <w:pStyle w:val="TableParagraph"/>
              <w:rPr>
                <w:rFonts w:ascii="Times New Roman"/>
                <w:sz w:val="20"/>
              </w:rPr>
            </w:pPr>
          </w:p>
        </w:tc>
      </w:tr>
      <w:tr w:rsidR="00C01A85">
        <w:trPr>
          <w:trHeight w:val="330"/>
        </w:trPr>
        <w:tc>
          <w:tcPr>
            <w:tcW w:w="505" w:type="dxa"/>
            <w:vMerge/>
            <w:tcBorders>
              <w:top w:val="nil"/>
            </w:tcBorders>
          </w:tcPr>
          <w:p w:rsidR="00C01A85" w:rsidRDefault="00C01A85">
            <w:pPr>
              <w:rPr>
                <w:sz w:val="2"/>
                <w:szCs w:val="2"/>
              </w:rPr>
            </w:pPr>
          </w:p>
        </w:tc>
        <w:tc>
          <w:tcPr>
            <w:tcW w:w="751" w:type="dxa"/>
            <w:vMerge/>
            <w:tcBorders>
              <w:top w:val="nil"/>
            </w:tcBorders>
          </w:tcPr>
          <w:p w:rsidR="00C01A85" w:rsidRDefault="00C01A85">
            <w:pPr>
              <w:rPr>
                <w:sz w:val="2"/>
                <w:szCs w:val="2"/>
              </w:rPr>
            </w:pPr>
          </w:p>
        </w:tc>
        <w:tc>
          <w:tcPr>
            <w:tcW w:w="850" w:type="dxa"/>
            <w:vMerge/>
            <w:tcBorders>
              <w:top w:val="nil"/>
            </w:tcBorders>
          </w:tcPr>
          <w:p w:rsidR="00C01A85" w:rsidRDefault="00C01A85">
            <w:pPr>
              <w:rPr>
                <w:sz w:val="2"/>
                <w:szCs w:val="2"/>
              </w:rPr>
            </w:pPr>
          </w:p>
        </w:tc>
        <w:tc>
          <w:tcPr>
            <w:tcW w:w="751" w:type="dxa"/>
          </w:tcPr>
          <w:p w:rsidR="00C01A85" w:rsidRDefault="00C01A85">
            <w:pPr>
              <w:pStyle w:val="TableParagraph"/>
              <w:rPr>
                <w:rFonts w:ascii="Times New Roman"/>
                <w:sz w:val="20"/>
              </w:rPr>
            </w:pPr>
          </w:p>
        </w:tc>
        <w:tc>
          <w:tcPr>
            <w:tcW w:w="879" w:type="dxa"/>
          </w:tcPr>
          <w:p w:rsidR="00C01A85" w:rsidRDefault="00C01A85">
            <w:pPr>
              <w:pStyle w:val="TableParagraph"/>
              <w:rPr>
                <w:rFonts w:ascii="Times New Roman"/>
                <w:sz w:val="20"/>
              </w:rPr>
            </w:pPr>
          </w:p>
        </w:tc>
        <w:tc>
          <w:tcPr>
            <w:tcW w:w="285" w:type="dxa"/>
          </w:tcPr>
          <w:p w:rsidR="00C01A85" w:rsidRDefault="00C01A85">
            <w:pPr>
              <w:pStyle w:val="TableParagraph"/>
              <w:rPr>
                <w:rFonts w:ascii="Times New Roman"/>
                <w:sz w:val="20"/>
              </w:rPr>
            </w:pPr>
          </w:p>
        </w:tc>
        <w:tc>
          <w:tcPr>
            <w:tcW w:w="594" w:type="dxa"/>
          </w:tcPr>
          <w:p w:rsidR="00C01A85" w:rsidRDefault="00C01A85">
            <w:pPr>
              <w:pStyle w:val="TableParagraph"/>
              <w:rPr>
                <w:rFonts w:ascii="Times New Roman"/>
                <w:sz w:val="20"/>
              </w:rPr>
            </w:pPr>
          </w:p>
        </w:tc>
        <w:tc>
          <w:tcPr>
            <w:tcW w:w="285" w:type="dxa"/>
          </w:tcPr>
          <w:p w:rsidR="00C01A85" w:rsidRDefault="00C01A85">
            <w:pPr>
              <w:pStyle w:val="TableParagraph"/>
              <w:rPr>
                <w:rFonts w:ascii="Times New Roman"/>
                <w:sz w:val="20"/>
              </w:rPr>
            </w:pPr>
          </w:p>
        </w:tc>
        <w:tc>
          <w:tcPr>
            <w:tcW w:w="551" w:type="dxa"/>
          </w:tcPr>
          <w:p w:rsidR="00C01A85" w:rsidRDefault="00C01A85">
            <w:pPr>
              <w:pStyle w:val="TableParagraph"/>
              <w:rPr>
                <w:rFonts w:ascii="Times New Roman"/>
                <w:sz w:val="20"/>
              </w:rPr>
            </w:pPr>
          </w:p>
        </w:tc>
        <w:tc>
          <w:tcPr>
            <w:tcW w:w="555" w:type="dxa"/>
          </w:tcPr>
          <w:p w:rsidR="00C01A85" w:rsidRDefault="00C01A85">
            <w:pPr>
              <w:pStyle w:val="TableParagraph"/>
              <w:rPr>
                <w:rFonts w:ascii="Times New Roman"/>
                <w:sz w:val="20"/>
              </w:rPr>
            </w:pPr>
          </w:p>
        </w:tc>
        <w:tc>
          <w:tcPr>
            <w:tcW w:w="285" w:type="dxa"/>
          </w:tcPr>
          <w:p w:rsidR="00C01A85" w:rsidRDefault="00C01A85">
            <w:pPr>
              <w:pStyle w:val="TableParagraph"/>
              <w:rPr>
                <w:rFonts w:ascii="Times New Roman"/>
                <w:sz w:val="20"/>
              </w:rPr>
            </w:pPr>
          </w:p>
        </w:tc>
        <w:tc>
          <w:tcPr>
            <w:tcW w:w="506" w:type="dxa"/>
          </w:tcPr>
          <w:p w:rsidR="00C01A85" w:rsidRDefault="00C01A85">
            <w:pPr>
              <w:pStyle w:val="TableParagraph"/>
              <w:rPr>
                <w:rFonts w:ascii="Times New Roman"/>
                <w:sz w:val="20"/>
              </w:rPr>
            </w:pPr>
          </w:p>
        </w:tc>
        <w:tc>
          <w:tcPr>
            <w:tcW w:w="300" w:type="dxa"/>
          </w:tcPr>
          <w:p w:rsidR="00C01A85" w:rsidRDefault="00C01A85">
            <w:pPr>
              <w:pStyle w:val="TableParagraph"/>
              <w:rPr>
                <w:rFonts w:ascii="Times New Roman"/>
                <w:sz w:val="20"/>
              </w:rPr>
            </w:pPr>
          </w:p>
        </w:tc>
        <w:tc>
          <w:tcPr>
            <w:tcW w:w="300" w:type="dxa"/>
          </w:tcPr>
          <w:p w:rsidR="00C01A85" w:rsidRDefault="00C01A85">
            <w:pPr>
              <w:pStyle w:val="TableParagraph"/>
              <w:rPr>
                <w:rFonts w:ascii="Times New Roman"/>
                <w:sz w:val="20"/>
              </w:rPr>
            </w:pPr>
          </w:p>
        </w:tc>
        <w:tc>
          <w:tcPr>
            <w:tcW w:w="284" w:type="dxa"/>
          </w:tcPr>
          <w:p w:rsidR="00C01A85" w:rsidRDefault="00C01A85">
            <w:pPr>
              <w:pStyle w:val="TableParagraph"/>
              <w:rPr>
                <w:rFonts w:ascii="Times New Roman"/>
                <w:sz w:val="20"/>
              </w:rPr>
            </w:pPr>
          </w:p>
        </w:tc>
        <w:tc>
          <w:tcPr>
            <w:tcW w:w="619" w:type="dxa"/>
            <w:shd w:val="clear" w:color="auto" w:fill="D1D3D4"/>
          </w:tcPr>
          <w:p w:rsidR="00C01A85" w:rsidRDefault="00C01A85">
            <w:pPr>
              <w:pStyle w:val="TableParagraph"/>
              <w:rPr>
                <w:rFonts w:ascii="Times New Roman"/>
                <w:sz w:val="20"/>
              </w:rPr>
            </w:pPr>
          </w:p>
        </w:tc>
        <w:tc>
          <w:tcPr>
            <w:tcW w:w="555" w:type="dxa"/>
          </w:tcPr>
          <w:p w:rsidR="00C01A85" w:rsidRDefault="00C01A85">
            <w:pPr>
              <w:pStyle w:val="TableParagraph"/>
              <w:rPr>
                <w:rFonts w:ascii="Times New Roman"/>
                <w:sz w:val="20"/>
              </w:rPr>
            </w:pPr>
          </w:p>
        </w:tc>
        <w:tc>
          <w:tcPr>
            <w:tcW w:w="543" w:type="dxa"/>
          </w:tcPr>
          <w:p w:rsidR="00C01A85" w:rsidRDefault="00C01A85">
            <w:pPr>
              <w:pStyle w:val="TableParagraph"/>
              <w:rPr>
                <w:rFonts w:ascii="Times New Roman"/>
                <w:sz w:val="20"/>
              </w:rPr>
            </w:pPr>
          </w:p>
        </w:tc>
      </w:tr>
      <w:tr w:rsidR="00C01A85">
        <w:trPr>
          <w:trHeight w:val="330"/>
        </w:trPr>
        <w:tc>
          <w:tcPr>
            <w:tcW w:w="505" w:type="dxa"/>
            <w:vMerge w:val="restart"/>
          </w:tcPr>
          <w:p w:rsidR="00C01A85" w:rsidRDefault="00C01A85">
            <w:pPr>
              <w:pStyle w:val="TableParagraph"/>
              <w:rPr>
                <w:rFonts w:ascii="Times New Roman"/>
                <w:sz w:val="20"/>
              </w:rPr>
            </w:pPr>
          </w:p>
        </w:tc>
        <w:tc>
          <w:tcPr>
            <w:tcW w:w="751" w:type="dxa"/>
            <w:vMerge w:val="restart"/>
          </w:tcPr>
          <w:p w:rsidR="00C01A85" w:rsidRDefault="00C01A85">
            <w:pPr>
              <w:pStyle w:val="TableParagraph"/>
              <w:rPr>
                <w:rFonts w:ascii="Times New Roman"/>
                <w:sz w:val="20"/>
              </w:rPr>
            </w:pPr>
          </w:p>
        </w:tc>
        <w:tc>
          <w:tcPr>
            <w:tcW w:w="850" w:type="dxa"/>
            <w:vMerge w:val="restart"/>
          </w:tcPr>
          <w:p w:rsidR="00C01A85" w:rsidRDefault="00C01A85">
            <w:pPr>
              <w:pStyle w:val="TableParagraph"/>
              <w:rPr>
                <w:rFonts w:ascii="Times New Roman"/>
                <w:sz w:val="20"/>
              </w:rPr>
            </w:pPr>
          </w:p>
        </w:tc>
        <w:tc>
          <w:tcPr>
            <w:tcW w:w="751" w:type="dxa"/>
          </w:tcPr>
          <w:p w:rsidR="00C01A85" w:rsidRDefault="00C01A85">
            <w:pPr>
              <w:pStyle w:val="TableParagraph"/>
              <w:rPr>
                <w:rFonts w:ascii="Times New Roman"/>
                <w:sz w:val="20"/>
              </w:rPr>
            </w:pPr>
          </w:p>
        </w:tc>
        <w:tc>
          <w:tcPr>
            <w:tcW w:w="879" w:type="dxa"/>
          </w:tcPr>
          <w:p w:rsidR="00C01A85" w:rsidRDefault="00C01A85">
            <w:pPr>
              <w:pStyle w:val="TableParagraph"/>
              <w:rPr>
                <w:rFonts w:ascii="Times New Roman"/>
                <w:sz w:val="20"/>
              </w:rPr>
            </w:pPr>
          </w:p>
        </w:tc>
        <w:tc>
          <w:tcPr>
            <w:tcW w:w="285" w:type="dxa"/>
          </w:tcPr>
          <w:p w:rsidR="00C01A85" w:rsidRDefault="00C01A85">
            <w:pPr>
              <w:pStyle w:val="TableParagraph"/>
              <w:rPr>
                <w:rFonts w:ascii="Times New Roman"/>
                <w:sz w:val="20"/>
              </w:rPr>
            </w:pPr>
          </w:p>
        </w:tc>
        <w:tc>
          <w:tcPr>
            <w:tcW w:w="594" w:type="dxa"/>
          </w:tcPr>
          <w:p w:rsidR="00C01A85" w:rsidRDefault="00C01A85">
            <w:pPr>
              <w:pStyle w:val="TableParagraph"/>
              <w:rPr>
                <w:rFonts w:ascii="Times New Roman"/>
                <w:sz w:val="20"/>
              </w:rPr>
            </w:pPr>
          </w:p>
        </w:tc>
        <w:tc>
          <w:tcPr>
            <w:tcW w:w="285" w:type="dxa"/>
          </w:tcPr>
          <w:p w:rsidR="00C01A85" w:rsidRDefault="00C01A85">
            <w:pPr>
              <w:pStyle w:val="TableParagraph"/>
              <w:rPr>
                <w:rFonts w:ascii="Times New Roman"/>
                <w:sz w:val="20"/>
              </w:rPr>
            </w:pPr>
          </w:p>
        </w:tc>
        <w:tc>
          <w:tcPr>
            <w:tcW w:w="551" w:type="dxa"/>
          </w:tcPr>
          <w:p w:rsidR="00C01A85" w:rsidRDefault="00C01A85">
            <w:pPr>
              <w:pStyle w:val="TableParagraph"/>
              <w:rPr>
                <w:rFonts w:ascii="Times New Roman"/>
                <w:sz w:val="20"/>
              </w:rPr>
            </w:pPr>
          </w:p>
        </w:tc>
        <w:tc>
          <w:tcPr>
            <w:tcW w:w="555" w:type="dxa"/>
          </w:tcPr>
          <w:p w:rsidR="00C01A85" w:rsidRDefault="00C01A85">
            <w:pPr>
              <w:pStyle w:val="TableParagraph"/>
              <w:rPr>
                <w:rFonts w:ascii="Times New Roman"/>
                <w:sz w:val="20"/>
              </w:rPr>
            </w:pPr>
          </w:p>
        </w:tc>
        <w:tc>
          <w:tcPr>
            <w:tcW w:w="285" w:type="dxa"/>
          </w:tcPr>
          <w:p w:rsidR="00C01A85" w:rsidRDefault="00C01A85">
            <w:pPr>
              <w:pStyle w:val="TableParagraph"/>
              <w:rPr>
                <w:rFonts w:ascii="Times New Roman"/>
                <w:sz w:val="20"/>
              </w:rPr>
            </w:pPr>
          </w:p>
        </w:tc>
        <w:tc>
          <w:tcPr>
            <w:tcW w:w="506" w:type="dxa"/>
          </w:tcPr>
          <w:p w:rsidR="00C01A85" w:rsidRDefault="00C01A85">
            <w:pPr>
              <w:pStyle w:val="TableParagraph"/>
              <w:rPr>
                <w:rFonts w:ascii="Times New Roman"/>
                <w:sz w:val="20"/>
              </w:rPr>
            </w:pPr>
          </w:p>
        </w:tc>
        <w:tc>
          <w:tcPr>
            <w:tcW w:w="300" w:type="dxa"/>
          </w:tcPr>
          <w:p w:rsidR="00C01A85" w:rsidRDefault="00C01A85">
            <w:pPr>
              <w:pStyle w:val="TableParagraph"/>
              <w:rPr>
                <w:rFonts w:ascii="Times New Roman"/>
                <w:sz w:val="20"/>
              </w:rPr>
            </w:pPr>
          </w:p>
        </w:tc>
        <w:tc>
          <w:tcPr>
            <w:tcW w:w="300" w:type="dxa"/>
          </w:tcPr>
          <w:p w:rsidR="00C01A85" w:rsidRDefault="00C01A85">
            <w:pPr>
              <w:pStyle w:val="TableParagraph"/>
              <w:rPr>
                <w:rFonts w:ascii="Times New Roman"/>
                <w:sz w:val="20"/>
              </w:rPr>
            </w:pPr>
          </w:p>
        </w:tc>
        <w:tc>
          <w:tcPr>
            <w:tcW w:w="284" w:type="dxa"/>
          </w:tcPr>
          <w:p w:rsidR="00C01A85" w:rsidRDefault="00C01A85">
            <w:pPr>
              <w:pStyle w:val="TableParagraph"/>
              <w:rPr>
                <w:rFonts w:ascii="Times New Roman"/>
                <w:sz w:val="20"/>
              </w:rPr>
            </w:pPr>
          </w:p>
        </w:tc>
        <w:tc>
          <w:tcPr>
            <w:tcW w:w="619" w:type="dxa"/>
          </w:tcPr>
          <w:p w:rsidR="00C01A85" w:rsidRDefault="00C01A85">
            <w:pPr>
              <w:pStyle w:val="TableParagraph"/>
              <w:rPr>
                <w:rFonts w:ascii="Times New Roman"/>
                <w:sz w:val="20"/>
              </w:rPr>
            </w:pPr>
          </w:p>
        </w:tc>
        <w:tc>
          <w:tcPr>
            <w:tcW w:w="555" w:type="dxa"/>
            <w:shd w:val="clear" w:color="auto" w:fill="D1D3D4"/>
          </w:tcPr>
          <w:p w:rsidR="00C01A85" w:rsidRDefault="00C01A85">
            <w:pPr>
              <w:pStyle w:val="TableParagraph"/>
              <w:rPr>
                <w:rFonts w:ascii="Times New Roman"/>
                <w:sz w:val="20"/>
              </w:rPr>
            </w:pPr>
          </w:p>
        </w:tc>
        <w:tc>
          <w:tcPr>
            <w:tcW w:w="543" w:type="dxa"/>
          </w:tcPr>
          <w:p w:rsidR="00C01A85" w:rsidRDefault="00C01A85">
            <w:pPr>
              <w:pStyle w:val="TableParagraph"/>
              <w:rPr>
                <w:rFonts w:ascii="Times New Roman"/>
                <w:sz w:val="20"/>
              </w:rPr>
            </w:pPr>
          </w:p>
        </w:tc>
      </w:tr>
      <w:tr w:rsidR="00C01A85">
        <w:trPr>
          <w:trHeight w:val="330"/>
        </w:trPr>
        <w:tc>
          <w:tcPr>
            <w:tcW w:w="505" w:type="dxa"/>
            <w:vMerge/>
            <w:tcBorders>
              <w:top w:val="nil"/>
            </w:tcBorders>
          </w:tcPr>
          <w:p w:rsidR="00C01A85" w:rsidRDefault="00C01A85">
            <w:pPr>
              <w:rPr>
                <w:sz w:val="2"/>
                <w:szCs w:val="2"/>
              </w:rPr>
            </w:pPr>
          </w:p>
        </w:tc>
        <w:tc>
          <w:tcPr>
            <w:tcW w:w="751" w:type="dxa"/>
            <w:vMerge/>
            <w:tcBorders>
              <w:top w:val="nil"/>
            </w:tcBorders>
          </w:tcPr>
          <w:p w:rsidR="00C01A85" w:rsidRDefault="00C01A85">
            <w:pPr>
              <w:rPr>
                <w:sz w:val="2"/>
                <w:szCs w:val="2"/>
              </w:rPr>
            </w:pPr>
          </w:p>
        </w:tc>
        <w:tc>
          <w:tcPr>
            <w:tcW w:w="850" w:type="dxa"/>
            <w:vMerge/>
            <w:tcBorders>
              <w:top w:val="nil"/>
            </w:tcBorders>
          </w:tcPr>
          <w:p w:rsidR="00C01A85" w:rsidRDefault="00C01A85">
            <w:pPr>
              <w:rPr>
                <w:sz w:val="2"/>
                <w:szCs w:val="2"/>
              </w:rPr>
            </w:pPr>
          </w:p>
        </w:tc>
        <w:tc>
          <w:tcPr>
            <w:tcW w:w="751" w:type="dxa"/>
          </w:tcPr>
          <w:p w:rsidR="00C01A85" w:rsidRDefault="00C01A85">
            <w:pPr>
              <w:pStyle w:val="TableParagraph"/>
              <w:rPr>
                <w:rFonts w:ascii="Times New Roman"/>
                <w:sz w:val="20"/>
              </w:rPr>
            </w:pPr>
          </w:p>
        </w:tc>
        <w:tc>
          <w:tcPr>
            <w:tcW w:w="879" w:type="dxa"/>
          </w:tcPr>
          <w:p w:rsidR="00C01A85" w:rsidRDefault="00C01A85">
            <w:pPr>
              <w:pStyle w:val="TableParagraph"/>
              <w:rPr>
                <w:rFonts w:ascii="Times New Roman"/>
                <w:sz w:val="20"/>
              </w:rPr>
            </w:pPr>
          </w:p>
        </w:tc>
        <w:tc>
          <w:tcPr>
            <w:tcW w:w="285" w:type="dxa"/>
          </w:tcPr>
          <w:p w:rsidR="00C01A85" w:rsidRDefault="00C01A85">
            <w:pPr>
              <w:pStyle w:val="TableParagraph"/>
              <w:rPr>
                <w:rFonts w:ascii="Times New Roman"/>
                <w:sz w:val="20"/>
              </w:rPr>
            </w:pPr>
          </w:p>
        </w:tc>
        <w:tc>
          <w:tcPr>
            <w:tcW w:w="594" w:type="dxa"/>
          </w:tcPr>
          <w:p w:rsidR="00C01A85" w:rsidRDefault="00C01A85">
            <w:pPr>
              <w:pStyle w:val="TableParagraph"/>
              <w:rPr>
                <w:rFonts w:ascii="Times New Roman"/>
                <w:sz w:val="20"/>
              </w:rPr>
            </w:pPr>
          </w:p>
        </w:tc>
        <w:tc>
          <w:tcPr>
            <w:tcW w:w="285" w:type="dxa"/>
          </w:tcPr>
          <w:p w:rsidR="00C01A85" w:rsidRDefault="00C01A85">
            <w:pPr>
              <w:pStyle w:val="TableParagraph"/>
              <w:rPr>
                <w:rFonts w:ascii="Times New Roman"/>
                <w:sz w:val="20"/>
              </w:rPr>
            </w:pPr>
          </w:p>
        </w:tc>
        <w:tc>
          <w:tcPr>
            <w:tcW w:w="551" w:type="dxa"/>
          </w:tcPr>
          <w:p w:rsidR="00C01A85" w:rsidRDefault="00C01A85">
            <w:pPr>
              <w:pStyle w:val="TableParagraph"/>
              <w:rPr>
                <w:rFonts w:ascii="Times New Roman"/>
                <w:sz w:val="20"/>
              </w:rPr>
            </w:pPr>
          </w:p>
        </w:tc>
        <w:tc>
          <w:tcPr>
            <w:tcW w:w="555" w:type="dxa"/>
          </w:tcPr>
          <w:p w:rsidR="00C01A85" w:rsidRDefault="00C01A85">
            <w:pPr>
              <w:pStyle w:val="TableParagraph"/>
              <w:rPr>
                <w:rFonts w:ascii="Times New Roman"/>
                <w:sz w:val="20"/>
              </w:rPr>
            </w:pPr>
          </w:p>
        </w:tc>
        <w:tc>
          <w:tcPr>
            <w:tcW w:w="285" w:type="dxa"/>
          </w:tcPr>
          <w:p w:rsidR="00C01A85" w:rsidRDefault="00C01A85">
            <w:pPr>
              <w:pStyle w:val="TableParagraph"/>
              <w:rPr>
                <w:rFonts w:ascii="Times New Roman"/>
                <w:sz w:val="20"/>
              </w:rPr>
            </w:pPr>
          </w:p>
        </w:tc>
        <w:tc>
          <w:tcPr>
            <w:tcW w:w="506" w:type="dxa"/>
          </w:tcPr>
          <w:p w:rsidR="00C01A85" w:rsidRDefault="00C01A85">
            <w:pPr>
              <w:pStyle w:val="TableParagraph"/>
              <w:rPr>
                <w:rFonts w:ascii="Times New Roman"/>
                <w:sz w:val="20"/>
              </w:rPr>
            </w:pPr>
          </w:p>
        </w:tc>
        <w:tc>
          <w:tcPr>
            <w:tcW w:w="300" w:type="dxa"/>
          </w:tcPr>
          <w:p w:rsidR="00C01A85" w:rsidRDefault="00C01A85">
            <w:pPr>
              <w:pStyle w:val="TableParagraph"/>
              <w:rPr>
                <w:rFonts w:ascii="Times New Roman"/>
                <w:sz w:val="20"/>
              </w:rPr>
            </w:pPr>
          </w:p>
        </w:tc>
        <w:tc>
          <w:tcPr>
            <w:tcW w:w="300" w:type="dxa"/>
          </w:tcPr>
          <w:p w:rsidR="00C01A85" w:rsidRDefault="00C01A85">
            <w:pPr>
              <w:pStyle w:val="TableParagraph"/>
              <w:rPr>
                <w:rFonts w:ascii="Times New Roman"/>
                <w:sz w:val="20"/>
              </w:rPr>
            </w:pPr>
          </w:p>
        </w:tc>
        <w:tc>
          <w:tcPr>
            <w:tcW w:w="284" w:type="dxa"/>
          </w:tcPr>
          <w:p w:rsidR="00C01A85" w:rsidRDefault="00C01A85">
            <w:pPr>
              <w:pStyle w:val="TableParagraph"/>
              <w:rPr>
                <w:rFonts w:ascii="Times New Roman"/>
                <w:sz w:val="20"/>
              </w:rPr>
            </w:pPr>
          </w:p>
        </w:tc>
        <w:tc>
          <w:tcPr>
            <w:tcW w:w="619" w:type="dxa"/>
            <w:shd w:val="clear" w:color="auto" w:fill="D1D3D4"/>
          </w:tcPr>
          <w:p w:rsidR="00C01A85" w:rsidRDefault="00C01A85">
            <w:pPr>
              <w:pStyle w:val="TableParagraph"/>
              <w:rPr>
                <w:rFonts w:ascii="Times New Roman"/>
                <w:sz w:val="20"/>
              </w:rPr>
            </w:pPr>
          </w:p>
        </w:tc>
        <w:tc>
          <w:tcPr>
            <w:tcW w:w="555" w:type="dxa"/>
          </w:tcPr>
          <w:p w:rsidR="00C01A85" w:rsidRDefault="00C01A85">
            <w:pPr>
              <w:pStyle w:val="TableParagraph"/>
              <w:rPr>
                <w:rFonts w:ascii="Times New Roman"/>
                <w:sz w:val="20"/>
              </w:rPr>
            </w:pPr>
          </w:p>
        </w:tc>
        <w:tc>
          <w:tcPr>
            <w:tcW w:w="543" w:type="dxa"/>
          </w:tcPr>
          <w:p w:rsidR="00C01A85" w:rsidRDefault="00C01A85">
            <w:pPr>
              <w:pStyle w:val="TableParagraph"/>
              <w:rPr>
                <w:rFonts w:ascii="Times New Roman"/>
                <w:sz w:val="20"/>
              </w:rPr>
            </w:pPr>
          </w:p>
        </w:tc>
      </w:tr>
      <w:tr w:rsidR="00C01A85">
        <w:trPr>
          <w:trHeight w:val="330"/>
        </w:trPr>
        <w:tc>
          <w:tcPr>
            <w:tcW w:w="505" w:type="dxa"/>
            <w:vMerge w:val="restart"/>
          </w:tcPr>
          <w:p w:rsidR="00C01A85" w:rsidRDefault="00C01A85">
            <w:pPr>
              <w:pStyle w:val="TableParagraph"/>
              <w:spacing w:before="1"/>
              <w:rPr>
                <w:b/>
                <w:sz w:val="20"/>
              </w:rPr>
            </w:pPr>
          </w:p>
          <w:p w:rsidR="00C01A85" w:rsidRDefault="00E03636">
            <w:pPr>
              <w:pStyle w:val="TableParagraph"/>
              <w:spacing w:before="1"/>
              <w:ind w:left="10"/>
              <w:jc w:val="center"/>
              <w:rPr>
                <w:sz w:val="18"/>
              </w:rPr>
            </w:pPr>
            <w:r>
              <w:rPr>
                <w:color w:val="231F20"/>
                <w:sz w:val="18"/>
              </w:rPr>
              <w:t>n</w:t>
            </w:r>
          </w:p>
        </w:tc>
        <w:tc>
          <w:tcPr>
            <w:tcW w:w="751" w:type="dxa"/>
            <w:vMerge w:val="restart"/>
          </w:tcPr>
          <w:p w:rsidR="00C01A85" w:rsidRDefault="00C01A85">
            <w:pPr>
              <w:pStyle w:val="TableParagraph"/>
              <w:rPr>
                <w:rFonts w:ascii="Times New Roman"/>
                <w:sz w:val="20"/>
              </w:rPr>
            </w:pPr>
          </w:p>
        </w:tc>
        <w:tc>
          <w:tcPr>
            <w:tcW w:w="850" w:type="dxa"/>
            <w:vMerge w:val="restart"/>
          </w:tcPr>
          <w:p w:rsidR="00C01A85" w:rsidRDefault="00C01A85">
            <w:pPr>
              <w:pStyle w:val="TableParagraph"/>
              <w:rPr>
                <w:rFonts w:ascii="Times New Roman"/>
                <w:sz w:val="20"/>
              </w:rPr>
            </w:pPr>
          </w:p>
        </w:tc>
        <w:tc>
          <w:tcPr>
            <w:tcW w:w="751" w:type="dxa"/>
          </w:tcPr>
          <w:p w:rsidR="00C01A85" w:rsidRDefault="00C01A85">
            <w:pPr>
              <w:pStyle w:val="TableParagraph"/>
              <w:rPr>
                <w:rFonts w:ascii="Times New Roman"/>
                <w:sz w:val="20"/>
              </w:rPr>
            </w:pPr>
          </w:p>
        </w:tc>
        <w:tc>
          <w:tcPr>
            <w:tcW w:w="879" w:type="dxa"/>
          </w:tcPr>
          <w:p w:rsidR="00C01A85" w:rsidRDefault="00C01A85">
            <w:pPr>
              <w:pStyle w:val="TableParagraph"/>
              <w:rPr>
                <w:rFonts w:ascii="Times New Roman"/>
                <w:sz w:val="20"/>
              </w:rPr>
            </w:pPr>
          </w:p>
        </w:tc>
        <w:tc>
          <w:tcPr>
            <w:tcW w:w="285" w:type="dxa"/>
          </w:tcPr>
          <w:p w:rsidR="00C01A85" w:rsidRDefault="00C01A85">
            <w:pPr>
              <w:pStyle w:val="TableParagraph"/>
              <w:rPr>
                <w:rFonts w:ascii="Times New Roman"/>
                <w:sz w:val="20"/>
              </w:rPr>
            </w:pPr>
          </w:p>
        </w:tc>
        <w:tc>
          <w:tcPr>
            <w:tcW w:w="594" w:type="dxa"/>
          </w:tcPr>
          <w:p w:rsidR="00C01A85" w:rsidRDefault="00C01A85">
            <w:pPr>
              <w:pStyle w:val="TableParagraph"/>
              <w:rPr>
                <w:rFonts w:ascii="Times New Roman"/>
                <w:sz w:val="20"/>
              </w:rPr>
            </w:pPr>
          </w:p>
        </w:tc>
        <w:tc>
          <w:tcPr>
            <w:tcW w:w="285" w:type="dxa"/>
          </w:tcPr>
          <w:p w:rsidR="00C01A85" w:rsidRDefault="00C01A85">
            <w:pPr>
              <w:pStyle w:val="TableParagraph"/>
              <w:rPr>
                <w:rFonts w:ascii="Times New Roman"/>
                <w:sz w:val="20"/>
              </w:rPr>
            </w:pPr>
          </w:p>
        </w:tc>
        <w:tc>
          <w:tcPr>
            <w:tcW w:w="551" w:type="dxa"/>
          </w:tcPr>
          <w:p w:rsidR="00C01A85" w:rsidRDefault="00C01A85">
            <w:pPr>
              <w:pStyle w:val="TableParagraph"/>
              <w:rPr>
                <w:rFonts w:ascii="Times New Roman"/>
                <w:sz w:val="20"/>
              </w:rPr>
            </w:pPr>
          </w:p>
        </w:tc>
        <w:tc>
          <w:tcPr>
            <w:tcW w:w="555" w:type="dxa"/>
          </w:tcPr>
          <w:p w:rsidR="00C01A85" w:rsidRDefault="00C01A85">
            <w:pPr>
              <w:pStyle w:val="TableParagraph"/>
              <w:rPr>
                <w:rFonts w:ascii="Times New Roman"/>
                <w:sz w:val="20"/>
              </w:rPr>
            </w:pPr>
          </w:p>
        </w:tc>
        <w:tc>
          <w:tcPr>
            <w:tcW w:w="285" w:type="dxa"/>
          </w:tcPr>
          <w:p w:rsidR="00C01A85" w:rsidRDefault="00C01A85">
            <w:pPr>
              <w:pStyle w:val="TableParagraph"/>
              <w:rPr>
                <w:rFonts w:ascii="Times New Roman"/>
                <w:sz w:val="20"/>
              </w:rPr>
            </w:pPr>
          </w:p>
        </w:tc>
        <w:tc>
          <w:tcPr>
            <w:tcW w:w="506" w:type="dxa"/>
          </w:tcPr>
          <w:p w:rsidR="00C01A85" w:rsidRDefault="00C01A85">
            <w:pPr>
              <w:pStyle w:val="TableParagraph"/>
              <w:rPr>
                <w:rFonts w:ascii="Times New Roman"/>
                <w:sz w:val="20"/>
              </w:rPr>
            </w:pPr>
          </w:p>
        </w:tc>
        <w:tc>
          <w:tcPr>
            <w:tcW w:w="300" w:type="dxa"/>
          </w:tcPr>
          <w:p w:rsidR="00C01A85" w:rsidRDefault="00C01A85">
            <w:pPr>
              <w:pStyle w:val="TableParagraph"/>
              <w:rPr>
                <w:rFonts w:ascii="Times New Roman"/>
                <w:sz w:val="20"/>
              </w:rPr>
            </w:pPr>
          </w:p>
        </w:tc>
        <w:tc>
          <w:tcPr>
            <w:tcW w:w="300" w:type="dxa"/>
          </w:tcPr>
          <w:p w:rsidR="00C01A85" w:rsidRDefault="00C01A85">
            <w:pPr>
              <w:pStyle w:val="TableParagraph"/>
              <w:rPr>
                <w:rFonts w:ascii="Times New Roman"/>
                <w:sz w:val="20"/>
              </w:rPr>
            </w:pPr>
          </w:p>
        </w:tc>
        <w:tc>
          <w:tcPr>
            <w:tcW w:w="284" w:type="dxa"/>
          </w:tcPr>
          <w:p w:rsidR="00C01A85" w:rsidRDefault="00C01A85">
            <w:pPr>
              <w:pStyle w:val="TableParagraph"/>
              <w:rPr>
                <w:rFonts w:ascii="Times New Roman"/>
                <w:sz w:val="20"/>
              </w:rPr>
            </w:pPr>
          </w:p>
        </w:tc>
        <w:tc>
          <w:tcPr>
            <w:tcW w:w="619" w:type="dxa"/>
          </w:tcPr>
          <w:p w:rsidR="00C01A85" w:rsidRDefault="00C01A85">
            <w:pPr>
              <w:pStyle w:val="TableParagraph"/>
              <w:rPr>
                <w:rFonts w:ascii="Times New Roman"/>
                <w:sz w:val="20"/>
              </w:rPr>
            </w:pPr>
          </w:p>
        </w:tc>
        <w:tc>
          <w:tcPr>
            <w:tcW w:w="555" w:type="dxa"/>
            <w:shd w:val="clear" w:color="auto" w:fill="D1D3D4"/>
          </w:tcPr>
          <w:p w:rsidR="00C01A85" w:rsidRDefault="00C01A85">
            <w:pPr>
              <w:pStyle w:val="TableParagraph"/>
              <w:rPr>
                <w:rFonts w:ascii="Times New Roman"/>
                <w:sz w:val="20"/>
              </w:rPr>
            </w:pPr>
          </w:p>
        </w:tc>
        <w:tc>
          <w:tcPr>
            <w:tcW w:w="543" w:type="dxa"/>
          </w:tcPr>
          <w:p w:rsidR="00C01A85" w:rsidRDefault="00C01A85">
            <w:pPr>
              <w:pStyle w:val="TableParagraph"/>
              <w:rPr>
                <w:rFonts w:ascii="Times New Roman"/>
                <w:sz w:val="20"/>
              </w:rPr>
            </w:pPr>
          </w:p>
        </w:tc>
      </w:tr>
      <w:tr w:rsidR="00C01A85">
        <w:trPr>
          <w:trHeight w:val="330"/>
        </w:trPr>
        <w:tc>
          <w:tcPr>
            <w:tcW w:w="505" w:type="dxa"/>
            <w:vMerge/>
            <w:tcBorders>
              <w:top w:val="nil"/>
            </w:tcBorders>
          </w:tcPr>
          <w:p w:rsidR="00C01A85" w:rsidRDefault="00C01A85">
            <w:pPr>
              <w:rPr>
                <w:sz w:val="2"/>
                <w:szCs w:val="2"/>
              </w:rPr>
            </w:pPr>
          </w:p>
        </w:tc>
        <w:tc>
          <w:tcPr>
            <w:tcW w:w="751" w:type="dxa"/>
            <w:vMerge/>
            <w:tcBorders>
              <w:top w:val="nil"/>
            </w:tcBorders>
          </w:tcPr>
          <w:p w:rsidR="00C01A85" w:rsidRDefault="00C01A85">
            <w:pPr>
              <w:rPr>
                <w:sz w:val="2"/>
                <w:szCs w:val="2"/>
              </w:rPr>
            </w:pPr>
          </w:p>
        </w:tc>
        <w:tc>
          <w:tcPr>
            <w:tcW w:w="850" w:type="dxa"/>
            <w:vMerge/>
            <w:tcBorders>
              <w:top w:val="nil"/>
            </w:tcBorders>
          </w:tcPr>
          <w:p w:rsidR="00C01A85" w:rsidRDefault="00C01A85">
            <w:pPr>
              <w:rPr>
                <w:sz w:val="2"/>
                <w:szCs w:val="2"/>
              </w:rPr>
            </w:pPr>
          </w:p>
        </w:tc>
        <w:tc>
          <w:tcPr>
            <w:tcW w:w="751" w:type="dxa"/>
          </w:tcPr>
          <w:p w:rsidR="00C01A85" w:rsidRDefault="00C01A85">
            <w:pPr>
              <w:pStyle w:val="TableParagraph"/>
              <w:rPr>
                <w:rFonts w:ascii="Times New Roman"/>
                <w:sz w:val="20"/>
              </w:rPr>
            </w:pPr>
          </w:p>
        </w:tc>
        <w:tc>
          <w:tcPr>
            <w:tcW w:w="879" w:type="dxa"/>
          </w:tcPr>
          <w:p w:rsidR="00C01A85" w:rsidRDefault="00C01A85">
            <w:pPr>
              <w:pStyle w:val="TableParagraph"/>
              <w:rPr>
                <w:rFonts w:ascii="Times New Roman"/>
                <w:sz w:val="20"/>
              </w:rPr>
            </w:pPr>
          </w:p>
        </w:tc>
        <w:tc>
          <w:tcPr>
            <w:tcW w:w="285" w:type="dxa"/>
          </w:tcPr>
          <w:p w:rsidR="00C01A85" w:rsidRDefault="00C01A85">
            <w:pPr>
              <w:pStyle w:val="TableParagraph"/>
              <w:rPr>
                <w:rFonts w:ascii="Times New Roman"/>
                <w:sz w:val="20"/>
              </w:rPr>
            </w:pPr>
          </w:p>
        </w:tc>
        <w:tc>
          <w:tcPr>
            <w:tcW w:w="594" w:type="dxa"/>
          </w:tcPr>
          <w:p w:rsidR="00C01A85" w:rsidRDefault="00C01A85">
            <w:pPr>
              <w:pStyle w:val="TableParagraph"/>
              <w:rPr>
                <w:rFonts w:ascii="Times New Roman"/>
                <w:sz w:val="20"/>
              </w:rPr>
            </w:pPr>
          </w:p>
        </w:tc>
        <w:tc>
          <w:tcPr>
            <w:tcW w:w="285" w:type="dxa"/>
          </w:tcPr>
          <w:p w:rsidR="00C01A85" w:rsidRDefault="00C01A85">
            <w:pPr>
              <w:pStyle w:val="TableParagraph"/>
              <w:rPr>
                <w:rFonts w:ascii="Times New Roman"/>
                <w:sz w:val="20"/>
              </w:rPr>
            </w:pPr>
          </w:p>
        </w:tc>
        <w:tc>
          <w:tcPr>
            <w:tcW w:w="551" w:type="dxa"/>
          </w:tcPr>
          <w:p w:rsidR="00C01A85" w:rsidRDefault="00C01A85">
            <w:pPr>
              <w:pStyle w:val="TableParagraph"/>
              <w:rPr>
                <w:rFonts w:ascii="Times New Roman"/>
                <w:sz w:val="20"/>
              </w:rPr>
            </w:pPr>
          </w:p>
        </w:tc>
        <w:tc>
          <w:tcPr>
            <w:tcW w:w="555" w:type="dxa"/>
          </w:tcPr>
          <w:p w:rsidR="00C01A85" w:rsidRDefault="00C01A85">
            <w:pPr>
              <w:pStyle w:val="TableParagraph"/>
              <w:rPr>
                <w:rFonts w:ascii="Times New Roman"/>
                <w:sz w:val="20"/>
              </w:rPr>
            </w:pPr>
          </w:p>
        </w:tc>
        <w:tc>
          <w:tcPr>
            <w:tcW w:w="285" w:type="dxa"/>
          </w:tcPr>
          <w:p w:rsidR="00C01A85" w:rsidRDefault="00C01A85">
            <w:pPr>
              <w:pStyle w:val="TableParagraph"/>
              <w:rPr>
                <w:rFonts w:ascii="Times New Roman"/>
                <w:sz w:val="20"/>
              </w:rPr>
            </w:pPr>
          </w:p>
        </w:tc>
        <w:tc>
          <w:tcPr>
            <w:tcW w:w="506" w:type="dxa"/>
          </w:tcPr>
          <w:p w:rsidR="00C01A85" w:rsidRDefault="00C01A85">
            <w:pPr>
              <w:pStyle w:val="TableParagraph"/>
              <w:rPr>
                <w:rFonts w:ascii="Times New Roman"/>
                <w:sz w:val="20"/>
              </w:rPr>
            </w:pPr>
          </w:p>
        </w:tc>
        <w:tc>
          <w:tcPr>
            <w:tcW w:w="300" w:type="dxa"/>
          </w:tcPr>
          <w:p w:rsidR="00C01A85" w:rsidRDefault="00C01A85">
            <w:pPr>
              <w:pStyle w:val="TableParagraph"/>
              <w:rPr>
                <w:rFonts w:ascii="Times New Roman"/>
                <w:sz w:val="20"/>
              </w:rPr>
            </w:pPr>
          </w:p>
        </w:tc>
        <w:tc>
          <w:tcPr>
            <w:tcW w:w="300" w:type="dxa"/>
          </w:tcPr>
          <w:p w:rsidR="00C01A85" w:rsidRDefault="00C01A85">
            <w:pPr>
              <w:pStyle w:val="TableParagraph"/>
              <w:rPr>
                <w:rFonts w:ascii="Times New Roman"/>
                <w:sz w:val="20"/>
              </w:rPr>
            </w:pPr>
          </w:p>
        </w:tc>
        <w:tc>
          <w:tcPr>
            <w:tcW w:w="284" w:type="dxa"/>
          </w:tcPr>
          <w:p w:rsidR="00C01A85" w:rsidRDefault="00C01A85">
            <w:pPr>
              <w:pStyle w:val="TableParagraph"/>
              <w:rPr>
                <w:rFonts w:ascii="Times New Roman"/>
                <w:sz w:val="20"/>
              </w:rPr>
            </w:pPr>
          </w:p>
        </w:tc>
        <w:tc>
          <w:tcPr>
            <w:tcW w:w="619" w:type="dxa"/>
            <w:shd w:val="clear" w:color="auto" w:fill="D1D3D4"/>
          </w:tcPr>
          <w:p w:rsidR="00C01A85" w:rsidRDefault="00C01A85">
            <w:pPr>
              <w:pStyle w:val="TableParagraph"/>
              <w:rPr>
                <w:rFonts w:ascii="Times New Roman"/>
                <w:sz w:val="20"/>
              </w:rPr>
            </w:pPr>
          </w:p>
        </w:tc>
        <w:tc>
          <w:tcPr>
            <w:tcW w:w="555" w:type="dxa"/>
          </w:tcPr>
          <w:p w:rsidR="00C01A85" w:rsidRDefault="00C01A85">
            <w:pPr>
              <w:pStyle w:val="TableParagraph"/>
              <w:rPr>
                <w:rFonts w:ascii="Times New Roman"/>
                <w:sz w:val="20"/>
              </w:rPr>
            </w:pPr>
          </w:p>
        </w:tc>
        <w:tc>
          <w:tcPr>
            <w:tcW w:w="543" w:type="dxa"/>
          </w:tcPr>
          <w:p w:rsidR="00C01A85" w:rsidRDefault="00C01A85">
            <w:pPr>
              <w:pStyle w:val="TableParagraph"/>
              <w:rPr>
                <w:rFonts w:ascii="Times New Roman"/>
                <w:sz w:val="20"/>
              </w:rPr>
            </w:pPr>
          </w:p>
        </w:tc>
      </w:tr>
      <w:tr w:rsidR="00C01A85">
        <w:trPr>
          <w:trHeight w:val="330"/>
        </w:trPr>
        <w:tc>
          <w:tcPr>
            <w:tcW w:w="505" w:type="dxa"/>
          </w:tcPr>
          <w:p w:rsidR="00C01A85" w:rsidRDefault="00C01A85">
            <w:pPr>
              <w:pStyle w:val="TableParagraph"/>
              <w:rPr>
                <w:rFonts w:ascii="Times New Roman"/>
                <w:sz w:val="20"/>
              </w:rPr>
            </w:pPr>
          </w:p>
        </w:tc>
        <w:tc>
          <w:tcPr>
            <w:tcW w:w="751" w:type="dxa"/>
          </w:tcPr>
          <w:p w:rsidR="00C01A85" w:rsidRDefault="00C01A85">
            <w:pPr>
              <w:pStyle w:val="TableParagraph"/>
              <w:rPr>
                <w:rFonts w:ascii="Times New Roman"/>
                <w:sz w:val="20"/>
              </w:rPr>
            </w:pPr>
          </w:p>
        </w:tc>
        <w:tc>
          <w:tcPr>
            <w:tcW w:w="850" w:type="dxa"/>
          </w:tcPr>
          <w:p w:rsidR="00C01A85" w:rsidRDefault="00C01A85">
            <w:pPr>
              <w:pStyle w:val="TableParagraph"/>
              <w:rPr>
                <w:rFonts w:ascii="Times New Roman"/>
                <w:sz w:val="20"/>
              </w:rPr>
            </w:pPr>
          </w:p>
        </w:tc>
        <w:tc>
          <w:tcPr>
            <w:tcW w:w="751" w:type="dxa"/>
          </w:tcPr>
          <w:p w:rsidR="00C01A85" w:rsidRDefault="00C01A85">
            <w:pPr>
              <w:pStyle w:val="TableParagraph"/>
              <w:rPr>
                <w:rFonts w:ascii="Times New Roman"/>
                <w:sz w:val="20"/>
              </w:rPr>
            </w:pPr>
          </w:p>
        </w:tc>
        <w:tc>
          <w:tcPr>
            <w:tcW w:w="879" w:type="dxa"/>
          </w:tcPr>
          <w:p w:rsidR="00C01A85" w:rsidRDefault="00C01A85">
            <w:pPr>
              <w:pStyle w:val="TableParagraph"/>
              <w:rPr>
                <w:rFonts w:ascii="Times New Roman"/>
                <w:sz w:val="20"/>
              </w:rPr>
            </w:pPr>
          </w:p>
        </w:tc>
        <w:tc>
          <w:tcPr>
            <w:tcW w:w="285" w:type="dxa"/>
          </w:tcPr>
          <w:p w:rsidR="00C01A85" w:rsidRDefault="00C01A85">
            <w:pPr>
              <w:pStyle w:val="TableParagraph"/>
              <w:rPr>
                <w:rFonts w:ascii="Times New Roman"/>
                <w:sz w:val="20"/>
              </w:rPr>
            </w:pPr>
          </w:p>
        </w:tc>
        <w:tc>
          <w:tcPr>
            <w:tcW w:w="594" w:type="dxa"/>
          </w:tcPr>
          <w:p w:rsidR="00C01A85" w:rsidRDefault="00C01A85">
            <w:pPr>
              <w:pStyle w:val="TableParagraph"/>
              <w:rPr>
                <w:rFonts w:ascii="Times New Roman"/>
                <w:sz w:val="20"/>
              </w:rPr>
            </w:pPr>
          </w:p>
        </w:tc>
        <w:tc>
          <w:tcPr>
            <w:tcW w:w="285" w:type="dxa"/>
          </w:tcPr>
          <w:p w:rsidR="00C01A85" w:rsidRDefault="00C01A85">
            <w:pPr>
              <w:pStyle w:val="TableParagraph"/>
              <w:rPr>
                <w:rFonts w:ascii="Times New Roman"/>
                <w:sz w:val="20"/>
              </w:rPr>
            </w:pPr>
          </w:p>
        </w:tc>
        <w:tc>
          <w:tcPr>
            <w:tcW w:w="551" w:type="dxa"/>
          </w:tcPr>
          <w:p w:rsidR="00C01A85" w:rsidRDefault="00C01A85">
            <w:pPr>
              <w:pStyle w:val="TableParagraph"/>
              <w:rPr>
                <w:rFonts w:ascii="Times New Roman"/>
                <w:sz w:val="20"/>
              </w:rPr>
            </w:pPr>
          </w:p>
        </w:tc>
        <w:tc>
          <w:tcPr>
            <w:tcW w:w="555" w:type="dxa"/>
          </w:tcPr>
          <w:p w:rsidR="00C01A85" w:rsidRDefault="00C01A85">
            <w:pPr>
              <w:pStyle w:val="TableParagraph"/>
              <w:rPr>
                <w:rFonts w:ascii="Times New Roman"/>
                <w:sz w:val="20"/>
              </w:rPr>
            </w:pPr>
          </w:p>
        </w:tc>
        <w:tc>
          <w:tcPr>
            <w:tcW w:w="285" w:type="dxa"/>
          </w:tcPr>
          <w:p w:rsidR="00C01A85" w:rsidRDefault="00C01A85">
            <w:pPr>
              <w:pStyle w:val="TableParagraph"/>
              <w:rPr>
                <w:rFonts w:ascii="Times New Roman"/>
                <w:sz w:val="20"/>
              </w:rPr>
            </w:pPr>
          </w:p>
        </w:tc>
        <w:tc>
          <w:tcPr>
            <w:tcW w:w="1390" w:type="dxa"/>
            <w:gridSpan w:val="4"/>
          </w:tcPr>
          <w:p w:rsidR="00C01A85" w:rsidRDefault="00E03636">
            <w:pPr>
              <w:pStyle w:val="TableParagraph"/>
              <w:spacing w:before="61"/>
              <w:ind w:left="57"/>
              <w:rPr>
                <w:b/>
                <w:sz w:val="18"/>
              </w:rPr>
            </w:pPr>
            <w:r>
              <w:rPr>
                <w:b/>
                <w:color w:val="231F20"/>
                <w:sz w:val="18"/>
              </w:rPr>
              <w:t>Subtotal</w:t>
            </w:r>
          </w:p>
        </w:tc>
        <w:tc>
          <w:tcPr>
            <w:tcW w:w="619" w:type="dxa"/>
          </w:tcPr>
          <w:p w:rsidR="00C01A85" w:rsidRDefault="00C01A85">
            <w:pPr>
              <w:pStyle w:val="TableParagraph"/>
              <w:rPr>
                <w:rFonts w:ascii="Times New Roman"/>
                <w:sz w:val="20"/>
              </w:rPr>
            </w:pPr>
          </w:p>
        </w:tc>
        <w:tc>
          <w:tcPr>
            <w:tcW w:w="555" w:type="dxa"/>
          </w:tcPr>
          <w:p w:rsidR="00C01A85" w:rsidRDefault="00C01A85">
            <w:pPr>
              <w:pStyle w:val="TableParagraph"/>
              <w:rPr>
                <w:rFonts w:ascii="Times New Roman"/>
                <w:sz w:val="20"/>
              </w:rPr>
            </w:pPr>
          </w:p>
        </w:tc>
        <w:tc>
          <w:tcPr>
            <w:tcW w:w="543" w:type="dxa"/>
          </w:tcPr>
          <w:p w:rsidR="00C01A85" w:rsidRDefault="00C01A85">
            <w:pPr>
              <w:pStyle w:val="TableParagraph"/>
              <w:rPr>
                <w:rFonts w:ascii="Times New Roman"/>
                <w:sz w:val="20"/>
              </w:rPr>
            </w:pPr>
          </w:p>
        </w:tc>
      </w:tr>
      <w:tr w:rsidR="00C01A85">
        <w:trPr>
          <w:trHeight w:val="330"/>
        </w:trPr>
        <w:tc>
          <w:tcPr>
            <w:tcW w:w="505" w:type="dxa"/>
          </w:tcPr>
          <w:p w:rsidR="00C01A85" w:rsidRDefault="00C01A85">
            <w:pPr>
              <w:pStyle w:val="TableParagraph"/>
              <w:rPr>
                <w:rFonts w:ascii="Times New Roman"/>
                <w:sz w:val="20"/>
              </w:rPr>
            </w:pPr>
          </w:p>
        </w:tc>
        <w:tc>
          <w:tcPr>
            <w:tcW w:w="751" w:type="dxa"/>
          </w:tcPr>
          <w:p w:rsidR="00C01A85" w:rsidRDefault="00C01A85">
            <w:pPr>
              <w:pStyle w:val="TableParagraph"/>
              <w:rPr>
                <w:rFonts w:ascii="Times New Roman"/>
                <w:sz w:val="20"/>
              </w:rPr>
            </w:pPr>
          </w:p>
        </w:tc>
        <w:tc>
          <w:tcPr>
            <w:tcW w:w="850" w:type="dxa"/>
          </w:tcPr>
          <w:p w:rsidR="00C01A85" w:rsidRDefault="00C01A85">
            <w:pPr>
              <w:pStyle w:val="TableParagraph"/>
              <w:rPr>
                <w:rFonts w:ascii="Times New Roman"/>
                <w:sz w:val="20"/>
              </w:rPr>
            </w:pPr>
          </w:p>
        </w:tc>
        <w:tc>
          <w:tcPr>
            <w:tcW w:w="751" w:type="dxa"/>
          </w:tcPr>
          <w:p w:rsidR="00C01A85" w:rsidRDefault="00C01A85">
            <w:pPr>
              <w:pStyle w:val="TableParagraph"/>
              <w:rPr>
                <w:rFonts w:ascii="Times New Roman"/>
                <w:sz w:val="20"/>
              </w:rPr>
            </w:pPr>
          </w:p>
        </w:tc>
        <w:tc>
          <w:tcPr>
            <w:tcW w:w="879" w:type="dxa"/>
          </w:tcPr>
          <w:p w:rsidR="00C01A85" w:rsidRDefault="00C01A85">
            <w:pPr>
              <w:pStyle w:val="TableParagraph"/>
              <w:rPr>
                <w:rFonts w:ascii="Times New Roman"/>
                <w:sz w:val="20"/>
              </w:rPr>
            </w:pPr>
          </w:p>
        </w:tc>
        <w:tc>
          <w:tcPr>
            <w:tcW w:w="285" w:type="dxa"/>
          </w:tcPr>
          <w:p w:rsidR="00C01A85" w:rsidRDefault="00C01A85">
            <w:pPr>
              <w:pStyle w:val="TableParagraph"/>
              <w:rPr>
                <w:rFonts w:ascii="Times New Roman"/>
                <w:sz w:val="20"/>
              </w:rPr>
            </w:pPr>
          </w:p>
        </w:tc>
        <w:tc>
          <w:tcPr>
            <w:tcW w:w="594" w:type="dxa"/>
          </w:tcPr>
          <w:p w:rsidR="00C01A85" w:rsidRDefault="00C01A85">
            <w:pPr>
              <w:pStyle w:val="TableParagraph"/>
              <w:rPr>
                <w:rFonts w:ascii="Times New Roman"/>
                <w:sz w:val="20"/>
              </w:rPr>
            </w:pPr>
          </w:p>
        </w:tc>
        <w:tc>
          <w:tcPr>
            <w:tcW w:w="285" w:type="dxa"/>
          </w:tcPr>
          <w:p w:rsidR="00C01A85" w:rsidRDefault="00C01A85">
            <w:pPr>
              <w:pStyle w:val="TableParagraph"/>
              <w:rPr>
                <w:rFonts w:ascii="Times New Roman"/>
                <w:sz w:val="20"/>
              </w:rPr>
            </w:pPr>
          </w:p>
        </w:tc>
        <w:tc>
          <w:tcPr>
            <w:tcW w:w="551" w:type="dxa"/>
          </w:tcPr>
          <w:p w:rsidR="00C01A85" w:rsidRDefault="00C01A85">
            <w:pPr>
              <w:pStyle w:val="TableParagraph"/>
              <w:rPr>
                <w:rFonts w:ascii="Times New Roman"/>
                <w:sz w:val="20"/>
              </w:rPr>
            </w:pPr>
          </w:p>
        </w:tc>
        <w:tc>
          <w:tcPr>
            <w:tcW w:w="555" w:type="dxa"/>
          </w:tcPr>
          <w:p w:rsidR="00C01A85" w:rsidRDefault="00C01A85">
            <w:pPr>
              <w:pStyle w:val="TableParagraph"/>
              <w:rPr>
                <w:rFonts w:ascii="Times New Roman"/>
                <w:sz w:val="20"/>
              </w:rPr>
            </w:pPr>
          </w:p>
        </w:tc>
        <w:tc>
          <w:tcPr>
            <w:tcW w:w="285" w:type="dxa"/>
          </w:tcPr>
          <w:p w:rsidR="00C01A85" w:rsidRDefault="00C01A85">
            <w:pPr>
              <w:pStyle w:val="TableParagraph"/>
              <w:rPr>
                <w:rFonts w:ascii="Times New Roman"/>
                <w:sz w:val="20"/>
              </w:rPr>
            </w:pPr>
          </w:p>
        </w:tc>
        <w:tc>
          <w:tcPr>
            <w:tcW w:w="1390" w:type="dxa"/>
            <w:gridSpan w:val="4"/>
          </w:tcPr>
          <w:p w:rsidR="00C01A85" w:rsidRDefault="00E03636">
            <w:pPr>
              <w:pStyle w:val="TableParagraph"/>
              <w:spacing w:before="61"/>
              <w:ind w:left="57"/>
              <w:rPr>
                <w:b/>
                <w:sz w:val="18"/>
              </w:rPr>
            </w:pPr>
            <w:r>
              <w:rPr>
                <w:b/>
                <w:color w:val="231F20"/>
                <w:sz w:val="18"/>
              </w:rPr>
              <w:t>Total</w:t>
            </w:r>
          </w:p>
        </w:tc>
        <w:tc>
          <w:tcPr>
            <w:tcW w:w="619" w:type="dxa"/>
            <w:shd w:val="clear" w:color="auto" w:fill="D1D3D4"/>
          </w:tcPr>
          <w:p w:rsidR="00C01A85" w:rsidRDefault="00C01A85">
            <w:pPr>
              <w:pStyle w:val="TableParagraph"/>
              <w:rPr>
                <w:rFonts w:ascii="Times New Roman"/>
                <w:sz w:val="20"/>
              </w:rPr>
            </w:pPr>
          </w:p>
        </w:tc>
        <w:tc>
          <w:tcPr>
            <w:tcW w:w="555" w:type="dxa"/>
            <w:shd w:val="clear" w:color="auto" w:fill="D1D3D4"/>
          </w:tcPr>
          <w:p w:rsidR="00C01A85" w:rsidRDefault="00C01A85">
            <w:pPr>
              <w:pStyle w:val="TableParagraph"/>
              <w:rPr>
                <w:rFonts w:ascii="Times New Roman"/>
                <w:sz w:val="20"/>
              </w:rPr>
            </w:pPr>
          </w:p>
        </w:tc>
        <w:tc>
          <w:tcPr>
            <w:tcW w:w="543" w:type="dxa"/>
          </w:tcPr>
          <w:p w:rsidR="00C01A85" w:rsidRDefault="00C01A85">
            <w:pPr>
              <w:pStyle w:val="TableParagraph"/>
              <w:rPr>
                <w:rFonts w:ascii="Times New Roman"/>
                <w:sz w:val="20"/>
              </w:rPr>
            </w:pPr>
          </w:p>
        </w:tc>
      </w:tr>
    </w:tbl>
    <w:p w:rsidR="00C01A85" w:rsidRDefault="00C01A85">
      <w:pPr>
        <w:pStyle w:val="BodyText"/>
        <w:spacing w:before="8"/>
        <w:rPr>
          <w:b/>
          <w:sz w:val="28"/>
        </w:rPr>
      </w:pPr>
    </w:p>
    <w:p w:rsidR="00C01A85" w:rsidRDefault="00E03636">
      <w:pPr>
        <w:pStyle w:val="ListParagraph"/>
        <w:numPr>
          <w:ilvl w:val="0"/>
          <w:numId w:val="13"/>
        </w:numPr>
        <w:tabs>
          <w:tab w:val="left" w:pos="705"/>
        </w:tabs>
        <w:spacing w:before="0" w:line="266" w:lineRule="auto"/>
        <w:ind w:right="306"/>
      </w:pPr>
      <w:r>
        <w:rPr>
          <w:color w:val="231F20"/>
        </w:rPr>
        <w:t>For Key Experts, the input should be indicated individually for the same positions as required under the Data Sheet ITC</w:t>
      </w:r>
      <w:r>
        <w:rPr>
          <w:color w:val="231F20"/>
          <w:spacing w:val="-3"/>
        </w:rPr>
        <w:t xml:space="preserve"> </w:t>
      </w:r>
      <w:r>
        <w:rPr>
          <w:color w:val="231F20"/>
        </w:rPr>
        <w:t>20.1</w:t>
      </w:r>
    </w:p>
    <w:p w:rsidR="00C01A85" w:rsidRDefault="00E03636">
      <w:pPr>
        <w:pStyle w:val="ListParagraph"/>
        <w:numPr>
          <w:ilvl w:val="0"/>
          <w:numId w:val="13"/>
        </w:numPr>
        <w:tabs>
          <w:tab w:val="left" w:pos="705"/>
        </w:tabs>
        <w:spacing w:line="266" w:lineRule="auto"/>
        <w:ind w:right="305"/>
      </w:pPr>
      <w:r>
        <w:rPr>
          <w:color w:val="231F20"/>
        </w:rPr>
        <w:t>Months are counted from the start of the assignment/mobilization. For each staff indicate separately staff input for home and field</w:t>
      </w:r>
      <w:r>
        <w:rPr>
          <w:color w:val="231F20"/>
          <w:spacing w:val="-5"/>
        </w:rPr>
        <w:t xml:space="preserve"> </w:t>
      </w:r>
      <w:r>
        <w:rPr>
          <w:color w:val="231F20"/>
        </w:rPr>
        <w:t>work.</w:t>
      </w:r>
    </w:p>
    <w:p w:rsidR="00C01A85" w:rsidRDefault="00E03636">
      <w:pPr>
        <w:pStyle w:val="ListParagraph"/>
        <w:numPr>
          <w:ilvl w:val="0"/>
          <w:numId w:val="13"/>
        </w:numPr>
        <w:tabs>
          <w:tab w:val="left" w:pos="705"/>
        </w:tabs>
        <w:spacing w:line="266" w:lineRule="auto"/>
        <w:ind w:right="305"/>
      </w:pPr>
      <w:r>
        <w:rPr>
          <w:color w:val="231F20"/>
        </w:rPr>
        <w:t>“Home” means work in the office in the expert’s country of residence. “Field” work means work carried out in the Client’s country or any other country outside the expert’s country of residence.</w:t>
      </w:r>
    </w:p>
    <w:p w:rsidR="00C01A85" w:rsidRDefault="00C01A85">
      <w:pPr>
        <w:pStyle w:val="BodyText"/>
        <w:spacing w:before="2"/>
        <w:rPr>
          <w:sz w:val="24"/>
        </w:rPr>
      </w:pPr>
    </w:p>
    <w:p w:rsidR="00C01A85" w:rsidRDefault="004461CA">
      <w:pPr>
        <w:pStyle w:val="BodyText"/>
        <w:spacing w:line="266" w:lineRule="auto"/>
        <w:ind w:left="1808" w:right="6783"/>
      </w:pPr>
      <w:r>
        <w:pict>
          <v:group id="_x0000_s1047" style="position:absolute;left:0;text-align:left;margin-left:83.35pt;margin-top:-1.55pt;width:49.35pt;height:30.35pt;z-index:251640832;mso-position-horizontal-relative:page" coordorigin="1667,-31" coordsize="987,607">
            <v:rect id="_x0000_s1049" style="position:absolute;left:1671;top:-26;width:977;height:284" fillcolor="#d1d3d4" stroked="f"/>
            <v:shape id="_x0000_s1048" style="position:absolute;left:1671;top:-26;width:977;height:597" coordorigin="1672,-26" coordsize="977,597" o:spt="100" adj="0,,0" path="m1672,258r976,l2648,-26r-976,l1672,258xm1672,571r976,l2648,287r-976,l1672,571xe" filled="f" strokecolor="#231f20" strokeweight=".5pt">
              <v:stroke joinstyle="round"/>
              <v:formulas/>
              <v:path arrowok="t" o:connecttype="segments"/>
            </v:shape>
            <w10:wrap anchorx="page"/>
          </v:group>
        </w:pict>
      </w:r>
      <w:r w:rsidR="00E03636">
        <w:rPr>
          <w:color w:val="231F20"/>
        </w:rPr>
        <w:t>Full time input Part time input</w:t>
      </w:r>
    </w:p>
    <w:p w:rsidR="00C01A85" w:rsidRDefault="00C01A85">
      <w:pPr>
        <w:spacing w:line="266" w:lineRule="auto"/>
        <w:sectPr w:rsidR="00C01A85">
          <w:pgSz w:w="11910" w:h="16840"/>
          <w:pgMar w:top="1120" w:right="940" w:bottom="1360" w:left="940" w:header="0" w:footer="916" w:gutter="0"/>
          <w:cols w:space="720"/>
        </w:sectPr>
      </w:pPr>
    </w:p>
    <w:p w:rsidR="00C01A85" w:rsidRDefault="00E03636">
      <w:pPr>
        <w:spacing w:before="63" w:line="266" w:lineRule="auto"/>
        <w:ind w:left="4309" w:right="4307"/>
        <w:jc w:val="center"/>
        <w:rPr>
          <w:b/>
        </w:rPr>
      </w:pPr>
      <w:r>
        <w:rPr>
          <w:b/>
          <w:color w:val="231F20"/>
        </w:rPr>
        <w:lastRenderedPageBreak/>
        <w:t>Form TECH-6 (Continued)</w:t>
      </w:r>
    </w:p>
    <w:p w:rsidR="00C01A85" w:rsidRDefault="00C01A85">
      <w:pPr>
        <w:pStyle w:val="BodyText"/>
        <w:spacing w:before="2"/>
        <w:rPr>
          <w:b/>
          <w:sz w:val="24"/>
        </w:rPr>
      </w:pPr>
    </w:p>
    <w:p w:rsidR="00C01A85" w:rsidRDefault="00E03636">
      <w:pPr>
        <w:ind w:left="258" w:right="258"/>
        <w:jc w:val="center"/>
        <w:rPr>
          <w:b/>
        </w:rPr>
      </w:pPr>
      <w:r>
        <w:rPr>
          <w:b/>
          <w:color w:val="231F20"/>
        </w:rPr>
        <w:t>CURRICULUM VITAE (CV)</w:t>
      </w:r>
    </w:p>
    <w:p w:rsidR="00C01A85" w:rsidRDefault="00C01A85">
      <w:pPr>
        <w:pStyle w:val="BodyText"/>
        <w:rPr>
          <w:b/>
          <w:sz w:val="20"/>
        </w:rPr>
      </w:pPr>
    </w:p>
    <w:p w:rsidR="00C01A85" w:rsidRDefault="00C01A85">
      <w:pPr>
        <w:pStyle w:val="BodyText"/>
        <w:spacing w:before="6"/>
        <w:rPr>
          <w:b/>
          <w:sz w:val="12"/>
        </w:r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625"/>
        <w:gridCol w:w="4776"/>
      </w:tblGrid>
      <w:tr w:rsidR="00C01A85">
        <w:trPr>
          <w:trHeight w:val="590"/>
        </w:trPr>
        <w:tc>
          <w:tcPr>
            <w:tcW w:w="4625" w:type="dxa"/>
          </w:tcPr>
          <w:p w:rsidR="00C01A85" w:rsidRDefault="00E03636">
            <w:pPr>
              <w:pStyle w:val="TableParagraph"/>
              <w:spacing w:before="168"/>
              <w:ind w:left="100"/>
              <w:rPr>
                <w:b/>
              </w:rPr>
            </w:pPr>
            <w:r>
              <w:rPr>
                <w:b/>
                <w:color w:val="231F20"/>
              </w:rPr>
              <w:t>Position Title and No.</w:t>
            </w:r>
          </w:p>
        </w:tc>
        <w:tc>
          <w:tcPr>
            <w:tcW w:w="4776" w:type="dxa"/>
          </w:tcPr>
          <w:p w:rsidR="00C01A85" w:rsidRDefault="00E03636">
            <w:pPr>
              <w:pStyle w:val="TableParagraph"/>
              <w:spacing w:before="168"/>
              <w:ind w:left="99"/>
            </w:pPr>
            <w:r>
              <w:rPr>
                <w:color w:val="231F20"/>
              </w:rPr>
              <w:t>{e.g., K-1, TEAM LEADER}</w:t>
            </w:r>
          </w:p>
        </w:tc>
      </w:tr>
      <w:tr w:rsidR="00C01A85">
        <w:trPr>
          <w:trHeight w:val="590"/>
        </w:trPr>
        <w:tc>
          <w:tcPr>
            <w:tcW w:w="4625" w:type="dxa"/>
          </w:tcPr>
          <w:p w:rsidR="00C01A85" w:rsidRDefault="00E03636">
            <w:pPr>
              <w:pStyle w:val="TableParagraph"/>
              <w:spacing w:before="168"/>
              <w:ind w:left="100"/>
              <w:rPr>
                <w:b/>
              </w:rPr>
            </w:pPr>
            <w:r>
              <w:rPr>
                <w:b/>
                <w:color w:val="231F20"/>
              </w:rPr>
              <w:t>Name of Expert:</w:t>
            </w:r>
          </w:p>
        </w:tc>
        <w:tc>
          <w:tcPr>
            <w:tcW w:w="4776" w:type="dxa"/>
          </w:tcPr>
          <w:p w:rsidR="00C01A85" w:rsidRDefault="00E03636">
            <w:pPr>
              <w:pStyle w:val="TableParagraph"/>
              <w:spacing w:before="168"/>
              <w:ind w:left="99"/>
            </w:pPr>
            <w:r>
              <w:rPr>
                <w:color w:val="231F20"/>
              </w:rPr>
              <w:t>{Insert full name}</w:t>
            </w:r>
          </w:p>
        </w:tc>
      </w:tr>
      <w:tr w:rsidR="00C01A85">
        <w:trPr>
          <w:trHeight w:val="590"/>
        </w:trPr>
        <w:tc>
          <w:tcPr>
            <w:tcW w:w="4625" w:type="dxa"/>
          </w:tcPr>
          <w:p w:rsidR="00C01A85" w:rsidRDefault="00E03636">
            <w:pPr>
              <w:pStyle w:val="TableParagraph"/>
              <w:spacing w:before="168"/>
              <w:ind w:left="100"/>
              <w:rPr>
                <w:b/>
              </w:rPr>
            </w:pPr>
            <w:r>
              <w:rPr>
                <w:b/>
                <w:color w:val="231F20"/>
              </w:rPr>
              <w:t>Date of Birth:</w:t>
            </w:r>
          </w:p>
        </w:tc>
        <w:tc>
          <w:tcPr>
            <w:tcW w:w="4776" w:type="dxa"/>
          </w:tcPr>
          <w:p w:rsidR="00C01A85" w:rsidRDefault="00E03636">
            <w:pPr>
              <w:pStyle w:val="TableParagraph"/>
              <w:spacing w:before="168"/>
              <w:ind w:left="99"/>
            </w:pPr>
            <w:r>
              <w:rPr>
                <w:color w:val="231F20"/>
              </w:rPr>
              <w:t>{day/month/year}</w:t>
            </w:r>
          </w:p>
        </w:tc>
      </w:tr>
      <w:tr w:rsidR="00C01A85">
        <w:trPr>
          <w:trHeight w:val="590"/>
        </w:trPr>
        <w:tc>
          <w:tcPr>
            <w:tcW w:w="4625" w:type="dxa"/>
          </w:tcPr>
          <w:p w:rsidR="00C01A85" w:rsidRDefault="00E03636">
            <w:pPr>
              <w:pStyle w:val="TableParagraph"/>
              <w:spacing w:before="168"/>
              <w:ind w:left="100"/>
              <w:rPr>
                <w:b/>
              </w:rPr>
            </w:pPr>
            <w:r>
              <w:rPr>
                <w:b/>
                <w:color w:val="231F20"/>
              </w:rPr>
              <w:t>Country of Citizenship/Residence</w:t>
            </w:r>
          </w:p>
        </w:tc>
        <w:tc>
          <w:tcPr>
            <w:tcW w:w="4776" w:type="dxa"/>
          </w:tcPr>
          <w:p w:rsidR="00C01A85" w:rsidRDefault="00C01A85">
            <w:pPr>
              <w:pStyle w:val="TableParagraph"/>
              <w:rPr>
                <w:rFonts w:ascii="Times New Roman"/>
              </w:rPr>
            </w:pPr>
          </w:p>
        </w:tc>
      </w:tr>
    </w:tbl>
    <w:p w:rsidR="00C01A85" w:rsidRDefault="00C01A85">
      <w:pPr>
        <w:pStyle w:val="BodyText"/>
        <w:spacing w:before="2"/>
        <w:rPr>
          <w:b/>
          <w:sz w:val="34"/>
        </w:rPr>
      </w:pPr>
    </w:p>
    <w:p w:rsidR="00C01A85" w:rsidRDefault="00E03636">
      <w:pPr>
        <w:pStyle w:val="BodyText"/>
        <w:spacing w:line="266" w:lineRule="auto"/>
        <w:ind w:left="307"/>
      </w:pPr>
      <w:r>
        <w:rPr>
          <w:b/>
          <w:color w:val="231F20"/>
        </w:rPr>
        <w:t xml:space="preserve">Education: </w:t>
      </w:r>
      <w:r>
        <w:rPr>
          <w:color w:val="231F20"/>
        </w:rPr>
        <w:t>{List college/university or other specialized education, giving names of educational institutions, dates attended, degree(s)/diploma(s) obtained}</w:t>
      </w:r>
    </w:p>
    <w:p w:rsidR="00C01A85" w:rsidRDefault="004461CA">
      <w:pPr>
        <w:pStyle w:val="BodyText"/>
        <w:spacing w:before="3"/>
      </w:pPr>
      <w:r>
        <w:pict>
          <v:line id="_x0000_s1046" style="position:absolute;z-index:-251661312;mso-wrap-distance-left:0;mso-wrap-distance-right:0;mso-position-horizontal-relative:page" from="62.35pt,15.1pt" to="533.05pt,15.1pt" strokecolor="#221e1f" strokeweight=".24447mm">
            <w10:wrap type="topAndBottom" anchorx="page"/>
          </v:line>
        </w:pict>
      </w:r>
    </w:p>
    <w:p w:rsidR="00C01A85" w:rsidRDefault="00C01A85">
      <w:pPr>
        <w:pStyle w:val="BodyText"/>
        <w:spacing w:before="4"/>
        <w:rPr>
          <w:sz w:val="16"/>
        </w:rPr>
      </w:pPr>
    </w:p>
    <w:p w:rsidR="00C01A85" w:rsidRDefault="00E03636">
      <w:pPr>
        <w:pStyle w:val="BodyText"/>
        <w:spacing w:before="93" w:line="266" w:lineRule="auto"/>
        <w:ind w:left="307" w:right="306"/>
        <w:jc w:val="both"/>
      </w:pPr>
      <w:r>
        <w:rPr>
          <w:b/>
          <w:color w:val="231F20"/>
        </w:rPr>
        <w:t xml:space="preserve">Employment record relevant to the assignment: </w:t>
      </w:r>
      <w:r>
        <w:rPr>
          <w:color w:val="231F20"/>
        </w:rPr>
        <w:t>{Starting with present position, list in reverse order. Please provide dates, name of employing organization, titles of positions held, types of activities performed and location of the assignment, and contact information of previous clients and employing organization(s) who can be contacted for references. Past employment that is not relevant to the assignment does not need to be included.}</w:t>
      </w:r>
    </w:p>
    <w:p w:rsidR="00C01A85" w:rsidRDefault="00C01A85">
      <w:pPr>
        <w:pStyle w:val="BodyText"/>
        <w:spacing w:before="6"/>
        <w:rPr>
          <w:sz w:val="24"/>
        </w:rPr>
      </w:pPr>
    </w:p>
    <w:tbl>
      <w:tblPr>
        <w:tblW w:w="0" w:type="auto"/>
        <w:tblInd w:w="31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10"/>
        <w:gridCol w:w="4158"/>
        <w:gridCol w:w="1304"/>
        <w:gridCol w:w="2211"/>
      </w:tblGrid>
      <w:tr w:rsidR="00C01A85">
        <w:trPr>
          <w:trHeight w:val="1157"/>
        </w:trPr>
        <w:tc>
          <w:tcPr>
            <w:tcW w:w="1710" w:type="dxa"/>
          </w:tcPr>
          <w:p w:rsidR="00C01A85" w:rsidRDefault="00C01A85">
            <w:pPr>
              <w:pStyle w:val="TableParagraph"/>
              <w:rPr>
                <w:sz w:val="24"/>
              </w:rPr>
            </w:pPr>
          </w:p>
          <w:p w:rsidR="00C01A85" w:rsidRDefault="00E03636">
            <w:pPr>
              <w:pStyle w:val="TableParagraph"/>
              <w:spacing w:before="176"/>
              <w:ind w:left="512"/>
              <w:rPr>
                <w:b/>
              </w:rPr>
            </w:pPr>
            <w:r>
              <w:rPr>
                <w:b/>
                <w:color w:val="231F20"/>
              </w:rPr>
              <w:t>Period</w:t>
            </w:r>
          </w:p>
        </w:tc>
        <w:tc>
          <w:tcPr>
            <w:tcW w:w="4158" w:type="dxa"/>
          </w:tcPr>
          <w:p w:rsidR="00C01A85" w:rsidRDefault="00E03636">
            <w:pPr>
              <w:pStyle w:val="TableParagraph"/>
              <w:spacing w:before="188" w:line="249" w:lineRule="auto"/>
              <w:ind w:left="141" w:right="120"/>
              <w:jc w:val="center"/>
              <w:rPr>
                <w:b/>
              </w:rPr>
            </w:pPr>
            <w:r>
              <w:rPr>
                <w:b/>
                <w:color w:val="231F20"/>
              </w:rPr>
              <w:t>Employing organization and your title/position. Contact information for references</w:t>
            </w:r>
          </w:p>
        </w:tc>
        <w:tc>
          <w:tcPr>
            <w:tcW w:w="1304" w:type="dxa"/>
          </w:tcPr>
          <w:p w:rsidR="00C01A85" w:rsidRDefault="00C01A85">
            <w:pPr>
              <w:pStyle w:val="TableParagraph"/>
              <w:rPr>
                <w:sz w:val="24"/>
              </w:rPr>
            </w:pPr>
          </w:p>
          <w:p w:rsidR="00C01A85" w:rsidRDefault="00E03636">
            <w:pPr>
              <w:pStyle w:val="TableParagraph"/>
              <w:spacing w:before="176"/>
              <w:ind w:left="229"/>
              <w:rPr>
                <w:b/>
              </w:rPr>
            </w:pPr>
            <w:r>
              <w:rPr>
                <w:b/>
                <w:color w:val="231F20"/>
              </w:rPr>
              <w:t>Country</w:t>
            </w:r>
          </w:p>
        </w:tc>
        <w:tc>
          <w:tcPr>
            <w:tcW w:w="2211" w:type="dxa"/>
          </w:tcPr>
          <w:p w:rsidR="00C01A85" w:rsidRDefault="00E03636">
            <w:pPr>
              <w:pStyle w:val="TableParagraph"/>
              <w:spacing w:before="56" w:line="249" w:lineRule="auto"/>
              <w:ind w:left="500" w:right="480"/>
              <w:jc w:val="center"/>
              <w:rPr>
                <w:b/>
              </w:rPr>
            </w:pPr>
            <w:r>
              <w:rPr>
                <w:b/>
                <w:color w:val="231F20"/>
              </w:rPr>
              <w:t>Summary of</w:t>
            </w:r>
            <w:r>
              <w:rPr>
                <w:b/>
                <w:color w:val="231F20"/>
                <w:spacing w:val="-10"/>
              </w:rPr>
              <w:t xml:space="preserve"> </w:t>
            </w:r>
            <w:r>
              <w:rPr>
                <w:b/>
                <w:color w:val="231F20"/>
              </w:rPr>
              <w:t>activities</w:t>
            </w:r>
          </w:p>
          <w:p w:rsidR="00C01A85" w:rsidRDefault="00E03636">
            <w:pPr>
              <w:pStyle w:val="TableParagraph"/>
              <w:spacing w:before="2" w:line="249" w:lineRule="auto"/>
              <w:ind w:left="108" w:right="87"/>
              <w:jc w:val="center"/>
              <w:rPr>
                <w:b/>
              </w:rPr>
            </w:pPr>
            <w:r>
              <w:rPr>
                <w:b/>
                <w:color w:val="231F20"/>
              </w:rPr>
              <w:t>performed relevant to the Assignment</w:t>
            </w:r>
          </w:p>
        </w:tc>
      </w:tr>
      <w:tr w:rsidR="00C01A85">
        <w:trPr>
          <w:trHeight w:val="1737"/>
        </w:trPr>
        <w:tc>
          <w:tcPr>
            <w:tcW w:w="1710" w:type="dxa"/>
          </w:tcPr>
          <w:p w:rsidR="00C01A85" w:rsidRDefault="00E03636">
            <w:pPr>
              <w:pStyle w:val="TableParagraph"/>
              <w:spacing w:before="12" w:line="249" w:lineRule="auto"/>
              <w:ind w:left="68" w:right="262"/>
            </w:pPr>
            <w:r>
              <w:rPr>
                <w:color w:val="231F20"/>
              </w:rPr>
              <w:t>[e.g., May 2005-present]</w:t>
            </w:r>
          </w:p>
        </w:tc>
        <w:tc>
          <w:tcPr>
            <w:tcW w:w="4158" w:type="dxa"/>
          </w:tcPr>
          <w:p w:rsidR="00C01A85" w:rsidRDefault="00E03636">
            <w:pPr>
              <w:pStyle w:val="TableParagraph"/>
              <w:spacing w:before="12" w:line="249" w:lineRule="auto"/>
              <w:ind w:left="67" w:right="101"/>
            </w:pPr>
            <w:r>
              <w:rPr>
                <w:color w:val="231F20"/>
              </w:rPr>
              <w:t>[e.g., Ministry of ……, advisor/consultant to…</w:t>
            </w:r>
          </w:p>
          <w:p w:rsidR="00C01A85" w:rsidRDefault="00C01A85">
            <w:pPr>
              <w:pStyle w:val="TableParagraph"/>
              <w:rPr>
                <w:sz w:val="24"/>
              </w:rPr>
            </w:pPr>
          </w:p>
          <w:p w:rsidR="00C01A85" w:rsidRDefault="00C01A85">
            <w:pPr>
              <w:pStyle w:val="TableParagraph"/>
              <w:spacing w:before="11"/>
              <w:rPr>
                <w:sz w:val="19"/>
              </w:rPr>
            </w:pPr>
          </w:p>
          <w:p w:rsidR="00C01A85" w:rsidRDefault="00E03636">
            <w:pPr>
              <w:pStyle w:val="TableParagraph"/>
              <w:spacing w:line="249" w:lineRule="auto"/>
              <w:ind w:left="67" w:right="101"/>
            </w:pPr>
            <w:r>
              <w:rPr>
                <w:color w:val="231F20"/>
              </w:rPr>
              <w:t>For references: Tel…………/e-mail……; Mr. Hbbbbb, deputy minister]</w:t>
            </w:r>
          </w:p>
        </w:tc>
        <w:tc>
          <w:tcPr>
            <w:tcW w:w="1304" w:type="dxa"/>
          </w:tcPr>
          <w:p w:rsidR="00C01A85" w:rsidRDefault="00C01A85">
            <w:pPr>
              <w:pStyle w:val="TableParagraph"/>
              <w:rPr>
                <w:rFonts w:ascii="Times New Roman"/>
              </w:rPr>
            </w:pPr>
          </w:p>
        </w:tc>
        <w:tc>
          <w:tcPr>
            <w:tcW w:w="2211" w:type="dxa"/>
          </w:tcPr>
          <w:p w:rsidR="00C01A85" w:rsidRDefault="00C01A85">
            <w:pPr>
              <w:pStyle w:val="TableParagraph"/>
              <w:rPr>
                <w:rFonts w:ascii="Times New Roman"/>
              </w:rPr>
            </w:pPr>
          </w:p>
        </w:tc>
      </w:tr>
      <w:tr w:rsidR="00C01A85">
        <w:trPr>
          <w:trHeight w:val="580"/>
        </w:trPr>
        <w:tc>
          <w:tcPr>
            <w:tcW w:w="1710" w:type="dxa"/>
          </w:tcPr>
          <w:p w:rsidR="00C01A85" w:rsidRDefault="00C01A85">
            <w:pPr>
              <w:pStyle w:val="TableParagraph"/>
              <w:rPr>
                <w:rFonts w:ascii="Times New Roman"/>
              </w:rPr>
            </w:pPr>
          </w:p>
        </w:tc>
        <w:tc>
          <w:tcPr>
            <w:tcW w:w="4158" w:type="dxa"/>
          </w:tcPr>
          <w:p w:rsidR="00C01A85" w:rsidRDefault="00C01A85">
            <w:pPr>
              <w:pStyle w:val="TableParagraph"/>
              <w:rPr>
                <w:rFonts w:ascii="Times New Roman"/>
              </w:rPr>
            </w:pPr>
          </w:p>
        </w:tc>
        <w:tc>
          <w:tcPr>
            <w:tcW w:w="1304" w:type="dxa"/>
          </w:tcPr>
          <w:p w:rsidR="00C01A85" w:rsidRDefault="00C01A85">
            <w:pPr>
              <w:pStyle w:val="TableParagraph"/>
              <w:rPr>
                <w:rFonts w:ascii="Times New Roman"/>
              </w:rPr>
            </w:pPr>
          </w:p>
        </w:tc>
        <w:tc>
          <w:tcPr>
            <w:tcW w:w="2211" w:type="dxa"/>
          </w:tcPr>
          <w:p w:rsidR="00C01A85" w:rsidRDefault="00C01A85">
            <w:pPr>
              <w:pStyle w:val="TableParagraph"/>
              <w:rPr>
                <w:rFonts w:ascii="Times New Roman"/>
              </w:rPr>
            </w:pPr>
          </w:p>
        </w:tc>
      </w:tr>
      <w:tr w:rsidR="00C01A85">
        <w:trPr>
          <w:trHeight w:val="580"/>
        </w:trPr>
        <w:tc>
          <w:tcPr>
            <w:tcW w:w="1710" w:type="dxa"/>
          </w:tcPr>
          <w:p w:rsidR="00C01A85" w:rsidRDefault="00C01A85">
            <w:pPr>
              <w:pStyle w:val="TableParagraph"/>
              <w:rPr>
                <w:rFonts w:ascii="Times New Roman"/>
              </w:rPr>
            </w:pPr>
          </w:p>
        </w:tc>
        <w:tc>
          <w:tcPr>
            <w:tcW w:w="4158" w:type="dxa"/>
          </w:tcPr>
          <w:p w:rsidR="00C01A85" w:rsidRDefault="00C01A85">
            <w:pPr>
              <w:pStyle w:val="TableParagraph"/>
              <w:rPr>
                <w:rFonts w:ascii="Times New Roman"/>
              </w:rPr>
            </w:pPr>
          </w:p>
        </w:tc>
        <w:tc>
          <w:tcPr>
            <w:tcW w:w="1304" w:type="dxa"/>
          </w:tcPr>
          <w:p w:rsidR="00C01A85" w:rsidRDefault="00C01A85">
            <w:pPr>
              <w:pStyle w:val="TableParagraph"/>
              <w:rPr>
                <w:rFonts w:ascii="Times New Roman"/>
              </w:rPr>
            </w:pPr>
          </w:p>
        </w:tc>
        <w:tc>
          <w:tcPr>
            <w:tcW w:w="2211" w:type="dxa"/>
          </w:tcPr>
          <w:p w:rsidR="00C01A85" w:rsidRDefault="00C01A85">
            <w:pPr>
              <w:pStyle w:val="TableParagraph"/>
              <w:rPr>
                <w:rFonts w:ascii="Times New Roman"/>
              </w:rPr>
            </w:pPr>
          </w:p>
        </w:tc>
      </w:tr>
    </w:tbl>
    <w:p w:rsidR="00C01A85" w:rsidRDefault="00C01A85">
      <w:pPr>
        <w:pStyle w:val="BodyText"/>
        <w:spacing w:before="9"/>
        <w:rPr>
          <w:sz w:val="23"/>
        </w:rPr>
      </w:pPr>
    </w:p>
    <w:p w:rsidR="00C01A85" w:rsidRDefault="00E03636">
      <w:pPr>
        <w:tabs>
          <w:tab w:val="left" w:pos="9716"/>
        </w:tabs>
        <w:ind w:left="307"/>
        <w:jc w:val="both"/>
        <w:rPr>
          <w:b/>
        </w:rPr>
      </w:pPr>
      <w:r>
        <w:rPr>
          <w:b/>
          <w:color w:val="231F20"/>
        </w:rPr>
        <w:t>Membership</w:t>
      </w:r>
      <w:r>
        <w:rPr>
          <w:b/>
          <w:color w:val="231F20"/>
          <w:spacing w:val="24"/>
        </w:rPr>
        <w:t xml:space="preserve"> </w:t>
      </w:r>
      <w:r>
        <w:rPr>
          <w:b/>
          <w:color w:val="231F20"/>
        </w:rPr>
        <w:t>in</w:t>
      </w:r>
      <w:r>
        <w:rPr>
          <w:b/>
          <w:color w:val="231F20"/>
          <w:spacing w:val="24"/>
        </w:rPr>
        <w:t xml:space="preserve"> </w:t>
      </w:r>
      <w:r>
        <w:rPr>
          <w:b/>
          <w:color w:val="231F20"/>
        </w:rPr>
        <w:t>Professional</w:t>
      </w:r>
      <w:r>
        <w:rPr>
          <w:b/>
          <w:color w:val="231F20"/>
          <w:spacing w:val="16"/>
        </w:rPr>
        <w:t xml:space="preserve"> </w:t>
      </w:r>
      <w:r>
        <w:rPr>
          <w:b/>
          <w:color w:val="231F20"/>
        </w:rPr>
        <w:t>Associations</w:t>
      </w:r>
      <w:r>
        <w:rPr>
          <w:b/>
          <w:color w:val="231F20"/>
          <w:spacing w:val="24"/>
        </w:rPr>
        <w:t xml:space="preserve"> </w:t>
      </w:r>
      <w:r>
        <w:rPr>
          <w:b/>
          <w:color w:val="231F20"/>
        </w:rPr>
        <w:t>and</w:t>
      </w:r>
      <w:r>
        <w:rPr>
          <w:b/>
          <w:color w:val="231F20"/>
          <w:spacing w:val="25"/>
        </w:rPr>
        <w:t xml:space="preserve"> </w:t>
      </w:r>
      <w:r>
        <w:rPr>
          <w:b/>
          <w:color w:val="231F20"/>
        </w:rPr>
        <w:t>Publications:</w:t>
      </w:r>
      <w:r>
        <w:rPr>
          <w:b/>
          <w:color w:val="231F20"/>
          <w:spacing w:val="26"/>
        </w:rPr>
        <w:t xml:space="preserve"> </w:t>
      </w:r>
      <w:r>
        <w:rPr>
          <w:b/>
          <w:color w:val="231F20"/>
          <w:u w:val="single" w:color="221E1F"/>
        </w:rPr>
        <w:t xml:space="preserve"> </w:t>
      </w:r>
      <w:r>
        <w:rPr>
          <w:b/>
          <w:color w:val="231F20"/>
          <w:u w:val="single" w:color="221E1F"/>
        </w:rPr>
        <w:tab/>
      </w:r>
    </w:p>
    <w:p w:rsidR="00C01A85" w:rsidRDefault="00C01A85">
      <w:pPr>
        <w:pStyle w:val="BodyText"/>
        <w:rPr>
          <w:b/>
          <w:sz w:val="20"/>
        </w:rPr>
      </w:pPr>
    </w:p>
    <w:p w:rsidR="00C01A85" w:rsidRDefault="004461CA">
      <w:pPr>
        <w:pStyle w:val="BodyText"/>
        <w:spacing w:before="8"/>
        <w:rPr>
          <w:b/>
          <w:sz w:val="13"/>
        </w:rPr>
      </w:pPr>
      <w:r>
        <w:pict>
          <v:line id="_x0000_s1045" style="position:absolute;z-index:-251660288;mso-wrap-distance-left:0;mso-wrap-distance-right:0;mso-position-horizontal-relative:page" from="62.35pt,10.35pt" to="533.05pt,10.35pt" strokecolor="#221e1f" strokeweight=".34536mm">
            <w10:wrap type="topAndBottom" anchorx="page"/>
          </v:line>
        </w:pict>
      </w:r>
    </w:p>
    <w:p w:rsidR="00C01A85" w:rsidRDefault="00C01A85">
      <w:pPr>
        <w:pStyle w:val="BodyText"/>
        <w:spacing w:before="3"/>
        <w:rPr>
          <w:b/>
          <w:sz w:val="21"/>
        </w:rPr>
      </w:pPr>
    </w:p>
    <w:p w:rsidR="00C01A85" w:rsidRDefault="00E03636">
      <w:pPr>
        <w:tabs>
          <w:tab w:val="left" w:pos="9719"/>
        </w:tabs>
        <w:spacing w:before="93"/>
        <w:ind w:left="307"/>
        <w:rPr>
          <w:b/>
        </w:rPr>
      </w:pPr>
      <w:r>
        <w:rPr>
          <w:b/>
          <w:color w:val="231F20"/>
        </w:rPr>
        <w:t>Language</w:t>
      </w:r>
      <w:r>
        <w:rPr>
          <w:b/>
          <w:color w:val="231F20"/>
          <w:spacing w:val="15"/>
        </w:rPr>
        <w:t xml:space="preserve"> </w:t>
      </w:r>
      <w:r>
        <w:rPr>
          <w:b/>
          <w:color w:val="231F20"/>
        </w:rPr>
        <w:t>Skills</w:t>
      </w:r>
      <w:r>
        <w:rPr>
          <w:b/>
          <w:color w:val="231F20"/>
          <w:spacing w:val="16"/>
        </w:rPr>
        <w:t xml:space="preserve"> </w:t>
      </w:r>
      <w:r>
        <w:rPr>
          <w:b/>
          <w:color w:val="231F20"/>
        </w:rPr>
        <w:t>(indicate</w:t>
      </w:r>
      <w:r>
        <w:rPr>
          <w:b/>
          <w:color w:val="231F20"/>
          <w:spacing w:val="15"/>
        </w:rPr>
        <w:t xml:space="preserve"> </w:t>
      </w:r>
      <w:r>
        <w:rPr>
          <w:b/>
          <w:color w:val="231F20"/>
        </w:rPr>
        <w:t>only</w:t>
      </w:r>
      <w:r>
        <w:rPr>
          <w:b/>
          <w:color w:val="231F20"/>
          <w:spacing w:val="16"/>
        </w:rPr>
        <w:t xml:space="preserve"> </w:t>
      </w:r>
      <w:r>
        <w:rPr>
          <w:b/>
          <w:color w:val="231F20"/>
        </w:rPr>
        <w:t>languages</w:t>
      </w:r>
      <w:r>
        <w:rPr>
          <w:b/>
          <w:color w:val="231F20"/>
          <w:spacing w:val="15"/>
        </w:rPr>
        <w:t xml:space="preserve"> </w:t>
      </w:r>
      <w:r>
        <w:rPr>
          <w:b/>
          <w:color w:val="231F20"/>
        </w:rPr>
        <w:t>in</w:t>
      </w:r>
      <w:r>
        <w:rPr>
          <w:b/>
          <w:color w:val="231F20"/>
          <w:spacing w:val="16"/>
        </w:rPr>
        <w:t xml:space="preserve"> </w:t>
      </w:r>
      <w:r>
        <w:rPr>
          <w:b/>
          <w:color w:val="231F20"/>
        </w:rPr>
        <w:t>which</w:t>
      </w:r>
      <w:r>
        <w:rPr>
          <w:b/>
          <w:color w:val="231F20"/>
          <w:spacing w:val="15"/>
        </w:rPr>
        <w:t xml:space="preserve"> </w:t>
      </w:r>
      <w:r>
        <w:rPr>
          <w:b/>
          <w:color w:val="231F20"/>
        </w:rPr>
        <w:t>you</w:t>
      </w:r>
      <w:r>
        <w:rPr>
          <w:b/>
          <w:color w:val="231F20"/>
          <w:spacing w:val="16"/>
        </w:rPr>
        <w:t xml:space="preserve"> </w:t>
      </w:r>
      <w:r>
        <w:rPr>
          <w:b/>
          <w:color w:val="231F20"/>
        </w:rPr>
        <w:t>can</w:t>
      </w:r>
      <w:r>
        <w:rPr>
          <w:b/>
          <w:color w:val="231F20"/>
          <w:spacing w:val="16"/>
        </w:rPr>
        <w:t xml:space="preserve"> </w:t>
      </w:r>
      <w:r>
        <w:rPr>
          <w:b/>
          <w:color w:val="231F20"/>
        </w:rPr>
        <w:t>work):</w:t>
      </w:r>
      <w:r>
        <w:rPr>
          <w:b/>
          <w:color w:val="231F20"/>
          <w:spacing w:val="16"/>
        </w:rPr>
        <w:t xml:space="preserve"> </w:t>
      </w:r>
      <w:r>
        <w:rPr>
          <w:b/>
          <w:color w:val="231F20"/>
          <w:u w:val="single" w:color="221E1F"/>
        </w:rPr>
        <w:t xml:space="preserve"> </w:t>
      </w:r>
      <w:r>
        <w:rPr>
          <w:b/>
          <w:color w:val="231F20"/>
          <w:u w:val="single" w:color="221E1F"/>
        </w:rPr>
        <w:tab/>
      </w:r>
    </w:p>
    <w:p w:rsidR="00C01A85" w:rsidRDefault="00C01A85">
      <w:pPr>
        <w:pStyle w:val="BodyText"/>
        <w:rPr>
          <w:b/>
          <w:sz w:val="20"/>
        </w:rPr>
      </w:pPr>
    </w:p>
    <w:p w:rsidR="00C01A85" w:rsidRDefault="004461CA">
      <w:pPr>
        <w:pStyle w:val="BodyText"/>
        <w:spacing w:before="8"/>
        <w:rPr>
          <w:b/>
          <w:sz w:val="13"/>
        </w:rPr>
      </w:pPr>
      <w:r>
        <w:pict>
          <v:line id="_x0000_s1044" style="position:absolute;z-index:-251659264;mso-wrap-distance-left:0;mso-wrap-distance-right:0;mso-position-horizontal-relative:page" from="62.35pt,10.35pt" to="532.3pt,10.35pt" strokecolor="#221e1f" strokeweight=".34536mm">
            <w10:wrap type="topAndBottom" anchorx="page"/>
          </v:line>
        </w:pict>
      </w:r>
    </w:p>
    <w:p w:rsidR="00C01A85" w:rsidRDefault="00C01A85">
      <w:pPr>
        <w:rPr>
          <w:sz w:val="13"/>
        </w:rPr>
        <w:sectPr w:rsidR="00C01A85">
          <w:pgSz w:w="11910" w:h="16840"/>
          <w:pgMar w:top="1120" w:right="940" w:bottom="1360" w:left="940" w:header="0" w:footer="916" w:gutter="0"/>
          <w:cols w:space="720"/>
        </w:sectPr>
      </w:pPr>
    </w:p>
    <w:p w:rsidR="00C01A85" w:rsidRDefault="00E03636">
      <w:pPr>
        <w:spacing w:before="63"/>
        <w:ind w:left="307"/>
        <w:rPr>
          <w:b/>
        </w:rPr>
      </w:pPr>
      <w:r>
        <w:rPr>
          <w:b/>
          <w:color w:val="231F20"/>
        </w:rPr>
        <w:lastRenderedPageBreak/>
        <w:t>Adequacy for the Assignment:</w:t>
      </w:r>
    </w:p>
    <w:p w:rsidR="00C01A85" w:rsidRDefault="00C01A85">
      <w:pPr>
        <w:pStyle w:val="BodyText"/>
        <w:spacing w:before="3"/>
        <w:rPr>
          <w:b/>
          <w:sz w:val="27"/>
        </w:r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701"/>
        <w:gridCol w:w="4701"/>
      </w:tblGrid>
      <w:tr w:rsidR="00C01A85">
        <w:trPr>
          <w:trHeight w:val="1390"/>
        </w:trPr>
        <w:tc>
          <w:tcPr>
            <w:tcW w:w="4701" w:type="dxa"/>
          </w:tcPr>
          <w:p w:rsidR="00C01A85" w:rsidRDefault="00E03636">
            <w:pPr>
              <w:pStyle w:val="TableParagraph"/>
              <w:spacing w:before="49"/>
              <w:ind w:left="100" w:right="95"/>
              <w:rPr>
                <w:b/>
              </w:rPr>
            </w:pPr>
            <w:r>
              <w:rPr>
                <w:b/>
                <w:color w:val="231F20"/>
              </w:rPr>
              <w:t>Detailed Tasks Assigned on Consultant’s Team of Experts:</w:t>
            </w:r>
          </w:p>
        </w:tc>
        <w:tc>
          <w:tcPr>
            <w:tcW w:w="4701" w:type="dxa"/>
          </w:tcPr>
          <w:p w:rsidR="00C01A85" w:rsidRDefault="00E03636">
            <w:pPr>
              <w:pStyle w:val="TableParagraph"/>
              <w:spacing w:before="49" w:line="249" w:lineRule="auto"/>
              <w:ind w:left="99" w:right="95"/>
              <w:rPr>
                <w:b/>
              </w:rPr>
            </w:pPr>
            <w:r>
              <w:rPr>
                <w:b/>
                <w:color w:val="231F20"/>
              </w:rPr>
              <w:t>Reference to Prior Work/Assignments that Best Illustrates Capability to Handle the Assigned Tasks</w:t>
            </w:r>
          </w:p>
        </w:tc>
      </w:tr>
      <w:tr w:rsidR="00C01A85">
        <w:trPr>
          <w:trHeight w:val="2670"/>
        </w:trPr>
        <w:tc>
          <w:tcPr>
            <w:tcW w:w="4701" w:type="dxa"/>
          </w:tcPr>
          <w:p w:rsidR="00C01A85" w:rsidRDefault="00E03636">
            <w:pPr>
              <w:pStyle w:val="TableParagraph"/>
              <w:spacing w:before="49"/>
              <w:ind w:left="100" w:right="95"/>
              <w:rPr>
                <w:b/>
              </w:rPr>
            </w:pPr>
            <w:r>
              <w:rPr>
                <w:b/>
                <w:color w:val="231F20"/>
              </w:rPr>
              <w:t>{List all deliverables/tasks as in TECH- 5 in which the Expert will be involved)</w:t>
            </w:r>
          </w:p>
        </w:tc>
        <w:tc>
          <w:tcPr>
            <w:tcW w:w="4701" w:type="dxa"/>
          </w:tcPr>
          <w:p w:rsidR="00C01A85" w:rsidRDefault="00C01A85">
            <w:pPr>
              <w:pStyle w:val="TableParagraph"/>
              <w:rPr>
                <w:rFonts w:ascii="Times New Roman"/>
              </w:rPr>
            </w:pPr>
          </w:p>
        </w:tc>
      </w:tr>
      <w:tr w:rsidR="00C01A85">
        <w:trPr>
          <w:trHeight w:val="610"/>
        </w:trPr>
        <w:tc>
          <w:tcPr>
            <w:tcW w:w="4701" w:type="dxa"/>
          </w:tcPr>
          <w:p w:rsidR="00C01A85" w:rsidRDefault="00C01A85">
            <w:pPr>
              <w:pStyle w:val="TableParagraph"/>
              <w:rPr>
                <w:rFonts w:ascii="Times New Roman"/>
              </w:rPr>
            </w:pPr>
          </w:p>
        </w:tc>
        <w:tc>
          <w:tcPr>
            <w:tcW w:w="4701" w:type="dxa"/>
          </w:tcPr>
          <w:p w:rsidR="00C01A85" w:rsidRDefault="00C01A85">
            <w:pPr>
              <w:pStyle w:val="TableParagraph"/>
              <w:rPr>
                <w:rFonts w:ascii="Times New Roman"/>
              </w:rPr>
            </w:pPr>
          </w:p>
        </w:tc>
      </w:tr>
      <w:tr w:rsidR="00C01A85">
        <w:trPr>
          <w:trHeight w:val="610"/>
        </w:trPr>
        <w:tc>
          <w:tcPr>
            <w:tcW w:w="4701" w:type="dxa"/>
          </w:tcPr>
          <w:p w:rsidR="00C01A85" w:rsidRDefault="00C01A85">
            <w:pPr>
              <w:pStyle w:val="TableParagraph"/>
              <w:rPr>
                <w:rFonts w:ascii="Times New Roman"/>
              </w:rPr>
            </w:pPr>
          </w:p>
        </w:tc>
        <w:tc>
          <w:tcPr>
            <w:tcW w:w="4701" w:type="dxa"/>
          </w:tcPr>
          <w:p w:rsidR="00C01A85" w:rsidRDefault="00C01A85">
            <w:pPr>
              <w:pStyle w:val="TableParagraph"/>
              <w:rPr>
                <w:rFonts w:ascii="Times New Roman"/>
              </w:rPr>
            </w:pPr>
          </w:p>
        </w:tc>
      </w:tr>
    </w:tbl>
    <w:p w:rsidR="00C01A85" w:rsidRDefault="00C01A85">
      <w:pPr>
        <w:pStyle w:val="BodyText"/>
        <w:spacing w:before="9"/>
        <w:rPr>
          <w:b/>
          <w:sz w:val="23"/>
        </w:rPr>
      </w:pPr>
    </w:p>
    <w:p w:rsidR="00C01A85" w:rsidRDefault="00E03636">
      <w:pPr>
        <w:ind w:left="307"/>
      </w:pPr>
      <w:r>
        <w:rPr>
          <w:b/>
          <w:color w:val="231F20"/>
        </w:rPr>
        <w:t xml:space="preserve">Expert’s contact information: </w:t>
      </w:r>
      <w:r>
        <w:rPr>
          <w:color w:val="231F20"/>
        </w:rPr>
        <w:t>(e-mail …………………., phone……………)</w:t>
      </w:r>
    </w:p>
    <w:p w:rsidR="00C01A85" w:rsidRDefault="00C01A85">
      <w:pPr>
        <w:pStyle w:val="BodyText"/>
        <w:spacing w:before="8"/>
        <w:rPr>
          <w:sz w:val="26"/>
        </w:rPr>
      </w:pPr>
    </w:p>
    <w:p w:rsidR="00C01A85" w:rsidRDefault="00E03636">
      <w:pPr>
        <w:ind w:left="307"/>
        <w:rPr>
          <w:b/>
        </w:rPr>
      </w:pPr>
      <w:r>
        <w:rPr>
          <w:b/>
          <w:color w:val="231F20"/>
        </w:rPr>
        <w:t>Certification:</w:t>
      </w:r>
    </w:p>
    <w:p w:rsidR="00C01A85" w:rsidRDefault="00E03636">
      <w:pPr>
        <w:pStyle w:val="BodyText"/>
        <w:spacing w:before="27" w:line="266" w:lineRule="auto"/>
        <w:ind w:left="307" w:right="305"/>
        <w:jc w:val="both"/>
      </w:pPr>
      <w:r>
        <w:rPr>
          <w:color w:val="231F20"/>
        </w:rPr>
        <w:t>I,</w:t>
      </w:r>
      <w:r>
        <w:rPr>
          <w:color w:val="231F20"/>
          <w:spacing w:val="-4"/>
        </w:rPr>
        <w:t xml:space="preserve"> </w:t>
      </w:r>
      <w:r>
        <w:rPr>
          <w:color w:val="231F20"/>
        </w:rPr>
        <w:t>the</w:t>
      </w:r>
      <w:r>
        <w:rPr>
          <w:color w:val="231F20"/>
          <w:spacing w:val="-4"/>
        </w:rPr>
        <w:t xml:space="preserve"> </w:t>
      </w:r>
      <w:r>
        <w:rPr>
          <w:color w:val="231F20"/>
        </w:rPr>
        <w:t>undersigned,</w:t>
      </w:r>
      <w:r>
        <w:rPr>
          <w:color w:val="231F20"/>
          <w:spacing w:val="-4"/>
        </w:rPr>
        <w:t xml:space="preserve"> </w:t>
      </w:r>
      <w:r>
        <w:rPr>
          <w:color w:val="231F20"/>
        </w:rPr>
        <w:t>certify</w:t>
      </w:r>
      <w:r>
        <w:rPr>
          <w:color w:val="231F20"/>
          <w:spacing w:val="-4"/>
        </w:rPr>
        <w:t xml:space="preserve"> </w:t>
      </w:r>
      <w:r>
        <w:rPr>
          <w:color w:val="231F20"/>
        </w:rPr>
        <w:t>that</w:t>
      </w:r>
      <w:r>
        <w:rPr>
          <w:color w:val="231F20"/>
          <w:spacing w:val="-4"/>
        </w:rPr>
        <w:t xml:space="preserve"> </w:t>
      </w:r>
      <w:r>
        <w:rPr>
          <w:color w:val="231F20"/>
        </w:rPr>
        <w:t>to</w:t>
      </w:r>
      <w:r>
        <w:rPr>
          <w:color w:val="231F20"/>
          <w:spacing w:val="-4"/>
        </w:rPr>
        <w:t xml:space="preserve"> </w:t>
      </w:r>
      <w:r>
        <w:rPr>
          <w:color w:val="231F20"/>
        </w:rPr>
        <w:t>the</w:t>
      </w:r>
      <w:r>
        <w:rPr>
          <w:color w:val="231F20"/>
          <w:spacing w:val="-4"/>
        </w:rPr>
        <w:t xml:space="preserve"> </w:t>
      </w:r>
      <w:r>
        <w:rPr>
          <w:color w:val="231F20"/>
        </w:rPr>
        <w:t>best</w:t>
      </w:r>
      <w:r>
        <w:rPr>
          <w:color w:val="231F20"/>
          <w:spacing w:val="-4"/>
        </w:rPr>
        <w:t xml:space="preserve"> </w:t>
      </w:r>
      <w:r>
        <w:rPr>
          <w:color w:val="231F20"/>
        </w:rPr>
        <w:t>of</w:t>
      </w:r>
      <w:r>
        <w:rPr>
          <w:color w:val="231F20"/>
          <w:spacing w:val="-4"/>
        </w:rPr>
        <w:t xml:space="preserve"> </w:t>
      </w:r>
      <w:r>
        <w:rPr>
          <w:color w:val="231F20"/>
        </w:rPr>
        <w:t>my</w:t>
      </w:r>
      <w:r>
        <w:rPr>
          <w:color w:val="231F20"/>
          <w:spacing w:val="-4"/>
        </w:rPr>
        <w:t xml:space="preserve"> </w:t>
      </w:r>
      <w:r>
        <w:rPr>
          <w:color w:val="231F20"/>
        </w:rPr>
        <w:t>knowledge</w:t>
      </w:r>
      <w:r>
        <w:rPr>
          <w:color w:val="231F20"/>
          <w:spacing w:val="-4"/>
        </w:rPr>
        <w:t xml:space="preserve"> </w:t>
      </w:r>
      <w:r>
        <w:rPr>
          <w:color w:val="231F20"/>
        </w:rPr>
        <w:t>and</w:t>
      </w:r>
      <w:r>
        <w:rPr>
          <w:color w:val="231F20"/>
          <w:spacing w:val="-3"/>
        </w:rPr>
        <w:t xml:space="preserve"> </w:t>
      </w:r>
      <w:r>
        <w:rPr>
          <w:color w:val="231F20"/>
        </w:rPr>
        <w:t>belief,</w:t>
      </w:r>
      <w:r>
        <w:rPr>
          <w:color w:val="231F20"/>
          <w:spacing w:val="-4"/>
        </w:rPr>
        <w:t xml:space="preserve"> </w:t>
      </w:r>
      <w:r>
        <w:rPr>
          <w:color w:val="231F20"/>
        </w:rPr>
        <w:t>this</w:t>
      </w:r>
      <w:r>
        <w:rPr>
          <w:color w:val="231F20"/>
          <w:spacing w:val="-4"/>
        </w:rPr>
        <w:t xml:space="preserve"> </w:t>
      </w:r>
      <w:r>
        <w:rPr>
          <w:color w:val="231F20"/>
        </w:rPr>
        <w:t>CV</w:t>
      </w:r>
      <w:r>
        <w:rPr>
          <w:color w:val="231F20"/>
          <w:spacing w:val="-4"/>
        </w:rPr>
        <w:t xml:space="preserve"> </w:t>
      </w:r>
      <w:r>
        <w:rPr>
          <w:color w:val="231F20"/>
        </w:rPr>
        <w:t>correctly</w:t>
      </w:r>
      <w:r>
        <w:rPr>
          <w:color w:val="231F20"/>
          <w:spacing w:val="-4"/>
        </w:rPr>
        <w:t xml:space="preserve"> </w:t>
      </w:r>
      <w:r>
        <w:rPr>
          <w:color w:val="231F20"/>
        </w:rPr>
        <w:t>describes myself, my qualifications, and my experience, and I am available to undertake the assignment in case</w:t>
      </w:r>
      <w:r>
        <w:rPr>
          <w:color w:val="231F20"/>
          <w:spacing w:val="-8"/>
        </w:rPr>
        <w:t xml:space="preserve"> </w:t>
      </w:r>
      <w:r>
        <w:rPr>
          <w:color w:val="231F20"/>
        </w:rPr>
        <w:t>of</w:t>
      </w:r>
      <w:r>
        <w:rPr>
          <w:color w:val="231F20"/>
          <w:spacing w:val="-7"/>
        </w:rPr>
        <w:t xml:space="preserve"> </w:t>
      </w:r>
      <w:r>
        <w:rPr>
          <w:color w:val="231F20"/>
        </w:rPr>
        <w:t>an</w:t>
      </w:r>
      <w:r>
        <w:rPr>
          <w:color w:val="231F20"/>
          <w:spacing w:val="-7"/>
        </w:rPr>
        <w:t xml:space="preserve"> </w:t>
      </w:r>
      <w:r>
        <w:rPr>
          <w:color w:val="231F20"/>
        </w:rPr>
        <w:t>award.</w:t>
      </w:r>
      <w:r>
        <w:rPr>
          <w:color w:val="231F20"/>
          <w:spacing w:val="-8"/>
        </w:rPr>
        <w:t xml:space="preserve"> </w:t>
      </w:r>
      <w:r>
        <w:rPr>
          <w:color w:val="231F20"/>
        </w:rPr>
        <w:t>I</w:t>
      </w:r>
      <w:r>
        <w:rPr>
          <w:color w:val="231F20"/>
          <w:spacing w:val="-7"/>
        </w:rPr>
        <w:t xml:space="preserve"> </w:t>
      </w:r>
      <w:r>
        <w:rPr>
          <w:color w:val="231F20"/>
        </w:rPr>
        <w:t>understand</w:t>
      </w:r>
      <w:r>
        <w:rPr>
          <w:color w:val="231F20"/>
          <w:spacing w:val="-7"/>
        </w:rPr>
        <w:t xml:space="preserve"> </w:t>
      </w:r>
      <w:r>
        <w:rPr>
          <w:color w:val="231F20"/>
        </w:rPr>
        <w:t>that</w:t>
      </w:r>
      <w:r>
        <w:rPr>
          <w:color w:val="231F20"/>
          <w:spacing w:val="-8"/>
        </w:rPr>
        <w:t xml:space="preserve"> </w:t>
      </w:r>
      <w:r>
        <w:rPr>
          <w:color w:val="231F20"/>
        </w:rPr>
        <w:t>any</w:t>
      </w:r>
      <w:r>
        <w:rPr>
          <w:color w:val="231F20"/>
          <w:spacing w:val="-7"/>
        </w:rPr>
        <w:t xml:space="preserve"> </w:t>
      </w:r>
      <w:r>
        <w:rPr>
          <w:color w:val="231F20"/>
        </w:rPr>
        <w:t>misstatement</w:t>
      </w:r>
      <w:r>
        <w:rPr>
          <w:color w:val="231F20"/>
          <w:spacing w:val="-7"/>
        </w:rPr>
        <w:t xml:space="preserve"> </w:t>
      </w:r>
      <w:r>
        <w:rPr>
          <w:color w:val="231F20"/>
        </w:rPr>
        <w:t>or</w:t>
      </w:r>
      <w:r>
        <w:rPr>
          <w:color w:val="231F20"/>
          <w:spacing w:val="-8"/>
        </w:rPr>
        <w:t xml:space="preserve"> </w:t>
      </w:r>
      <w:r>
        <w:rPr>
          <w:color w:val="231F20"/>
        </w:rPr>
        <w:t>misrepresentation</w:t>
      </w:r>
      <w:r>
        <w:rPr>
          <w:color w:val="231F20"/>
          <w:spacing w:val="-6"/>
        </w:rPr>
        <w:t xml:space="preserve"> </w:t>
      </w:r>
      <w:r>
        <w:rPr>
          <w:color w:val="231F20"/>
        </w:rPr>
        <w:t>described</w:t>
      </w:r>
      <w:r>
        <w:rPr>
          <w:color w:val="231F20"/>
          <w:spacing w:val="-6"/>
        </w:rPr>
        <w:t xml:space="preserve"> </w:t>
      </w:r>
      <w:r>
        <w:rPr>
          <w:color w:val="231F20"/>
        </w:rPr>
        <w:t>herein</w:t>
      </w:r>
      <w:r>
        <w:rPr>
          <w:color w:val="231F20"/>
          <w:spacing w:val="-8"/>
        </w:rPr>
        <w:t xml:space="preserve"> </w:t>
      </w:r>
      <w:r>
        <w:rPr>
          <w:color w:val="231F20"/>
        </w:rPr>
        <w:t>may lead to my disqualification or dismissal by the</w:t>
      </w:r>
      <w:r>
        <w:rPr>
          <w:color w:val="231F20"/>
          <w:spacing w:val="-9"/>
        </w:rPr>
        <w:t xml:space="preserve"> </w:t>
      </w:r>
      <w:r>
        <w:rPr>
          <w:color w:val="231F20"/>
        </w:rPr>
        <w:t>Client.</w:t>
      </w:r>
    </w:p>
    <w:p w:rsidR="00C01A85" w:rsidRDefault="00C01A85">
      <w:pPr>
        <w:pStyle w:val="BodyText"/>
        <w:spacing w:before="1"/>
        <w:rPr>
          <w:sz w:val="24"/>
        </w:rPr>
      </w:pPr>
    </w:p>
    <w:p w:rsidR="00C01A85" w:rsidRDefault="00E03636">
      <w:pPr>
        <w:pStyle w:val="BodyText"/>
        <w:ind w:right="852"/>
        <w:jc w:val="right"/>
      </w:pPr>
      <w:r>
        <w:rPr>
          <w:color w:val="231F20"/>
        </w:rPr>
        <w:t>{day/month/year}</w:t>
      </w:r>
    </w:p>
    <w:p w:rsidR="00C01A85" w:rsidRDefault="004461CA">
      <w:pPr>
        <w:pStyle w:val="BodyText"/>
        <w:spacing w:before="5"/>
        <w:rPr>
          <w:sz w:val="19"/>
        </w:rPr>
      </w:pPr>
      <w:r>
        <w:pict>
          <v:line id="_x0000_s1043" style="position:absolute;z-index:-251658240;mso-wrap-distance-left:0;mso-wrap-distance-right:0;mso-position-horizontal-relative:page" from="62.35pt,13.5pt" to="533.05pt,13.5pt" strokecolor="#221e1f" strokeweight=".24447mm">
            <w10:wrap type="topAndBottom" anchorx="page"/>
          </v:line>
        </w:pict>
      </w:r>
    </w:p>
    <w:p w:rsidR="00C01A85" w:rsidRDefault="00C01A85">
      <w:pPr>
        <w:pStyle w:val="BodyText"/>
        <w:spacing w:before="4"/>
        <w:rPr>
          <w:sz w:val="16"/>
        </w:rPr>
      </w:pPr>
    </w:p>
    <w:p w:rsidR="00C01A85" w:rsidRDefault="00E03636">
      <w:pPr>
        <w:pStyle w:val="BodyText"/>
        <w:tabs>
          <w:tab w:val="left" w:pos="5347"/>
        </w:tabs>
        <w:spacing w:before="93"/>
        <w:ind w:left="307"/>
      </w:pPr>
      <w:r>
        <w:rPr>
          <w:color w:val="231F20"/>
        </w:rPr>
        <w:t>Name</w:t>
      </w:r>
      <w:r>
        <w:rPr>
          <w:color w:val="231F20"/>
          <w:spacing w:val="-2"/>
        </w:rPr>
        <w:t xml:space="preserve"> </w:t>
      </w:r>
      <w:r>
        <w:rPr>
          <w:color w:val="231F20"/>
        </w:rPr>
        <w:t>of</w:t>
      </w:r>
      <w:r>
        <w:rPr>
          <w:color w:val="231F20"/>
          <w:spacing w:val="-2"/>
        </w:rPr>
        <w:t xml:space="preserve"> </w:t>
      </w:r>
      <w:r>
        <w:rPr>
          <w:color w:val="231F20"/>
        </w:rPr>
        <w:t>Expert</w:t>
      </w:r>
      <w:r>
        <w:rPr>
          <w:color w:val="231F20"/>
        </w:rPr>
        <w:tab/>
        <w:t>Signature</w:t>
      </w:r>
    </w:p>
    <w:p w:rsidR="00C01A85" w:rsidRDefault="00E03636">
      <w:pPr>
        <w:pStyle w:val="BodyText"/>
        <w:spacing w:before="27"/>
        <w:ind w:left="307"/>
      </w:pPr>
      <w:r>
        <w:rPr>
          <w:color w:val="231F20"/>
        </w:rPr>
        <w:t>Date</w:t>
      </w:r>
    </w:p>
    <w:p w:rsidR="00C01A85" w:rsidRDefault="00C01A85">
      <w:pPr>
        <w:pStyle w:val="BodyText"/>
        <w:rPr>
          <w:sz w:val="20"/>
        </w:rPr>
      </w:pPr>
    </w:p>
    <w:p w:rsidR="00C01A85" w:rsidRDefault="00C01A85">
      <w:pPr>
        <w:pStyle w:val="BodyText"/>
        <w:spacing w:before="11"/>
      </w:pPr>
    </w:p>
    <w:p w:rsidR="00C01A85" w:rsidRDefault="00E03636">
      <w:pPr>
        <w:pStyle w:val="BodyText"/>
        <w:spacing w:before="93"/>
        <w:ind w:right="852"/>
        <w:jc w:val="right"/>
      </w:pPr>
      <w:r>
        <w:rPr>
          <w:color w:val="231F20"/>
        </w:rPr>
        <w:t>{day/month/year}</w:t>
      </w:r>
    </w:p>
    <w:p w:rsidR="00C01A85" w:rsidRDefault="004461CA">
      <w:pPr>
        <w:pStyle w:val="BodyText"/>
        <w:spacing w:before="5"/>
        <w:rPr>
          <w:sz w:val="19"/>
        </w:rPr>
      </w:pPr>
      <w:r>
        <w:pict>
          <v:line id="_x0000_s1042" style="position:absolute;z-index:-251657216;mso-wrap-distance-left:0;mso-wrap-distance-right:0;mso-position-horizontal-relative:page" from="62.35pt,13.5pt" to="533.05pt,13.5pt" strokecolor="#221e1f" strokeweight=".24447mm">
            <w10:wrap type="topAndBottom" anchorx="page"/>
          </v:line>
        </w:pict>
      </w:r>
    </w:p>
    <w:p w:rsidR="00C01A85" w:rsidRDefault="00C01A85">
      <w:pPr>
        <w:pStyle w:val="BodyText"/>
        <w:spacing w:before="4"/>
        <w:rPr>
          <w:sz w:val="16"/>
        </w:rPr>
      </w:pPr>
    </w:p>
    <w:p w:rsidR="00C01A85" w:rsidRDefault="00E03636">
      <w:pPr>
        <w:pStyle w:val="BodyText"/>
        <w:tabs>
          <w:tab w:val="left" w:pos="5346"/>
        </w:tabs>
        <w:spacing w:before="93"/>
        <w:ind w:left="307"/>
      </w:pPr>
      <w:r>
        <w:rPr>
          <w:color w:val="231F20"/>
        </w:rPr>
        <w:t>Name</w:t>
      </w:r>
      <w:r>
        <w:rPr>
          <w:color w:val="231F20"/>
          <w:spacing w:val="-4"/>
        </w:rPr>
        <w:t xml:space="preserve"> </w:t>
      </w:r>
      <w:r>
        <w:rPr>
          <w:color w:val="231F20"/>
        </w:rPr>
        <w:t>of</w:t>
      </w:r>
      <w:r>
        <w:rPr>
          <w:color w:val="231F20"/>
          <w:spacing w:val="-4"/>
        </w:rPr>
        <w:t xml:space="preserve"> </w:t>
      </w:r>
      <w:r>
        <w:rPr>
          <w:color w:val="231F20"/>
        </w:rPr>
        <w:t>authorized</w:t>
      </w:r>
      <w:r>
        <w:rPr>
          <w:color w:val="231F20"/>
        </w:rPr>
        <w:tab/>
        <w:t>Signature</w:t>
      </w:r>
    </w:p>
    <w:p w:rsidR="00C01A85" w:rsidRDefault="00E03636">
      <w:pPr>
        <w:pStyle w:val="BodyText"/>
        <w:spacing w:before="27"/>
        <w:ind w:left="307"/>
      </w:pPr>
      <w:r>
        <w:rPr>
          <w:color w:val="231F20"/>
        </w:rPr>
        <w:t>Date</w:t>
      </w:r>
    </w:p>
    <w:p w:rsidR="00C01A85" w:rsidRDefault="00E03636">
      <w:pPr>
        <w:pStyle w:val="BodyText"/>
        <w:spacing w:before="27" w:line="266" w:lineRule="auto"/>
        <w:ind w:left="307" w:right="6315"/>
      </w:pPr>
      <w:r>
        <w:rPr>
          <w:color w:val="231F20"/>
        </w:rPr>
        <w:t>Representative of the Consultant (the same who signs the Proposal)</w:t>
      </w:r>
    </w:p>
    <w:p w:rsidR="00C01A85" w:rsidRDefault="00C01A85">
      <w:pPr>
        <w:spacing w:line="266" w:lineRule="auto"/>
        <w:sectPr w:rsidR="00C01A85">
          <w:pgSz w:w="11910" w:h="16840"/>
          <w:pgMar w:top="1120" w:right="940" w:bottom="1360" w:left="940" w:header="0" w:footer="916" w:gutter="0"/>
          <w:cols w:space="720"/>
        </w:sectPr>
      </w:pPr>
    </w:p>
    <w:p w:rsidR="00C01A85" w:rsidRDefault="00E03636">
      <w:pPr>
        <w:spacing w:before="63"/>
        <w:ind w:left="2243"/>
        <w:rPr>
          <w:b/>
        </w:rPr>
      </w:pPr>
      <w:r>
        <w:rPr>
          <w:b/>
          <w:color w:val="231F20"/>
        </w:rPr>
        <w:lastRenderedPageBreak/>
        <w:t>FORM TECH-7 drawings/specifications (if applicable)</w:t>
      </w:r>
    </w:p>
    <w:p w:rsidR="00C01A85" w:rsidRDefault="00C01A85">
      <w:pPr>
        <w:pStyle w:val="BodyText"/>
        <w:rPr>
          <w:b/>
          <w:sz w:val="20"/>
        </w:rPr>
      </w:pPr>
    </w:p>
    <w:p w:rsidR="00C01A85" w:rsidRDefault="004461CA">
      <w:pPr>
        <w:pStyle w:val="BodyText"/>
        <w:rPr>
          <w:b/>
          <w:sz w:val="23"/>
        </w:rPr>
      </w:pPr>
      <w:r>
        <w:pict>
          <v:line id="_x0000_s1041" style="position:absolute;z-index:-251656192;mso-wrap-distance-left:0;mso-wrap-distance-right:0;mso-position-horizontal-relative:page" from="62.35pt,15.7pt" to="532.9pt,15.7pt" strokecolor="#231f20" strokeweight="1pt">
            <w10:wrap type="topAndBottom" anchorx="page"/>
          </v:line>
        </w:pict>
      </w:r>
    </w:p>
    <w:p w:rsidR="00C01A85" w:rsidRDefault="00C01A85">
      <w:pPr>
        <w:pStyle w:val="BodyText"/>
        <w:spacing w:before="8"/>
        <w:rPr>
          <w:b/>
          <w:sz w:val="24"/>
        </w:rPr>
      </w:pPr>
    </w:p>
    <w:p w:rsidR="00C01A85" w:rsidRDefault="00E03636">
      <w:pPr>
        <w:spacing w:line="266" w:lineRule="auto"/>
        <w:ind w:left="307" w:right="216"/>
        <w:rPr>
          <w:i/>
        </w:rPr>
      </w:pPr>
      <w:r>
        <w:rPr>
          <w:i/>
          <w:color w:val="231F20"/>
        </w:rPr>
        <w:t>[Provide</w:t>
      </w:r>
      <w:r>
        <w:rPr>
          <w:i/>
          <w:color w:val="231F20"/>
          <w:spacing w:val="-11"/>
        </w:rPr>
        <w:t xml:space="preserve"> </w:t>
      </w:r>
      <w:r>
        <w:rPr>
          <w:i/>
          <w:color w:val="231F20"/>
        </w:rPr>
        <w:t>here</w:t>
      </w:r>
      <w:r>
        <w:rPr>
          <w:i/>
          <w:color w:val="231F20"/>
          <w:spacing w:val="-10"/>
        </w:rPr>
        <w:t xml:space="preserve"> </w:t>
      </w:r>
      <w:r>
        <w:rPr>
          <w:i/>
          <w:color w:val="231F20"/>
        </w:rPr>
        <w:t>a</w:t>
      </w:r>
      <w:r>
        <w:rPr>
          <w:i/>
          <w:color w:val="231F20"/>
          <w:spacing w:val="-10"/>
        </w:rPr>
        <w:t xml:space="preserve"> </w:t>
      </w:r>
      <w:r>
        <w:rPr>
          <w:i/>
          <w:color w:val="231F20"/>
        </w:rPr>
        <w:t>list</w:t>
      </w:r>
      <w:r>
        <w:rPr>
          <w:i/>
          <w:color w:val="231F20"/>
          <w:spacing w:val="-10"/>
        </w:rPr>
        <w:t xml:space="preserve"> </w:t>
      </w:r>
      <w:r>
        <w:rPr>
          <w:i/>
          <w:color w:val="231F20"/>
        </w:rPr>
        <w:t>of</w:t>
      </w:r>
      <w:r>
        <w:rPr>
          <w:i/>
          <w:color w:val="231F20"/>
          <w:spacing w:val="-10"/>
        </w:rPr>
        <w:t xml:space="preserve"> </w:t>
      </w:r>
      <w:r>
        <w:rPr>
          <w:i/>
          <w:color w:val="231F20"/>
        </w:rPr>
        <w:t>drawings</w:t>
      </w:r>
      <w:r>
        <w:rPr>
          <w:i/>
          <w:color w:val="231F20"/>
          <w:spacing w:val="-10"/>
        </w:rPr>
        <w:t xml:space="preserve"> </w:t>
      </w:r>
      <w:r>
        <w:rPr>
          <w:i/>
          <w:color w:val="231F20"/>
        </w:rPr>
        <w:t>and</w:t>
      </w:r>
      <w:r>
        <w:rPr>
          <w:i/>
          <w:color w:val="231F20"/>
          <w:spacing w:val="-10"/>
        </w:rPr>
        <w:t xml:space="preserve"> </w:t>
      </w:r>
      <w:r>
        <w:rPr>
          <w:i/>
          <w:color w:val="231F20"/>
        </w:rPr>
        <w:t>specifications</w:t>
      </w:r>
      <w:r>
        <w:rPr>
          <w:i/>
          <w:color w:val="231F20"/>
          <w:spacing w:val="-10"/>
        </w:rPr>
        <w:t xml:space="preserve"> </w:t>
      </w:r>
      <w:r>
        <w:rPr>
          <w:i/>
          <w:color w:val="231F20"/>
        </w:rPr>
        <w:t>(if</w:t>
      </w:r>
      <w:r>
        <w:rPr>
          <w:i/>
          <w:color w:val="231F20"/>
          <w:spacing w:val="-10"/>
        </w:rPr>
        <w:t xml:space="preserve"> </w:t>
      </w:r>
      <w:r>
        <w:rPr>
          <w:i/>
          <w:color w:val="231F20"/>
        </w:rPr>
        <w:t>any)</w:t>
      </w:r>
      <w:r>
        <w:rPr>
          <w:i/>
          <w:color w:val="231F20"/>
          <w:spacing w:val="-10"/>
        </w:rPr>
        <w:t xml:space="preserve"> </w:t>
      </w:r>
      <w:r>
        <w:rPr>
          <w:i/>
          <w:color w:val="231F20"/>
        </w:rPr>
        <w:t>contained</w:t>
      </w:r>
      <w:r>
        <w:rPr>
          <w:i/>
          <w:color w:val="231F20"/>
          <w:spacing w:val="-10"/>
        </w:rPr>
        <w:t xml:space="preserve"> </w:t>
      </w:r>
      <w:r>
        <w:rPr>
          <w:i/>
          <w:color w:val="231F20"/>
        </w:rPr>
        <w:t>within</w:t>
      </w:r>
      <w:r>
        <w:rPr>
          <w:i/>
          <w:color w:val="231F20"/>
          <w:spacing w:val="-10"/>
        </w:rPr>
        <w:t xml:space="preserve"> </w:t>
      </w:r>
      <w:r>
        <w:rPr>
          <w:i/>
          <w:color w:val="231F20"/>
        </w:rPr>
        <w:t>the</w:t>
      </w:r>
      <w:r>
        <w:rPr>
          <w:i/>
          <w:color w:val="231F20"/>
          <w:spacing w:val="-10"/>
        </w:rPr>
        <w:t xml:space="preserve"> </w:t>
      </w:r>
      <w:r>
        <w:rPr>
          <w:i/>
          <w:color w:val="231F20"/>
          <w:spacing w:val="-4"/>
        </w:rPr>
        <w:t>Technical</w:t>
      </w:r>
      <w:r>
        <w:rPr>
          <w:i/>
          <w:color w:val="231F20"/>
          <w:spacing w:val="-11"/>
        </w:rPr>
        <w:t xml:space="preserve"> </w:t>
      </w:r>
      <w:r>
        <w:rPr>
          <w:i/>
          <w:color w:val="231F20"/>
        </w:rPr>
        <w:t>Proposal, and annex these</w:t>
      </w:r>
      <w:r>
        <w:rPr>
          <w:i/>
          <w:color w:val="231F20"/>
          <w:spacing w:val="-3"/>
        </w:rPr>
        <w:t xml:space="preserve"> </w:t>
      </w:r>
      <w:r>
        <w:rPr>
          <w:i/>
          <w:color w:val="231F20"/>
        </w:rPr>
        <w:t>hereto.]</w:t>
      </w:r>
    </w:p>
    <w:p w:rsidR="00C01A85" w:rsidRDefault="00C01A85">
      <w:pPr>
        <w:spacing w:line="266" w:lineRule="auto"/>
        <w:sectPr w:rsidR="00C01A85">
          <w:pgSz w:w="11910" w:h="16840"/>
          <w:pgMar w:top="1120" w:right="940" w:bottom="1360" w:left="940" w:header="0" w:footer="916" w:gutter="0"/>
          <w:cols w:space="720"/>
        </w:sectPr>
      </w:pPr>
    </w:p>
    <w:p w:rsidR="00C01A85" w:rsidRDefault="00E03636">
      <w:pPr>
        <w:spacing w:before="63" w:line="530" w:lineRule="auto"/>
        <w:ind w:left="3297" w:right="3294"/>
        <w:jc w:val="center"/>
        <w:rPr>
          <w:b/>
        </w:rPr>
      </w:pPr>
      <w:r>
        <w:rPr>
          <w:b/>
          <w:color w:val="231F20"/>
        </w:rPr>
        <w:lastRenderedPageBreak/>
        <w:t>FORM TECH-8 INTEGRITY PACT INTEGRITY PACT</w:t>
      </w:r>
    </w:p>
    <w:p w:rsidR="00C01A85" w:rsidRDefault="00E03636">
      <w:pPr>
        <w:pStyle w:val="ListParagraph"/>
        <w:numPr>
          <w:ilvl w:val="0"/>
          <w:numId w:val="12"/>
        </w:numPr>
        <w:tabs>
          <w:tab w:val="left" w:pos="704"/>
          <w:tab w:val="left" w:pos="705"/>
        </w:tabs>
        <w:spacing w:before="2"/>
      </w:pPr>
      <w:r>
        <w:rPr>
          <w:color w:val="231F20"/>
        </w:rPr>
        <w:t>General:</w:t>
      </w:r>
    </w:p>
    <w:p w:rsidR="00C01A85" w:rsidRDefault="00E03636">
      <w:pPr>
        <w:pStyle w:val="BodyText"/>
        <w:spacing w:before="83" w:line="266" w:lineRule="auto"/>
        <w:ind w:left="307" w:right="304"/>
        <w:jc w:val="both"/>
      </w:pPr>
      <w:r>
        <w:rPr>
          <w:color w:val="231F20"/>
        </w:rPr>
        <w:t>Whereas the Head of the Procuring Agency of the Royal Government of Bhutan, hereinafter referred</w:t>
      </w:r>
      <w:r>
        <w:rPr>
          <w:color w:val="231F20"/>
          <w:spacing w:val="-15"/>
        </w:rPr>
        <w:t xml:space="preserve"> </w:t>
      </w:r>
      <w:r>
        <w:rPr>
          <w:color w:val="231F20"/>
        </w:rPr>
        <w:t>to</w:t>
      </w:r>
      <w:r>
        <w:rPr>
          <w:color w:val="231F20"/>
          <w:spacing w:val="-14"/>
        </w:rPr>
        <w:t xml:space="preserve"> </w:t>
      </w:r>
      <w:r>
        <w:rPr>
          <w:color w:val="231F20"/>
        </w:rPr>
        <w:t>as</w:t>
      </w:r>
      <w:r>
        <w:rPr>
          <w:color w:val="231F20"/>
          <w:spacing w:val="-15"/>
        </w:rPr>
        <w:t xml:space="preserve"> </w:t>
      </w:r>
      <w:r>
        <w:rPr>
          <w:color w:val="231F20"/>
        </w:rPr>
        <w:t>the</w:t>
      </w:r>
      <w:r>
        <w:rPr>
          <w:color w:val="231F20"/>
          <w:spacing w:val="-14"/>
        </w:rPr>
        <w:t xml:space="preserve"> </w:t>
      </w:r>
      <w:r>
        <w:rPr>
          <w:color w:val="231F20"/>
        </w:rPr>
        <w:t>“Employer”</w:t>
      </w:r>
      <w:r>
        <w:rPr>
          <w:color w:val="231F20"/>
          <w:spacing w:val="-15"/>
        </w:rPr>
        <w:t xml:space="preserve"> </w:t>
      </w:r>
      <w:r>
        <w:rPr>
          <w:color w:val="231F20"/>
        </w:rPr>
        <w:t>on</w:t>
      </w:r>
      <w:r>
        <w:rPr>
          <w:color w:val="231F20"/>
          <w:spacing w:val="-14"/>
        </w:rPr>
        <w:t xml:space="preserve"> </w:t>
      </w:r>
      <w:r>
        <w:rPr>
          <w:color w:val="231F20"/>
        </w:rPr>
        <w:t>one</w:t>
      </w:r>
      <w:r>
        <w:rPr>
          <w:color w:val="231F20"/>
          <w:spacing w:val="-14"/>
        </w:rPr>
        <w:t xml:space="preserve"> </w:t>
      </w:r>
      <w:r>
        <w:rPr>
          <w:color w:val="231F20"/>
        </w:rPr>
        <w:t>part,</w:t>
      </w:r>
      <w:r>
        <w:rPr>
          <w:color w:val="231F20"/>
          <w:spacing w:val="-15"/>
        </w:rPr>
        <w:t xml:space="preserve"> </w:t>
      </w:r>
      <w:r>
        <w:rPr>
          <w:color w:val="231F20"/>
        </w:rPr>
        <w:t>and</w:t>
      </w:r>
      <w:r>
        <w:rPr>
          <w:color w:val="231F20"/>
          <w:spacing w:val="-14"/>
        </w:rPr>
        <w:t xml:space="preserve"> </w:t>
      </w:r>
      <w:r>
        <w:rPr>
          <w:color w:val="231F20"/>
        </w:rPr>
        <w:t>Business[1]</w:t>
      </w:r>
      <w:r>
        <w:rPr>
          <w:color w:val="231F20"/>
          <w:spacing w:val="-15"/>
        </w:rPr>
        <w:t xml:space="preserve"> </w:t>
      </w:r>
      <w:r>
        <w:rPr>
          <w:color w:val="231F20"/>
        </w:rPr>
        <w:t>registered</w:t>
      </w:r>
      <w:r>
        <w:rPr>
          <w:color w:val="231F20"/>
          <w:spacing w:val="-14"/>
        </w:rPr>
        <w:t xml:space="preserve"> </w:t>
      </w:r>
      <w:r>
        <w:rPr>
          <w:color w:val="231F20"/>
        </w:rPr>
        <w:t>with</w:t>
      </w:r>
      <w:r>
        <w:rPr>
          <w:color w:val="231F20"/>
          <w:spacing w:val="-15"/>
        </w:rPr>
        <w:t xml:space="preserve"> </w:t>
      </w:r>
      <w:r>
        <w:rPr>
          <w:color w:val="231F20"/>
        </w:rPr>
        <w:t>the</w:t>
      </w:r>
      <w:r>
        <w:rPr>
          <w:color w:val="231F20"/>
          <w:spacing w:val="-14"/>
        </w:rPr>
        <w:t xml:space="preserve"> </w:t>
      </w:r>
      <w:r>
        <w:rPr>
          <w:color w:val="231F20"/>
        </w:rPr>
        <w:t>authority</w:t>
      </w:r>
      <w:r>
        <w:rPr>
          <w:color w:val="231F20"/>
          <w:spacing w:val="-14"/>
        </w:rPr>
        <w:t xml:space="preserve"> </w:t>
      </w:r>
      <w:r>
        <w:rPr>
          <w:color w:val="231F20"/>
        </w:rPr>
        <w:t>concerned, hereinafter referred to as the “Bidder” on the other part hereby shall execute this pact as</w:t>
      </w:r>
      <w:r>
        <w:rPr>
          <w:color w:val="231F20"/>
          <w:spacing w:val="-40"/>
        </w:rPr>
        <w:t xml:space="preserve"> </w:t>
      </w:r>
      <w:r>
        <w:rPr>
          <w:color w:val="231F20"/>
        </w:rPr>
        <w:t>follows:</w:t>
      </w:r>
    </w:p>
    <w:p w:rsidR="00C01A85" w:rsidRDefault="00E03636">
      <w:pPr>
        <w:pStyle w:val="BodyText"/>
        <w:spacing w:before="168" w:line="266" w:lineRule="auto"/>
        <w:ind w:left="307"/>
      </w:pPr>
      <w:r>
        <w:rPr>
          <w:color w:val="231F20"/>
        </w:rPr>
        <w:t>Whereas, the Employer and the Bidder agree to abide by the terms and conditions stated in this document, hereinafter referred to as ‘IP’.</w:t>
      </w:r>
    </w:p>
    <w:p w:rsidR="00C01A85" w:rsidRDefault="00E03636">
      <w:pPr>
        <w:pStyle w:val="BodyText"/>
        <w:spacing w:before="169"/>
        <w:ind w:left="307"/>
      </w:pPr>
      <w:r>
        <w:rPr>
          <w:color w:val="231F20"/>
        </w:rPr>
        <w:t>This IP is applicable to all contracts [2] related to works, goods and services.</w:t>
      </w:r>
    </w:p>
    <w:p w:rsidR="00C01A85" w:rsidRDefault="00C01A85">
      <w:pPr>
        <w:pStyle w:val="BodyText"/>
        <w:spacing w:before="7"/>
        <w:rPr>
          <w:sz w:val="26"/>
        </w:rPr>
      </w:pPr>
    </w:p>
    <w:p w:rsidR="00C01A85" w:rsidRDefault="00E03636">
      <w:pPr>
        <w:pStyle w:val="ListParagraph"/>
        <w:numPr>
          <w:ilvl w:val="0"/>
          <w:numId w:val="12"/>
        </w:numPr>
        <w:tabs>
          <w:tab w:val="left" w:pos="704"/>
          <w:tab w:val="left" w:pos="705"/>
        </w:tabs>
        <w:spacing w:before="1"/>
      </w:pPr>
      <w:r>
        <w:rPr>
          <w:color w:val="231F20"/>
        </w:rPr>
        <w:t>Objectives:</w:t>
      </w:r>
    </w:p>
    <w:p w:rsidR="00C01A85" w:rsidRDefault="00E03636">
      <w:pPr>
        <w:pStyle w:val="BodyText"/>
        <w:spacing w:before="83" w:line="266" w:lineRule="auto"/>
        <w:ind w:left="307" w:right="305"/>
        <w:jc w:val="both"/>
      </w:pPr>
      <w:r>
        <w:rPr>
          <w:color w:val="231F20"/>
        </w:rPr>
        <w:t xml:space="preserve">This IP aims to prevent all forms of corruption or deceptive practice by following a system that is fair, transparent and free from any influence/unprejudiced dealings in the bidding process </w:t>
      </w:r>
      <w:r>
        <w:rPr>
          <w:color w:val="231F20"/>
          <w:position w:val="7"/>
          <w:sz w:val="13"/>
        </w:rPr>
        <w:t xml:space="preserve">[3] </w:t>
      </w:r>
      <w:r>
        <w:rPr>
          <w:color w:val="231F20"/>
        </w:rPr>
        <w:t xml:space="preserve">and contract administration </w:t>
      </w:r>
      <w:r>
        <w:rPr>
          <w:color w:val="231F20"/>
          <w:position w:val="7"/>
          <w:sz w:val="13"/>
        </w:rPr>
        <w:t>[4]</w:t>
      </w:r>
      <w:r>
        <w:rPr>
          <w:color w:val="231F20"/>
        </w:rPr>
        <w:t>, with a view to:</w:t>
      </w:r>
    </w:p>
    <w:p w:rsidR="00C01A85" w:rsidRDefault="00E03636">
      <w:pPr>
        <w:pStyle w:val="ListParagraph"/>
        <w:numPr>
          <w:ilvl w:val="1"/>
          <w:numId w:val="12"/>
        </w:numPr>
        <w:tabs>
          <w:tab w:val="left" w:pos="1215"/>
        </w:tabs>
        <w:spacing w:line="266" w:lineRule="auto"/>
        <w:ind w:right="305" w:hanging="510"/>
      </w:pPr>
      <w:r>
        <w:rPr>
          <w:color w:val="231F20"/>
        </w:rPr>
        <w:t>Enabling the Employer to obtain the desired contract at a reasonable and competitive price in conformity to the defined specifications of the works or goods or services;</w:t>
      </w:r>
      <w:r>
        <w:rPr>
          <w:color w:val="231F20"/>
          <w:spacing w:val="-29"/>
        </w:rPr>
        <w:t xml:space="preserve"> </w:t>
      </w:r>
      <w:r>
        <w:rPr>
          <w:color w:val="231F20"/>
        </w:rPr>
        <w:t>and</w:t>
      </w:r>
    </w:p>
    <w:p w:rsidR="00C01A85" w:rsidRDefault="00E03636">
      <w:pPr>
        <w:pStyle w:val="ListParagraph"/>
        <w:numPr>
          <w:ilvl w:val="1"/>
          <w:numId w:val="12"/>
        </w:numPr>
        <w:tabs>
          <w:tab w:val="left" w:pos="1215"/>
        </w:tabs>
        <w:spacing w:line="266" w:lineRule="auto"/>
        <w:ind w:right="305" w:hanging="510"/>
      </w:pPr>
      <w:r>
        <w:rPr>
          <w:color w:val="231F20"/>
        </w:rPr>
        <w:t>Enabling bidders to abstain from bribing or any corrupt practice in order to secure the contract by providing assurance to them that their competitors will also refrain from bribing and other corrupt</w:t>
      </w:r>
      <w:r>
        <w:rPr>
          <w:color w:val="231F20"/>
          <w:spacing w:val="-4"/>
        </w:rPr>
        <w:t xml:space="preserve"> </w:t>
      </w:r>
      <w:r>
        <w:rPr>
          <w:color w:val="231F20"/>
        </w:rPr>
        <w:t>practices.</w:t>
      </w:r>
    </w:p>
    <w:p w:rsidR="00C01A85" w:rsidRDefault="00C01A85">
      <w:pPr>
        <w:pStyle w:val="BodyText"/>
        <w:spacing w:before="1"/>
        <w:rPr>
          <w:sz w:val="24"/>
        </w:rPr>
      </w:pPr>
    </w:p>
    <w:p w:rsidR="00C01A85" w:rsidRDefault="00E03636">
      <w:pPr>
        <w:pStyle w:val="ListParagraph"/>
        <w:numPr>
          <w:ilvl w:val="0"/>
          <w:numId w:val="12"/>
        </w:numPr>
        <w:tabs>
          <w:tab w:val="left" w:pos="705"/>
        </w:tabs>
        <w:spacing w:before="0"/>
      </w:pPr>
      <w:r>
        <w:rPr>
          <w:color w:val="231F20"/>
        </w:rPr>
        <w:t>Scope:</w:t>
      </w:r>
    </w:p>
    <w:p w:rsidR="00C01A85" w:rsidRDefault="00E03636">
      <w:pPr>
        <w:pStyle w:val="BodyText"/>
        <w:spacing w:before="84"/>
        <w:ind w:left="704"/>
      </w:pPr>
      <w:r>
        <w:rPr>
          <w:color w:val="231F20"/>
        </w:rPr>
        <w:t>The validity of this IP shall cover the bidding process and contract administration period.</w:t>
      </w:r>
    </w:p>
    <w:p w:rsidR="00C01A85" w:rsidRDefault="00C01A85">
      <w:pPr>
        <w:pStyle w:val="BodyText"/>
        <w:spacing w:before="8"/>
        <w:rPr>
          <w:sz w:val="26"/>
        </w:rPr>
      </w:pPr>
    </w:p>
    <w:p w:rsidR="00C01A85" w:rsidRDefault="00E03636">
      <w:pPr>
        <w:pStyle w:val="ListParagraph"/>
        <w:numPr>
          <w:ilvl w:val="0"/>
          <w:numId w:val="12"/>
        </w:numPr>
        <w:tabs>
          <w:tab w:val="left" w:pos="705"/>
        </w:tabs>
        <w:spacing w:before="0"/>
      </w:pPr>
      <w:r>
        <w:rPr>
          <w:color w:val="231F20"/>
        </w:rPr>
        <w:t>Commitments of the</w:t>
      </w:r>
      <w:r>
        <w:rPr>
          <w:color w:val="231F20"/>
          <w:spacing w:val="-3"/>
        </w:rPr>
        <w:t xml:space="preserve"> </w:t>
      </w:r>
      <w:r>
        <w:rPr>
          <w:color w:val="231F20"/>
        </w:rPr>
        <w:t>Employer:</w:t>
      </w:r>
    </w:p>
    <w:p w:rsidR="00C01A85" w:rsidRDefault="00E03636">
      <w:pPr>
        <w:pStyle w:val="BodyText"/>
        <w:spacing w:before="84"/>
        <w:ind w:left="307"/>
        <w:jc w:val="both"/>
      </w:pPr>
      <w:r>
        <w:rPr>
          <w:color w:val="231F20"/>
        </w:rPr>
        <w:t>The Employer commits itself to the following:</w:t>
      </w:r>
    </w:p>
    <w:p w:rsidR="00C01A85" w:rsidRDefault="00E03636">
      <w:pPr>
        <w:pStyle w:val="ListParagraph"/>
        <w:numPr>
          <w:ilvl w:val="1"/>
          <w:numId w:val="12"/>
        </w:numPr>
        <w:tabs>
          <w:tab w:val="left" w:pos="1215"/>
        </w:tabs>
        <w:spacing w:before="84" w:line="266" w:lineRule="auto"/>
        <w:ind w:right="304" w:hanging="510"/>
      </w:pPr>
      <w:r>
        <w:rPr>
          <w:color w:val="231F20"/>
        </w:rPr>
        <w:t>The</w:t>
      </w:r>
      <w:r>
        <w:rPr>
          <w:color w:val="231F20"/>
          <w:spacing w:val="-6"/>
        </w:rPr>
        <w:t xml:space="preserve"> </w:t>
      </w:r>
      <w:r>
        <w:rPr>
          <w:color w:val="231F20"/>
        </w:rPr>
        <w:t>Employer</w:t>
      </w:r>
      <w:r>
        <w:rPr>
          <w:color w:val="231F20"/>
          <w:spacing w:val="-5"/>
        </w:rPr>
        <w:t xml:space="preserve"> </w:t>
      </w:r>
      <w:r>
        <w:rPr>
          <w:color w:val="231F20"/>
        </w:rPr>
        <w:t>hereby</w:t>
      </w:r>
      <w:r>
        <w:rPr>
          <w:color w:val="231F20"/>
          <w:spacing w:val="-5"/>
        </w:rPr>
        <w:t xml:space="preserve"> </w:t>
      </w:r>
      <w:r>
        <w:rPr>
          <w:color w:val="231F20"/>
        </w:rPr>
        <w:t>undertakes</w:t>
      </w:r>
      <w:r>
        <w:rPr>
          <w:color w:val="231F20"/>
          <w:spacing w:val="-5"/>
        </w:rPr>
        <w:t xml:space="preserve"> </w:t>
      </w:r>
      <w:r>
        <w:rPr>
          <w:color w:val="231F20"/>
        </w:rPr>
        <w:t>that</w:t>
      </w:r>
      <w:r>
        <w:rPr>
          <w:color w:val="231F20"/>
          <w:spacing w:val="-5"/>
        </w:rPr>
        <w:t xml:space="preserve"> </w:t>
      </w:r>
      <w:r>
        <w:rPr>
          <w:color w:val="231F20"/>
        </w:rPr>
        <w:t>no</w:t>
      </w:r>
      <w:r>
        <w:rPr>
          <w:color w:val="231F20"/>
          <w:spacing w:val="-5"/>
        </w:rPr>
        <w:t xml:space="preserve"> </w:t>
      </w:r>
      <w:r>
        <w:rPr>
          <w:color w:val="231F20"/>
        </w:rPr>
        <w:t>officials</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Employer,</w:t>
      </w:r>
      <w:r>
        <w:rPr>
          <w:color w:val="231F20"/>
          <w:spacing w:val="-5"/>
        </w:rPr>
        <w:t xml:space="preserve"> </w:t>
      </w:r>
      <w:r>
        <w:rPr>
          <w:color w:val="231F20"/>
        </w:rPr>
        <w:t>connected</w:t>
      </w:r>
      <w:r>
        <w:rPr>
          <w:color w:val="231F20"/>
          <w:spacing w:val="-5"/>
        </w:rPr>
        <w:t xml:space="preserve"> </w:t>
      </w:r>
      <w:r>
        <w:rPr>
          <w:color w:val="231F20"/>
        </w:rPr>
        <w:t>directly</w:t>
      </w:r>
      <w:r>
        <w:rPr>
          <w:color w:val="231F20"/>
          <w:spacing w:val="-5"/>
        </w:rPr>
        <w:t xml:space="preserve"> </w:t>
      </w:r>
      <w:r>
        <w:rPr>
          <w:color w:val="231F20"/>
        </w:rPr>
        <w:t>or indirectly</w:t>
      </w:r>
      <w:r>
        <w:rPr>
          <w:color w:val="231F20"/>
          <w:spacing w:val="-6"/>
        </w:rPr>
        <w:t xml:space="preserve"> </w:t>
      </w:r>
      <w:r>
        <w:rPr>
          <w:color w:val="231F20"/>
        </w:rPr>
        <w:t>with</w:t>
      </w:r>
      <w:r>
        <w:rPr>
          <w:color w:val="231F20"/>
          <w:spacing w:val="-7"/>
        </w:rPr>
        <w:t xml:space="preserve"> </w:t>
      </w:r>
      <w:r>
        <w:rPr>
          <w:color w:val="231F20"/>
        </w:rPr>
        <w:t>the</w:t>
      </w:r>
      <w:r>
        <w:rPr>
          <w:color w:val="231F20"/>
          <w:spacing w:val="-6"/>
        </w:rPr>
        <w:t xml:space="preserve"> </w:t>
      </w:r>
      <w:r>
        <w:rPr>
          <w:color w:val="231F20"/>
        </w:rPr>
        <w:t>contract,</w:t>
      </w:r>
      <w:r>
        <w:rPr>
          <w:color w:val="231F20"/>
          <w:spacing w:val="-7"/>
        </w:rPr>
        <w:t xml:space="preserve"> </w:t>
      </w:r>
      <w:r>
        <w:rPr>
          <w:color w:val="231F20"/>
        </w:rPr>
        <w:t>will</w:t>
      </w:r>
      <w:r>
        <w:rPr>
          <w:color w:val="231F20"/>
          <w:spacing w:val="-6"/>
        </w:rPr>
        <w:t xml:space="preserve"> </w:t>
      </w:r>
      <w:r>
        <w:rPr>
          <w:color w:val="231F20"/>
        </w:rPr>
        <w:t>demand,</w:t>
      </w:r>
      <w:r>
        <w:rPr>
          <w:color w:val="231F20"/>
          <w:spacing w:val="-6"/>
        </w:rPr>
        <w:t xml:space="preserve"> </w:t>
      </w:r>
      <w:r>
        <w:rPr>
          <w:color w:val="231F20"/>
        </w:rPr>
        <w:t>take</w:t>
      </w:r>
      <w:r>
        <w:rPr>
          <w:color w:val="231F20"/>
          <w:spacing w:val="-6"/>
        </w:rPr>
        <w:t xml:space="preserve"> </w:t>
      </w:r>
      <w:r>
        <w:rPr>
          <w:color w:val="231F20"/>
        </w:rPr>
        <w:t>a</w:t>
      </w:r>
      <w:r>
        <w:rPr>
          <w:color w:val="231F20"/>
          <w:spacing w:val="-7"/>
        </w:rPr>
        <w:t xml:space="preserve"> </w:t>
      </w:r>
      <w:r>
        <w:rPr>
          <w:color w:val="231F20"/>
        </w:rPr>
        <w:t>promise</w:t>
      </w:r>
      <w:r>
        <w:rPr>
          <w:color w:val="231F20"/>
          <w:spacing w:val="-7"/>
        </w:rPr>
        <w:t xml:space="preserve"> </w:t>
      </w:r>
      <w:r>
        <w:rPr>
          <w:color w:val="231F20"/>
        </w:rPr>
        <w:t>for</w:t>
      </w:r>
      <w:r>
        <w:rPr>
          <w:color w:val="231F20"/>
          <w:spacing w:val="-6"/>
        </w:rPr>
        <w:t xml:space="preserve"> </w:t>
      </w:r>
      <w:r>
        <w:rPr>
          <w:color w:val="231F20"/>
        </w:rPr>
        <w:t>or</w:t>
      </w:r>
      <w:r>
        <w:rPr>
          <w:color w:val="231F20"/>
          <w:spacing w:val="-7"/>
        </w:rPr>
        <w:t xml:space="preserve"> </w:t>
      </w:r>
      <w:r>
        <w:rPr>
          <w:color w:val="231F20"/>
        </w:rPr>
        <w:t>accept,</w:t>
      </w:r>
      <w:r>
        <w:rPr>
          <w:color w:val="231F20"/>
          <w:spacing w:val="-7"/>
        </w:rPr>
        <w:t xml:space="preserve"> </w:t>
      </w:r>
      <w:r>
        <w:rPr>
          <w:color w:val="231F20"/>
        </w:rPr>
        <w:t>directly</w:t>
      </w:r>
      <w:r>
        <w:rPr>
          <w:color w:val="231F20"/>
          <w:spacing w:val="-7"/>
        </w:rPr>
        <w:t xml:space="preserve"> </w:t>
      </w:r>
      <w:r>
        <w:rPr>
          <w:color w:val="231F20"/>
        </w:rPr>
        <w:t>or</w:t>
      </w:r>
      <w:r>
        <w:rPr>
          <w:color w:val="231F20"/>
          <w:spacing w:val="-7"/>
        </w:rPr>
        <w:t xml:space="preserve"> </w:t>
      </w:r>
      <w:r>
        <w:rPr>
          <w:color w:val="231F20"/>
        </w:rPr>
        <w:t>through intermediaries,</w:t>
      </w:r>
      <w:r>
        <w:rPr>
          <w:color w:val="231F20"/>
          <w:spacing w:val="-5"/>
        </w:rPr>
        <w:t xml:space="preserve"> </w:t>
      </w:r>
      <w:r>
        <w:rPr>
          <w:color w:val="231F20"/>
        </w:rPr>
        <w:t>any</w:t>
      </w:r>
      <w:r>
        <w:rPr>
          <w:color w:val="231F20"/>
          <w:spacing w:val="-4"/>
        </w:rPr>
        <w:t xml:space="preserve"> </w:t>
      </w:r>
      <w:r>
        <w:rPr>
          <w:color w:val="231F20"/>
        </w:rPr>
        <w:t>bribe,</w:t>
      </w:r>
      <w:r>
        <w:rPr>
          <w:color w:val="231F20"/>
          <w:spacing w:val="-4"/>
        </w:rPr>
        <w:t xml:space="preserve"> </w:t>
      </w:r>
      <w:r>
        <w:rPr>
          <w:color w:val="231F20"/>
        </w:rPr>
        <w:t>consideration,</w:t>
      </w:r>
      <w:r>
        <w:rPr>
          <w:color w:val="231F20"/>
          <w:spacing w:val="-5"/>
        </w:rPr>
        <w:t xml:space="preserve"> </w:t>
      </w:r>
      <w:r>
        <w:rPr>
          <w:color w:val="231F20"/>
        </w:rPr>
        <w:t>gift,</w:t>
      </w:r>
      <w:r>
        <w:rPr>
          <w:color w:val="231F20"/>
          <w:spacing w:val="-4"/>
        </w:rPr>
        <w:t xml:space="preserve"> </w:t>
      </w:r>
      <w:r>
        <w:rPr>
          <w:color w:val="231F20"/>
        </w:rPr>
        <w:t>reward,</w:t>
      </w:r>
      <w:r>
        <w:rPr>
          <w:color w:val="231F20"/>
          <w:spacing w:val="-4"/>
        </w:rPr>
        <w:t xml:space="preserve"> </w:t>
      </w:r>
      <w:r>
        <w:rPr>
          <w:color w:val="231F20"/>
        </w:rPr>
        <w:t>favor</w:t>
      </w:r>
      <w:r>
        <w:rPr>
          <w:color w:val="231F20"/>
          <w:spacing w:val="-5"/>
        </w:rPr>
        <w:t xml:space="preserve"> </w:t>
      </w:r>
      <w:r>
        <w:rPr>
          <w:color w:val="231F20"/>
        </w:rPr>
        <w:t>or</w:t>
      </w:r>
      <w:r>
        <w:rPr>
          <w:color w:val="231F20"/>
          <w:spacing w:val="-4"/>
        </w:rPr>
        <w:t xml:space="preserve"> </w:t>
      </w:r>
      <w:r>
        <w:rPr>
          <w:color w:val="231F20"/>
        </w:rPr>
        <w:t>any</w:t>
      </w:r>
      <w:r>
        <w:rPr>
          <w:color w:val="231F20"/>
          <w:spacing w:val="-4"/>
        </w:rPr>
        <w:t xml:space="preserve"> </w:t>
      </w:r>
      <w:r>
        <w:rPr>
          <w:color w:val="231F20"/>
        </w:rPr>
        <w:t>material</w:t>
      </w:r>
      <w:r>
        <w:rPr>
          <w:color w:val="231F20"/>
          <w:spacing w:val="-4"/>
        </w:rPr>
        <w:t xml:space="preserve"> </w:t>
      </w:r>
      <w:r>
        <w:rPr>
          <w:color w:val="231F20"/>
        </w:rPr>
        <w:t>or</w:t>
      </w:r>
      <w:r>
        <w:rPr>
          <w:color w:val="231F20"/>
          <w:spacing w:val="-5"/>
        </w:rPr>
        <w:t xml:space="preserve"> </w:t>
      </w:r>
      <w:r>
        <w:rPr>
          <w:color w:val="231F20"/>
        </w:rPr>
        <w:t>immaterial benefit or any other advantage from the Bidder, either for themselves or for any person, organization or third party related to the contract in exchange for an advantage in the bidding process and contract</w:t>
      </w:r>
      <w:r>
        <w:rPr>
          <w:color w:val="231F20"/>
          <w:spacing w:val="-5"/>
        </w:rPr>
        <w:t xml:space="preserve"> </w:t>
      </w:r>
      <w:r>
        <w:rPr>
          <w:color w:val="231F20"/>
        </w:rPr>
        <w:t>administration.</w:t>
      </w:r>
    </w:p>
    <w:p w:rsidR="00C01A85" w:rsidRDefault="00E03636">
      <w:pPr>
        <w:pStyle w:val="ListParagraph"/>
        <w:numPr>
          <w:ilvl w:val="1"/>
          <w:numId w:val="12"/>
        </w:numPr>
        <w:tabs>
          <w:tab w:val="left" w:pos="1215"/>
        </w:tabs>
        <w:spacing w:before="51" w:line="266" w:lineRule="auto"/>
        <w:ind w:right="305" w:hanging="510"/>
      </w:pPr>
      <w:r>
        <w:rPr>
          <w:color w:val="231F20"/>
        </w:rPr>
        <w:t>The</w:t>
      </w:r>
      <w:r>
        <w:rPr>
          <w:color w:val="231F20"/>
          <w:spacing w:val="-9"/>
        </w:rPr>
        <w:t xml:space="preserve"> </w:t>
      </w:r>
      <w:r>
        <w:rPr>
          <w:color w:val="231F20"/>
        </w:rPr>
        <w:t>Employer</w:t>
      </w:r>
      <w:r>
        <w:rPr>
          <w:color w:val="231F20"/>
          <w:spacing w:val="-8"/>
        </w:rPr>
        <w:t xml:space="preserve"> </w:t>
      </w:r>
      <w:r>
        <w:rPr>
          <w:color w:val="231F20"/>
        </w:rPr>
        <w:t>hereby</w:t>
      </w:r>
      <w:r>
        <w:rPr>
          <w:color w:val="231F20"/>
          <w:spacing w:val="-9"/>
        </w:rPr>
        <w:t xml:space="preserve"> </w:t>
      </w:r>
      <w:r>
        <w:rPr>
          <w:color w:val="231F20"/>
        </w:rPr>
        <w:t>confirms</w:t>
      </w:r>
      <w:r>
        <w:rPr>
          <w:color w:val="231F20"/>
          <w:spacing w:val="-8"/>
        </w:rPr>
        <w:t xml:space="preserve"> </w:t>
      </w:r>
      <w:r>
        <w:rPr>
          <w:color w:val="231F20"/>
        </w:rPr>
        <w:t>that</w:t>
      </w:r>
      <w:r>
        <w:rPr>
          <w:color w:val="231F20"/>
          <w:spacing w:val="-8"/>
        </w:rPr>
        <w:t xml:space="preserve"> </w:t>
      </w:r>
      <w:r>
        <w:rPr>
          <w:color w:val="231F20"/>
        </w:rPr>
        <w:t>its</w:t>
      </w:r>
      <w:r>
        <w:rPr>
          <w:color w:val="231F20"/>
          <w:spacing w:val="-9"/>
        </w:rPr>
        <w:t xml:space="preserve"> </w:t>
      </w:r>
      <w:r>
        <w:rPr>
          <w:color w:val="231F20"/>
        </w:rPr>
        <w:t>officials</w:t>
      </w:r>
      <w:r>
        <w:rPr>
          <w:color w:val="231F20"/>
          <w:spacing w:val="-8"/>
        </w:rPr>
        <w:t xml:space="preserve"> </w:t>
      </w:r>
      <w:r>
        <w:rPr>
          <w:color w:val="231F20"/>
        </w:rPr>
        <w:t>shall</w:t>
      </w:r>
      <w:r>
        <w:rPr>
          <w:color w:val="231F20"/>
          <w:spacing w:val="-8"/>
        </w:rPr>
        <w:t xml:space="preserve"> </w:t>
      </w:r>
      <w:r>
        <w:rPr>
          <w:color w:val="231F20"/>
        </w:rPr>
        <w:t>declare</w:t>
      </w:r>
      <w:r>
        <w:rPr>
          <w:color w:val="231F20"/>
          <w:spacing w:val="-9"/>
        </w:rPr>
        <w:t xml:space="preserve"> </w:t>
      </w:r>
      <w:r>
        <w:rPr>
          <w:color w:val="231F20"/>
        </w:rPr>
        <w:t>conflict</w:t>
      </w:r>
      <w:r>
        <w:rPr>
          <w:color w:val="231F20"/>
          <w:spacing w:val="-8"/>
        </w:rPr>
        <w:t xml:space="preserve"> </w:t>
      </w:r>
      <w:r>
        <w:rPr>
          <w:color w:val="231F20"/>
        </w:rPr>
        <w:t>of</w:t>
      </w:r>
      <w:r>
        <w:rPr>
          <w:color w:val="231F20"/>
          <w:spacing w:val="-8"/>
        </w:rPr>
        <w:t xml:space="preserve"> </w:t>
      </w:r>
      <w:r>
        <w:rPr>
          <w:color w:val="231F20"/>
        </w:rPr>
        <w:t>interest</w:t>
      </w:r>
      <w:r>
        <w:rPr>
          <w:color w:val="231F20"/>
          <w:spacing w:val="-9"/>
        </w:rPr>
        <w:t xml:space="preserve"> </w:t>
      </w:r>
      <w:r>
        <w:rPr>
          <w:color w:val="231F20"/>
        </w:rPr>
        <w:t>and</w:t>
      </w:r>
      <w:r>
        <w:rPr>
          <w:color w:val="231F20"/>
          <w:spacing w:val="-8"/>
        </w:rPr>
        <w:t xml:space="preserve"> </w:t>
      </w:r>
      <w:r>
        <w:rPr>
          <w:color w:val="231F20"/>
        </w:rPr>
        <w:t>if</w:t>
      </w:r>
      <w:r>
        <w:rPr>
          <w:color w:val="231F20"/>
          <w:spacing w:val="-9"/>
        </w:rPr>
        <w:t xml:space="preserve"> </w:t>
      </w:r>
      <w:r>
        <w:rPr>
          <w:color w:val="231F20"/>
        </w:rPr>
        <w:t>any official(s)</w:t>
      </w:r>
      <w:r>
        <w:rPr>
          <w:color w:val="231F20"/>
          <w:spacing w:val="-16"/>
        </w:rPr>
        <w:t xml:space="preserve"> </w:t>
      </w:r>
      <w:r>
        <w:rPr>
          <w:color w:val="231F20"/>
        </w:rPr>
        <w:t>or</w:t>
      </w:r>
      <w:r>
        <w:rPr>
          <w:color w:val="231F20"/>
          <w:spacing w:val="-15"/>
        </w:rPr>
        <w:t xml:space="preserve"> </w:t>
      </w:r>
      <w:r>
        <w:rPr>
          <w:color w:val="231F20"/>
        </w:rPr>
        <w:t>his</w:t>
      </w:r>
      <w:r>
        <w:rPr>
          <w:color w:val="231F20"/>
          <w:spacing w:val="-15"/>
        </w:rPr>
        <w:t xml:space="preserve"> </w:t>
      </w:r>
      <w:r>
        <w:rPr>
          <w:color w:val="231F20"/>
        </w:rPr>
        <w:t>or</w:t>
      </w:r>
      <w:r>
        <w:rPr>
          <w:color w:val="231F20"/>
          <w:spacing w:val="-15"/>
        </w:rPr>
        <w:t xml:space="preserve"> </w:t>
      </w:r>
      <w:r>
        <w:rPr>
          <w:color w:val="231F20"/>
        </w:rPr>
        <w:t>her</w:t>
      </w:r>
      <w:r>
        <w:rPr>
          <w:color w:val="231F20"/>
          <w:spacing w:val="-16"/>
        </w:rPr>
        <w:t xml:space="preserve"> </w:t>
      </w:r>
      <w:r>
        <w:rPr>
          <w:color w:val="231F20"/>
        </w:rPr>
        <w:t>relative</w:t>
      </w:r>
      <w:r>
        <w:rPr>
          <w:color w:val="231F20"/>
          <w:spacing w:val="-15"/>
        </w:rPr>
        <w:t xml:space="preserve"> </w:t>
      </w:r>
      <w:r>
        <w:rPr>
          <w:color w:val="231F20"/>
        </w:rPr>
        <w:t>or</w:t>
      </w:r>
      <w:r>
        <w:rPr>
          <w:color w:val="231F20"/>
          <w:spacing w:val="-15"/>
        </w:rPr>
        <w:t xml:space="preserve"> </w:t>
      </w:r>
      <w:r>
        <w:rPr>
          <w:color w:val="231F20"/>
        </w:rPr>
        <w:t>associate</w:t>
      </w:r>
      <w:r>
        <w:rPr>
          <w:color w:val="231F20"/>
          <w:spacing w:val="-15"/>
        </w:rPr>
        <w:t xml:space="preserve"> </w:t>
      </w:r>
      <w:r>
        <w:rPr>
          <w:color w:val="231F20"/>
        </w:rPr>
        <w:t>has</w:t>
      </w:r>
      <w:r>
        <w:rPr>
          <w:color w:val="231F20"/>
          <w:spacing w:val="-16"/>
        </w:rPr>
        <w:t xml:space="preserve"> </w:t>
      </w:r>
      <w:r>
        <w:rPr>
          <w:color w:val="231F20"/>
        </w:rPr>
        <w:t>a</w:t>
      </w:r>
      <w:r>
        <w:rPr>
          <w:color w:val="231F20"/>
          <w:spacing w:val="-15"/>
        </w:rPr>
        <w:t xml:space="preserve"> </w:t>
      </w:r>
      <w:r>
        <w:rPr>
          <w:color w:val="231F20"/>
        </w:rPr>
        <w:t>private</w:t>
      </w:r>
      <w:r>
        <w:rPr>
          <w:color w:val="231F20"/>
          <w:spacing w:val="-15"/>
        </w:rPr>
        <w:t xml:space="preserve"> </w:t>
      </w:r>
      <w:r>
        <w:rPr>
          <w:color w:val="231F20"/>
        </w:rPr>
        <w:t>or</w:t>
      </w:r>
      <w:r>
        <w:rPr>
          <w:color w:val="231F20"/>
          <w:spacing w:val="-15"/>
        </w:rPr>
        <w:t xml:space="preserve"> </w:t>
      </w:r>
      <w:r>
        <w:rPr>
          <w:color w:val="231F20"/>
        </w:rPr>
        <w:t>personal</w:t>
      </w:r>
      <w:r>
        <w:rPr>
          <w:color w:val="231F20"/>
          <w:spacing w:val="-15"/>
        </w:rPr>
        <w:t xml:space="preserve"> </w:t>
      </w:r>
      <w:r>
        <w:rPr>
          <w:color w:val="231F20"/>
        </w:rPr>
        <w:t>interest</w:t>
      </w:r>
      <w:r>
        <w:rPr>
          <w:color w:val="231F20"/>
          <w:spacing w:val="-15"/>
        </w:rPr>
        <w:t xml:space="preserve"> </w:t>
      </w:r>
      <w:r>
        <w:rPr>
          <w:color w:val="231F20"/>
        </w:rPr>
        <w:t>in</w:t>
      </w:r>
      <w:r>
        <w:rPr>
          <w:color w:val="231F20"/>
          <w:spacing w:val="-15"/>
        </w:rPr>
        <w:t xml:space="preserve"> </w:t>
      </w:r>
      <w:r>
        <w:rPr>
          <w:color w:val="231F20"/>
        </w:rPr>
        <w:t>a</w:t>
      </w:r>
      <w:r>
        <w:rPr>
          <w:color w:val="231F20"/>
          <w:spacing w:val="-15"/>
        </w:rPr>
        <w:t xml:space="preserve"> </w:t>
      </w:r>
      <w:r>
        <w:rPr>
          <w:color w:val="231F20"/>
        </w:rPr>
        <w:t>decision to</w:t>
      </w:r>
      <w:r>
        <w:rPr>
          <w:color w:val="231F20"/>
          <w:spacing w:val="-5"/>
        </w:rPr>
        <w:t xml:space="preserve"> </w:t>
      </w:r>
      <w:r>
        <w:rPr>
          <w:color w:val="231F20"/>
        </w:rPr>
        <w:t>be</w:t>
      </w:r>
      <w:r>
        <w:rPr>
          <w:color w:val="231F20"/>
          <w:spacing w:val="-4"/>
        </w:rPr>
        <w:t xml:space="preserve"> </w:t>
      </w:r>
      <w:r>
        <w:rPr>
          <w:color w:val="231F20"/>
        </w:rPr>
        <w:t>taken</w:t>
      </w:r>
      <w:r>
        <w:rPr>
          <w:color w:val="231F20"/>
          <w:spacing w:val="-4"/>
        </w:rPr>
        <w:t xml:space="preserve"> </w:t>
      </w:r>
      <w:r>
        <w:rPr>
          <w:color w:val="231F20"/>
        </w:rPr>
        <w:t>by</w:t>
      </w:r>
      <w:r>
        <w:rPr>
          <w:color w:val="231F20"/>
          <w:spacing w:val="-5"/>
        </w:rPr>
        <w:t xml:space="preserve"> </w:t>
      </w:r>
      <w:r>
        <w:rPr>
          <w:color w:val="231F20"/>
        </w:rPr>
        <w:t>the</w:t>
      </w:r>
      <w:r>
        <w:rPr>
          <w:color w:val="231F20"/>
          <w:spacing w:val="-4"/>
        </w:rPr>
        <w:t xml:space="preserve"> </w:t>
      </w:r>
      <w:r>
        <w:rPr>
          <w:color w:val="231F20"/>
        </w:rPr>
        <w:t>Employer,</w:t>
      </w:r>
      <w:r>
        <w:rPr>
          <w:color w:val="231F20"/>
          <w:spacing w:val="-4"/>
        </w:rPr>
        <w:t xml:space="preserve"> </w:t>
      </w:r>
      <w:r>
        <w:rPr>
          <w:color w:val="231F20"/>
        </w:rPr>
        <w:t>those</w:t>
      </w:r>
      <w:r>
        <w:rPr>
          <w:color w:val="231F20"/>
          <w:spacing w:val="-5"/>
        </w:rPr>
        <w:t xml:space="preserve"> </w:t>
      </w:r>
      <w:r>
        <w:rPr>
          <w:color w:val="231F20"/>
        </w:rPr>
        <w:t>officials</w:t>
      </w:r>
      <w:r>
        <w:rPr>
          <w:color w:val="231F20"/>
          <w:spacing w:val="-4"/>
        </w:rPr>
        <w:t xml:space="preserve"> </w:t>
      </w:r>
      <w:r>
        <w:rPr>
          <w:color w:val="231F20"/>
        </w:rPr>
        <w:t>shall</w:t>
      </w:r>
      <w:r>
        <w:rPr>
          <w:color w:val="231F20"/>
          <w:spacing w:val="-4"/>
        </w:rPr>
        <w:t xml:space="preserve"> </w:t>
      </w:r>
      <w:r>
        <w:rPr>
          <w:color w:val="231F20"/>
        </w:rPr>
        <w:t>not</w:t>
      </w:r>
      <w:r>
        <w:rPr>
          <w:color w:val="231F20"/>
          <w:spacing w:val="-5"/>
        </w:rPr>
        <w:t xml:space="preserve"> </w:t>
      </w:r>
      <w:r>
        <w:rPr>
          <w:color w:val="231F20"/>
        </w:rPr>
        <w:t>vote</w:t>
      </w:r>
      <w:r>
        <w:rPr>
          <w:color w:val="231F20"/>
          <w:spacing w:val="-4"/>
        </w:rPr>
        <w:t xml:space="preserve"> </w:t>
      </w:r>
      <w:r>
        <w:rPr>
          <w:color w:val="231F20"/>
        </w:rPr>
        <w:t>or</w:t>
      </w:r>
      <w:r>
        <w:rPr>
          <w:color w:val="231F20"/>
          <w:spacing w:val="-4"/>
        </w:rPr>
        <w:t xml:space="preserve"> </w:t>
      </w:r>
      <w:r>
        <w:rPr>
          <w:color w:val="231F20"/>
        </w:rPr>
        <w:t>take</w:t>
      </w:r>
      <w:r>
        <w:rPr>
          <w:color w:val="231F20"/>
          <w:spacing w:val="-5"/>
        </w:rPr>
        <w:t xml:space="preserve"> </w:t>
      </w:r>
      <w:r>
        <w:rPr>
          <w:color w:val="231F20"/>
        </w:rPr>
        <w:t>part</w:t>
      </w:r>
      <w:r>
        <w:rPr>
          <w:color w:val="231F20"/>
          <w:spacing w:val="-4"/>
        </w:rPr>
        <w:t xml:space="preserve"> </w:t>
      </w:r>
      <w:r>
        <w:rPr>
          <w:color w:val="231F20"/>
        </w:rPr>
        <w:t>in</w:t>
      </w:r>
      <w:r>
        <w:rPr>
          <w:color w:val="231F20"/>
          <w:spacing w:val="-4"/>
        </w:rPr>
        <w:t xml:space="preserve"> </w:t>
      </w:r>
      <w:r>
        <w:rPr>
          <w:color w:val="231F20"/>
        </w:rPr>
        <w:t>a</w:t>
      </w:r>
      <w:r>
        <w:rPr>
          <w:color w:val="231F20"/>
          <w:spacing w:val="-5"/>
        </w:rPr>
        <w:t xml:space="preserve"> </w:t>
      </w:r>
      <w:r>
        <w:rPr>
          <w:color w:val="231F20"/>
        </w:rPr>
        <w:t>proceeding</w:t>
      </w:r>
      <w:r>
        <w:rPr>
          <w:color w:val="231F20"/>
          <w:spacing w:val="-4"/>
        </w:rPr>
        <w:t xml:space="preserve"> </w:t>
      </w:r>
      <w:r>
        <w:rPr>
          <w:color w:val="231F20"/>
        </w:rPr>
        <w:t>or process of the Employer relating to such</w:t>
      </w:r>
      <w:r>
        <w:rPr>
          <w:color w:val="231F20"/>
          <w:spacing w:val="-4"/>
        </w:rPr>
        <w:t xml:space="preserve"> </w:t>
      </w:r>
      <w:r>
        <w:rPr>
          <w:color w:val="231F20"/>
        </w:rPr>
        <w:t>decision.</w:t>
      </w:r>
    </w:p>
    <w:p w:rsidR="00C01A85" w:rsidRDefault="00E03636">
      <w:pPr>
        <w:pStyle w:val="ListParagraph"/>
        <w:numPr>
          <w:ilvl w:val="1"/>
          <w:numId w:val="12"/>
        </w:numPr>
        <w:tabs>
          <w:tab w:val="left" w:pos="1215"/>
        </w:tabs>
        <w:spacing w:before="54" w:line="266" w:lineRule="auto"/>
        <w:ind w:right="305" w:hanging="510"/>
      </w:pPr>
      <w:r>
        <w:rPr>
          <w:color w:val="231F20"/>
        </w:rPr>
        <w:t>Officials of the Employer, who may have observed or noticed or have reasonable suspicion</w:t>
      </w:r>
      <w:r>
        <w:rPr>
          <w:color w:val="231F20"/>
          <w:spacing w:val="-9"/>
        </w:rPr>
        <w:t xml:space="preserve"> </w:t>
      </w:r>
      <w:r>
        <w:rPr>
          <w:color w:val="231F20"/>
        </w:rPr>
        <w:t>of</w:t>
      </w:r>
      <w:r>
        <w:rPr>
          <w:color w:val="231F20"/>
          <w:spacing w:val="-9"/>
        </w:rPr>
        <w:t xml:space="preserve"> </w:t>
      </w:r>
      <w:r>
        <w:rPr>
          <w:color w:val="231F20"/>
        </w:rPr>
        <w:t>person(s)</w:t>
      </w:r>
      <w:r>
        <w:rPr>
          <w:color w:val="231F20"/>
          <w:spacing w:val="-9"/>
        </w:rPr>
        <w:t xml:space="preserve"> </w:t>
      </w:r>
      <w:r>
        <w:rPr>
          <w:color w:val="231F20"/>
        </w:rPr>
        <w:t>who</w:t>
      </w:r>
      <w:r>
        <w:rPr>
          <w:color w:val="231F20"/>
          <w:spacing w:val="-8"/>
        </w:rPr>
        <w:t xml:space="preserve"> </w:t>
      </w:r>
      <w:r>
        <w:rPr>
          <w:color w:val="231F20"/>
        </w:rPr>
        <w:t>breaches</w:t>
      </w:r>
      <w:r>
        <w:rPr>
          <w:color w:val="231F20"/>
          <w:spacing w:val="-9"/>
        </w:rPr>
        <w:t xml:space="preserve"> </w:t>
      </w:r>
      <w:r>
        <w:rPr>
          <w:color w:val="231F20"/>
        </w:rPr>
        <w:t>or</w:t>
      </w:r>
      <w:r>
        <w:rPr>
          <w:color w:val="231F20"/>
          <w:spacing w:val="-9"/>
        </w:rPr>
        <w:t xml:space="preserve"> </w:t>
      </w:r>
      <w:r>
        <w:rPr>
          <w:color w:val="231F20"/>
        </w:rPr>
        <w:t>attempts</w:t>
      </w:r>
      <w:r>
        <w:rPr>
          <w:color w:val="231F20"/>
          <w:spacing w:val="-9"/>
        </w:rPr>
        <w:t xml:space="preserve"> </w:t>
      </w:r>
      <w:r>
        <w:rPr>
          <w:color w:val="231F20"/>
        </w:rPr>
        <w:t>to</w:t>
      </w:r>
      <w:r>
        <w:rPr>
          <w:color w:val="231F20"/>
          <w:spacing w:val="-8"/>
        </w:rPr>
        <w:t xml:space="preserve"> </w:t>
      </w:r>
      <w:r>
        <w:rPr>
          <w:color w:val="231F20"/>
        </w:rPr>
        <w:t>breach</w:t>
      </w:r>
      <w:r>
        <w:rPr>
          <w:color w:val="231F20"/>
          <w:spacing w:val="-9"/>
        </w:rPr>
        <w:t xml:space="preserve"> </w:t>
      </w:r>
      <w:r>
        <w:rPr>
          <w:color w:val="231F20"/>
        </w:rPr>
        <w:t>the</w:t>
      </w:r>
      <w:r>
        <w:rPr>
          <w:color w:val="231F20"/>
          <w:spacing w:val="-9"/>
        </w:rPr>
        <w:t xml:space="preserve"> </w:t>
      </w:r>
      <w:r>
        <w:rPr>
          <w:color w:val="231F20"/>
        </w:rPr>
        <w:t>conditions</w:t>
      </w:r>
      <w:r>
        <w:rPr>
          <w:color w:val="231F20"/>
          <w:spacing w:val="-9"/>
        </w:rPr>
        <w:t xml:space="preserve"> </w:t>
      </w:r>
      <w:r>
        <w:rPr>
          <w:color w:val="231F20"/>
        </w:rPr>
        <w:t>under</w:t>
      </w:r>
      <w:r>
        <w:rPr>
          <w:color w:val="231F20"/>
          <w:spacing w:val="-8"/>
        </w:rPr>
        <w:t xml:space="preserve"> </w:t>
      </w:r>
      <w:r>
        <w:rPr>
          <w:color w:val="231F20"/>
        </w:rPr>
        <w:t>clauses</w:t>
      </w:r>
    </w:p>
    <w:p w:rsidR="00C01A85" w:rsidRDefault="00E03636">
      <w:pPr>
        <w:pStyle w:val="BodyText"/>
        <w:spacing w:line="251" w:lineRule="exact"/>
        <w:ind w:left="1214"/>
      </w:pPr>
      <w:r>
        <w:rPr>
          <w:color w:val="231F20"/>
        </w:rPr>
        <w:t>4.1 and 4.2.shall report it to the Employer or the authority concerned</w:t>
      </w:r>
    </w:p>
    <w:p w:rsidR="00C01A85" w:rsidRDefault="00E03636">
      <w:pPr>
        <w:pStyle w:val="ListParagraph"/>
        <w:numPr>
          <w:ilvl w:val="1"/>
          <w:numId w:val="12"/>
        </w:numPr>
        <w:tabs>
          <w:tab w:val="left" w:pos="1215"/>
        </w:tabs>
        <w:spacing w:before="84" w:line="266" w:lineRule="auto"/>
        <w:ind w:right="304" w:hanging="510"/>
      </w:pPr>
      <w:r>
        <w:rPr>
          <w:color w:val="231F20"/>
        </w:rPr>
        <w:t>Following</w:t>
      </w:r>
      <w:r>
        <w:rPr>
          <w:color w:val="231F20"/>
          <w:spacing w:val="-13"/>
        </w:rPr>
        <w:t xml:space="preserve"> </w:t>
      </w:r>
      <w:r>
        <w:rPr>
          <w:color w:val="231F20"/>
        </w:rPr>
        <w:t>report</w:t>
      </w:r>
      <w:r>
        <w:rPr>
          <w:color w:val="231F20"/>
          <w:spacing w:val="-14"/>
        </w:rPr>
        <w:t xml:space="preserve"> </w:t>
      </w:r>
      <w:r>
        <w:rPr>
          <w:color w:val="231F20"/>
        </w:rPr>
        <w:t>on</w:t>
      </w:r>
      <w:r>
        <w:rPr>
          <w:color w:val="231F20"/>
          <w:spacing w:val="-13"/>
        </w:rPr>
        <w:t xml:space="preserve"> </w:t>
      </w:r>
      <w:r>
        <w:rPr>
          <w:color w:val="231F20"/>
        </w:rPr>
        <w:t>breach</w:t>
      </w:r>
      <w:r>
        <w:rPr>
          <w:color w:val="231F20"/>
          <w:spacing w:val="-12"/>
        </w:rPr>
        <w:t xml:space="preserve"> </w:t>
      </w:r>
      <w:r>
        <w:rPr>
          <w:color w:val="231F20"/>
        </w:rPr>
        <w:t>of</w:t>
      </w:r>
      <w:r>
        <w:rPr>
          <w:color w:val="231F20"/>
          <w:spacing w:val="-14"/>
        </w:rPr>
        <w:t xml:space="preserve"> </w:t>
      </w:r>
      <w:r>
        <w:rPr>
          <w:color w:val="231F20"/>
        </w:rPr>
        <w:t>conditions</w:t>
      </w:r>
      <w:r>
        <w:rPr>
          <w:color w:val="231F20"/>
          <w:spacing w:val="-13"/>
        </w:rPr>
        <w:t xml:space="preserve"> </w:t>
      </w:r>
      <w:r>
        <w:rPr>
          <w:color w:val="231F20"/>
        </w:rPr>
        <w:t>under</w:t>
      </w:r>
      <w:r>
        <w:rPr>
          <w:color w:val="231F20"/>
          <w:spacing w:val="-12"/>
        </w:rPr>
        <w:t xml:space="preserve"> </w:t>
      </w:r>
      <w:r>
        <w:rPr>
          <w:color w:val="231F20"/>
        </w:rPr>
        <w:t>clauses</w:t>
      </w:r>
      <w:r>
        <w:rPr>
          <w:color w:val="231F20"/>
          <w:spacing w:val="-14"/>
        </w:rPr>
        <w:t xml:space="preserve"> </w:t>
      </w:r>
      <w:r>
        <w:rPr>
          <w:color w:val="231F20"/>
        </w:rPr>
        <w:t>4.1</w:t>
      </w:r>
      <w:r>
        <w:rPr>
          <w:color w:val="231F20"/>
          <w:spacing w:val="-14"/>
        </w:rPr>
        <w:t xml:space="preserve"> </w:t>
      </w:r>
      <w:r>
        <w:rPr>
          <w:color w:val="231F20"/>
        </w:rPr>
        <w:t>and</w:t>
      </w:r>
      <w:r>
        <w:rPr>
          <w:color w:val="231F20"/>
          <w:spacing w:val="-12"/>
        </w:rPr>
        <w:t xml:space="preserve"> </w:t>
      </w:r>
      <w:r>
        <w:rPr>
          <w:color w:val="231F20"/>
        </w:rPr>
        <w:t>4.2</w:t>
      </w:r>
      <w:r>
        <w:rPr>
          <w:color w:val="231F20"/>
          <w:spacing w:val="-14"/>
        </w:rPr>
        <w:t xml:space="preserve"> </w:t>
      </w:r>
      <w:r>
        <w:rPr>
          <w:color w:val="231F20"/>
        </w:rPr>
        <w:t>by</w:t>
      </w:r>
      <w:r>
        <w:rPr>
          <w:color w:val="231F20"/>
          <w:spacing w:val="-14"/>
        </w:rPr>
        <w:t xml:space="preserve"> </w:t>
      </w:r>
      <w:r>
        <w:rPr>
          <w:color w:val="231F20"/>
        </w:rPr>
        <w:t>official</w:t>
      </w:r>
      <w:r>
        <w:rPr>
          <w:color w:val="231F20"/>
          <w:spacing w:val="-12"/>
        </w:rPr>
        <w:t xml:space="preserve"> </w:t>
      </w:r>
      <w:r>
        <w:rPr>
          <w:color w:val="231F20"/>
        </w:rPr>
        <w:t>(s),</w:t>
      </w:r>
      <w:r>
        <w:rPr>
          <w:color w:val="231F20"/>
          <w:spacing w:val="-14"/>
        </w:rPr>
        <w:t xml:space="preserve"> </w:t>
      </w:r>
      <w:r>
        <w:rPr>
          <w:color w:val="231F20"/>
        </w:rPr>
        <w:t>through any source, necessary disciplinary proceedings or any other action as deemed fit, shall be initiated by the Employer including criminal proceedings and such a person shall be debarred</w:t>
      </w:r>
      <w:r>
        <w:rPr>
          <w:color w:val="231F20"/>
          <w:spacing w:val="-20"/>
        </w:rPr>
        <w:t xml:space="preserve"> </w:t>
      </w:r>
      <w:r>
        <w:rPr>
          <w:color w:val="231F20"/>
        </w:rPr>
        <w:t>from</w:t>
      </w:r>
      <w:r>
        <w:rPr>
          <w:color w:val="231F20"/>
          <w:spacing w:val="-19"/>
        </w:rPr>
        <w:t xml:space="preserve"> </w:t>
      </w:r>
      <w:r>
        <w:rPr>
          <w:color w:val="231F20"/>
        </w:rPr>
        <w:t>further</w:t>
      </w:r>
      <w:r>
        <w:rPr>
          <w:color w:val="231F20"/>
          <w:spacing w:val="-20"/>
        </w:rPr>
        <w:t xml:space="preserve"> </w:t>
      </w:r>
      <w:r>
        <w:rPr>
          <w:color w:val="231F20"/>
        </w:rPr>
        <w:t>dealings</w:t>
      </w:r>
      <w:r>
        <w:rPr>
          <w:color w:val="231F20"/>
          <w:spacing w:val="-19"/>
        </w:rPr>
        <w:t xml:space="preserve"> </w:t>
      </w:r>
      <w:r>
        <w:rPr>
          <w:color w:val="231F20"/>
        </w:rPr>
        <w:t>related</w:t>
      </w:r>
      <w:r>
        <w:rPr>
          <w:color w:val="231F20"/>
          <w:spacing w:val="-20"/>
        </w:rPr>
        <w:t xml:space="preserve"> </w:t>
      </w:r>
      <w:r>
        <w:rPr>
          <w:color w:val="231F20"/>
        </w:rPr>
        <w:t>to</w:t>
      </w:r>
      <w:r>
        <w:rPr>
          <w:color w:val="231F20"/>
          <w:spacing w:val="-19"/>
        </w:rPr>
        <w:t xml:space="preserve"> </w:t>
      </w:r>
      <w:r>
        <w:rPr>
          <w:color w:val="231F20"/>
        </w:rPr>
        <w:t>the</w:t>
      </w:r>
      <w:r>
        <w:rPr>
          <w:color w:val="231F20"/>
          <w:spacing w:val="-19"/>
        </w:rPr>
        <w:t xml:space="preserve"> </w:t>
      </w:r>
      <w:r>
        <w:rPr>
          <w:color w:val="231F20"/>
        </w:rPr>
        <w:t>bidding</w:t>
      </w:r>
      <w:r>
        <w:rPr>
          <w:color w:val="231F20"/>
          <w:spacing w:val="-19"/>
        </w:rPr>
        <w:t xml:space="preserve"> </w:t>
      </w:r>
      <w:r>
        <w:rPr>
          <w:color w:val="231F20"/>
        </w:rPr>
        <w:t>process</w:t>
      </w:r>
      <w:r>
        <w:rPr>
          <w:color w:val="231F20"/>
          <w:spacing w:val="-19"/>
        </w:rPr>
        <w:t xml:space="preserve"> </w:t>
      </w:r>
      <w:r>
        <w:rPr>
          <w:color w:val="231F20"/>
        </w:rPr>
        <w:t>and</w:t>
      </w:r>
      <w:r>
        <w:rPr>
          <w:color w:val="231F20"/>
          <w:spacing w:val="-20"/>
        </w:rPr>
        <w:t xml:space="preserve"> </w:t>
      </w:r>
      <w:r>
        <w:rPr>
          <w:color w:val="231F20"/>
        </w:rPr>
        <w:t>contract</w:t>
      </w:r>
      <w:r>
        <w:rPr>
          <w:color w:val="231F20"/>
          <w:spacing w:val="-19"/>
        </w:rPr>
        <w:t xml:space="preserve"> </w:t>
      </w:r>
      <w:r>
        <w:rPr>
          <w:color w:val="231F20"/>
        </w:rPr>
        <w:t>administration.</w:t>
      </w:r>
    </w:p>
    <w:p w:rsidR="00C01A85" w:rsidRDefault="00C01A85">
      <w:pPr>
        <w:spacing w:line="266" w:lineRule="auto"/>
        <w:jc w:val="both"/>
        <w:sectPr w:rsidR="00C01A85">
          <w:pgSz w:w="11910" w:h="16840"/>
          <w:pgMar w:top="1120" w:right="940" w:bottom="1360" w:left="940" w:header="0" w:footer="916" w:gutter="0"/>
          <w:cols w:space="720"/>
        </w:sectPr>
      </w:pPr>
    </w:p>
    <w:p w:rsidR="00C01A85" w:rsidRDefault="00E03636">
      <w:pPr>
        <w:pStyle w:val="ListParagraph"/>
        <w:numPr>
          <w:ilvl w:val="0"/>
          <w:numId w:val="12"/>
        </w:numPr>
        <w:tabs>
          <w:tab w:val="left" w:pos="704"/>
          <w:tab w:val="left" w:pos="705"/>
        </w:tabs>
        <w:spacing w:before="63"/>
      </w:pPr>
      <w:r>
        <w:rPr>
          <w:color w:val="231F20"/>
        </w:rPr>
        <w:lastRenderedPageBreak/>
        <w:t>Commitments of</w:t>
      </w:r>
      <w:r>
        <w:rPr>
          <w:color w:val="231F20"/>
          <w:spacing w:val="-3"/>
        </w:rPr>
        <w:t xml:space="preserve"> </w:t>
      </w:r>
      <w:r>
        <w:rPr>
          <w:color w:val="231F20"/>
        </w:rPr>
        <w:t>Bidders</w:t>
      </w:r>
    </w:p>
    <w:p w:rsidR="00C01A85" w:rsidRDefault="00E03636">
      <w:pPr>
        <w:pStyle w:val="BodyText"/>
        <w:spacing w:before="84" w:line="266" w:lineRule="auto"/>
        <w:ind w:left="307" w:right="304"/>
        <w:jc w:val="both"/>
      </w:pPr>
      <w:r>
        <w:rPr>
          <w:color w:val="231F20"/>
        </w:rPr>
        <w:t>The Bidder commits himself/herself to take all measures necessary to prevent corrupt practices, unfair</w:t>
      </w:r>
      <w:r>
        <w:rPr>
          <w:color w:val="231F20"/>
          <w:spacing w:val="-14"/>
        </w:rPr>
        <w:t xml:space="preserve"> </w:t>
      </w:r>
      <w:r>
        <w:rPr>
          <w:color w:val="231F20"/>
        </w:rPr>
        <w:t>means</w:t>
      </w:r>
      <w:r>
        <w:rPr>
          <w:color w:val="231F20"/>
          <w:spacing w:val="-13"/>
        </w:rPr>
        <w:t xml:space="preserve"> </w:t>
      </w:r>
      <w:r>
        <w:rPr>
          <w:color w:val="231F20"/>
        </w:rPr>
        <w:t>and</w:t>
      </w:r>
      <w:r>
        <w:rPr>
          <w:color w:val="231F20"/>
          <w:spacing w:val="-14"/>
        </w:rPr>
        <w:t xml:space="preserve"> </w:t>
      </w:r>
      <w:r>
        <w:rPr>
          <w:color w:val="231F20"/>
        </w:rPr>
        <w:t>illegal</w:t>
      </w:r>
      <w:r>
        <w:rPr>
          <w:color w:val="231F20"/>
          <w:spacing w:val="-13"/>
        </w:rPr>
        <w:t xml:space="preserve"> </w:t>
      </w:r>
      <w:r>
        <w:rPr>
          <w:color w:val="231F20"/>
        </w:rPr>
        <w:t>activities</w:t>
      </w:r>
      <w:r>
        <w:rPr>
          <w:color w:val="231F20"/>
          <w:spacing w:val="-13"/>
        </w:rPr>
        <w:t xml:space="preserve"> </w:t>
      </w:r>
      <w:r>
        <w:rPr>
          <w:color w:val="231F20"/>
        </w:rPr>
        <w:t>during</w:t>
      </w:r>
      <w:r>
        <w:rPr>
          <w:color w:val="231F20"/>
          <w:spacing w:val="-14"/>
        </w:rPr>
        <w:t xml:space="preserve"> </w:t>
      </w:r>
      <w:r>
        <w:rPr>
          <w:color w:val="231F20"/>
        </w:rPr>
        <w:t>any</w:t>
      </w:r>
      <w:r>
        <w:rPr>
          <w:color w:val="231F20"/>
          <w:spacing w:val="-13"/>
        </w:rPr>
        <w:t xml:space="preserve"> </w:t>
      </w:r>
      <w:r>
        <w:rPr>
          <w:color w:val="231F20"/>
        </w:rPr>
        <w:t>stage</w:t>
      </w:r>
      <w:r>
        <w:rPr>
          <w:color w:val="231F20"/>
          <w:spacing w:val="-13"/>
        </w:rPr>
        <w:t xml:space="preserve"> </w:t>
      </w:r>
      <w:r>
        <w:rPr>
          <w:color w:val="231F20"/>
        </w:rPr>
        <w:t>of</w:t>
      </w:r>
      <w:r>
        <w:rPr>
          <w:color w:val="231F20"/>
          <w:spacing w:val="-15"/>
        </w:rPr>
        <w:t xml:space="preserve"> </w:t>
      </w:r>
      <w:r>
        <w:rPr>
          <w:color w:val="231F20"/>
        </w:rPr>
        <w:t>the</w:t>
      </w:r>
      <w:r>
        <w:rPr>
          <w:color w:val="231F20"/>
          <w:spacing w:val="-13"/>
        </w:rPr>
        <w:t xml:space="preserve"> </w:t>
      </w:r>
      <w:r>
        <w:rPr>
          <w:color w:val="231F20"/>
        </w:rPr>
        <w:t>bidding</w:t>
      </w:r>
      <w:r>
        <w:rPr>
          <w:color w:val="231F20"/>
          <w:spacing w:val="-13"/>
        </w:rPr>
        <w:t xml:space="preserve"> </w:t>
      </w:r>
      <w:r>
        <w:rPr>
          <w:color w:val="231F20"/>
        </w:rPr>
        <w:t>process</w:t>
      </w:r>
      <w:r>
        <w:rPr>
          <w:color w:val="231F20"/>
          <w:spacing w:val="-14"/>
        </w:rPr>
        <w:t xml:space="preserve"> </w:t>
      </w:r>
      <w:r>
        <w:rPr>
          <w:color w:val="231F20"/>
        </w:rPr>
        <w:t>and</w:t>
      </w:r>
      <w:r>
        <w:rPr>
          <w:color w:val="231F20"/>
          <w:spacing w:val="-13"/>
        </w:rPr>
        <w:t xml:space="preserve"> </w:t>
      </w:r>
      <w:r>
        <w:rPr>
          <w:color w:val="231F20"/>
        </w:rPr>
        <w:t>contract</w:t>
      </w:r>
      <w:r>
        <w:rPr>
          <w:color w:val="231F20"/>
          <w:spacing w:val="-14"/>
        </w:rPr>
        <w:t xml:space="preserve"> </w:t>
      </w:r>
      <w:r>
        <w:rPr>
          <w:color w:val="231F20"/>
        </w:rPr>
        <w:t>administra- tion</w:t>
      </w:r>
      <w:r>
        <w:rPr>
          <w:color w:val="231F20"/>
          <w:spacing w:val="-5"/>
        </w:rPr>
        <w:t xml:space="preserve"> </w:t>
      </w:r>
      <w:r>
        <w:rPr>
          <w:color w:val="231F20"/>
        </w:rPr>
        <w:t>in</w:t>
      </w:r>
      <w:r>
        <w:rPr>
          <w:color w:val="231F20"/>
          <w:spacing w:val="-6"/>
        </w:rPr>
        <w:t xml:space="preserve"> </w:t>
      </w:r>
      <w:r>
        <w:rPr>
          <w:color w:val="231F20"/>
        </w:rPr>
        <w:t>order</w:t>
      </w:r>
      <w:r>
        <w:rPr>
          <w:color w:val="231F20"/>
          <w:spacing w:val="-5"/>
        </w:rPr>
        <w:t xml:space="preserve"> </w:t>
      </w:r>
      <w:r>
        <w:rPr>
          <w:color w:val="231F20"/>
        </w:rPr>
        <w:t>to</w:t>
      </w:r>
      <w:r>
        <w:rPr>
          <w:color w:val="231F20"/>
          <w:spacing w:val="-5"/>
        </w:rPr>
        <w:t xml:space="preserve"> </w:t>
      </w:r>
      <w:r>
        <w:rPr>
          <w:color w:val="231F20"/>
        </w:rPr>
        <w:t>secure</w:t>
      </w:r>
      <w:r>
        <w:rPr>
          <w:color w:val="231F20"/>
          <w:spacing w:val="-5"/>
        </w:rPr>
        <w:t xml:space="preserve"> </w:t>
      </w:r>
      <w:r>
        <w:rPr>
          <w:color w:val="231F20"/>
        </w:rPr>
        <w:t>the</w:t>
      </w:r>
      <w:r>
        <w:rPr>
          <w:color w:val="231F20"/>
          <w:spacing w:val="-5"/>
        </w:rPr>
        <w:t xml:space="preserve"> </w:t>
      </w:r>
      <w:r>
        <w:rPr>
          <w:color w:val="231F20"/>
        </w:rPr>
        <w:t>contract</w:t>
      </w:r>
      <w:r>
        <w:rPr>
          <w:color w:val="231F20"/>
          <w:spacing w:val="-6"/>
        </w:rPr>
        <w:t xml:space="preserve"> </w:t>
      </w:r>
      <w:r>
        <w:rPr>
          <w:color w:val="231F20"/>
        </w:rPr>
        <w:t>or</w:t>
      </w:r>
      <w:r>
        <w:rPr>
          <w:color w:val="231F20"/>
          <w:spacing w:val="-5"/>
        </w:rPr>
        <w:t xml:space="preserve"> </w:t>
      </w:r>
      <w:r>
        <w:rPr>
          <w:color w:val="231F20"/>
        </w:rPr>
        <w:t>in</w:t>
      </w:r>
      <w:r>
        <w:rPr>
          <w:color w:val="231F20"/>
          <w:spacing w:val="-6"/>
        </w:rPr>
        <w:t xml:space="preserve"> </w:t>
      </w:r>
      <w:r>
        <w:rPr>
          <w:color w:val="231F20"/>
        </w:rPr>
        <w:t>furtherance</w:t>
      </w:r>
      <w:r>
        <w:rPr>
          <w:color w:val="231F20"/>
          <w:spacing w:val="-4"/>
        </w:rPr>
        <w:t xml:space="preserve"> </w:t>
      </w:r>
      <w:r>
        <w:rPr>
          <w:color w:val="231F20"/>
        </w:rPr>
        <w:t>to</w:t>
      </w:r>
      <w:r>
        <w:rPr>
          <w:color w:val="231F20"/>
          <w:spacing w:val="-5"/>
        </w:rPr>
        <w:t xml:space="preserve"> </w:t>
      </w:r>
      <w:r>
        <w:rPr>
          <w:color w:val="231F20"/>
        </w:rPr>
        <w:t>secure</w:t>
      </w:r>
      <w:r>
        <w:rPr>
          <w:color w:val="231F20"/>
          <w:spacing w:val="-5"/>
        </w:rPr>
        <w:t xml:space="preserve"> </w:t>
      </w:r>
      <w:r>
        <w:rPr>
          <w:color w:val="231F20"/>
        </w:rPr>
        <w:t>it</w:t>
      </w:r>
      <w:r>
        <w:rPr>
          <w:color w:val="231F20"/>
          <w:spacing w:val="-6"/>
        </w:rPr>
        <w:t xml:space="preserve"> </w:t>
      </w:r>
      <w:r>
        <w:rPr>
          <w:color w:val="231F20"/>
        </w:rPr>
        <w:t>and</w:t>
      </w:r>
      <w:r>
        <w:rPr>
          <w:color w:val="231F20"/>
          <w:spacing w:val="-6"/>
        </w:rPr>
        <w:t xml:space="preserve"> </w:t>
      </w:r>
      <w:r>
        <w:rPr>
          <w:color w:val="231F20"/>
        </w:rPr>
        <w:t>in</w:t>
      </w:r>
      <w:r>
        <w:rPr>
          <w:color w:val="231F20"/>
          <w:spacing w:val="-5"/>
        </w:rPr>
        <w:t xml:space="preserve"> </w:t>
      </w:r>
      <w:r>
        <w:rPr>
          <w:color w:val="231F20"/>
        </w:rPr>
        <w:t>particular</w:t>
      </w:r>
      <w:r>
        <w:rPr>
          <w:color w:val="231F20"/>
          <w:spacing w:val="-6"/>
        </w:rPr>
        <w:t xml:space="preserve"> </w:t>
      </w:r>
      <w:r>
        <w:rPr>
          <w:color w:val="231F20"/>
        </w:rPr>
        <w:t>commits</w:t>
      </w:r>
      <w:r>
        <w:rPr>
          <w:color w:val="231F20"/>
          <w:spacing w:val="-5"/>
        </w:rPr>
        <w:t xml:space="preserve"> </w:t>
      </w:r>
      <w:r>
        <w:rPr>
          <w:color w:val="231F20"/>
        </w:rPr>
        <w:t>himself/ herself to the following</w:t>
      </w:r>
      <w:r>
        <w:rPr>
          <w:color w:val="231F20"/>
          <w:spacing w:val="-2"/>
        </w:rPr>
        <w:t xml:space="preserve"> </w:t>
      </w:r>
      <w:r>
        <w:rPr>
          <w:color w:val="231F20"/>
        </w:rPr>
        <w:t>:</w:t>
      </w:r>
    </w:p>
    <w:p w:rsidR="00C01A85" w:rsidRDefault="00E03636">
      <w:pPr>
        <w:pStyle w:val="ListParagraph"/>
        <w:numPr>
          <w:ilvl w:val="1"/>
          <w:numId w:val="12"/>
        </w:numPr>
        <w:tabs>
          <w:tab w:val="left" w:pos="1215"/>
        </w:tabs>
        <w:spacing w:before="53" w:line="266" w:lineRule="auto"/>
        <w:ind w:right="305" w:hanging="510"/>
      </w:pPr>
      <w:r>
        <w:rPr>
          <w:color w:val="231F20"/>
        </w:rPr>
        <w:t>The</w:t>
      </w:r>
      <w:r>
        <w:rPr>
          <w:color w:val="231F20"/>
          <w:spacing w:val="-20"/>
        </w:rPr>
        <w:t xml:space="preserve"> </w:t>
      </w:r>
      <w:r>
        <w:rPr>
          <w:color w:val="231F20"/>
        </w:rPr>
        <w:t>Bidder</w:t>
      </w:r>
      <w:r>
        <w:rPr>
          <w:color w:val="231F20"/>
          <w:spacing w:val="-19"/>
        </w:rPr>
        <w:t xml:space="preserve"> </w:t>
      </w:r>
      <w:r>
        <w:rPr>
          <w:color w:val="231F20"/>
        </w:rPr>
        <w:t>shall</w:t>
      </w:r>
      <w:r>
        <w:rPr>
          <w:color w:val="231F20"/>
          <w:spacing w:val="-19"/>
        </w:rPr>
        <w:t xml:space="preserve"> </w:t>
      </w:r>
      <w:r>
        <w:rPr>
          <w:color w:val="231F20"/>
        </w:rPr>
        <w:t>not</w:t>
      </w:r>
      <w:r>
        <w:rPr>
          <w:color w:val="231F20"/>
          <w:spacing w:val="-20"/>
        </w:rPr>
        <w:t xml:space="preserve"> </w:t>
      </w:r>
      <w:r>
        <w:rPr>
          <w:color w:val="231F20"/>
          <w:spacing w:val="-4"/>
        </w:rPr>
        <w:t>offer,</w:t>
      </w:r>
      <w:r>
        <w:rPr>
          <w:color w:val="231F20"/>
          <w:spacing w:val="-19"/>
        </w:rPr>
        <w:t xml:space="preserve"> </w:t>
      </w:r>
      <w:r>
        <w:rPr>
          <w:color w:val="231F20"/>
        </w:rPr>
        <w:t>directly</w:t>
      </w:r>
      <w:r>
        <w:rPr>
          <w:color w:val="231F20"/>
          <w:spacing w:val="-19"/>
        </w:rPr>
        <w:t xml:space="preserve"> </w:t>
      </w:r>
      <w:r>
        <w:rPr>
          <w:color w:val="231F20"/>
        </w:rPr>
        <w:t>or</w:t>
      </w:r>
      <w:r>
        <w:rPr>
          <w:color w:val="231F20"/>
          <w:spacing w:val="-19"/>
        </w:rPr>
        <w:t xml:space="preserve"> </w:t>
      </w:r>
      <w:r>
        <w:rPr>
          <w:color w:val="231F20"/>
        </w:rPr>
        <w:t>through</w:t>
      </w:r>
      <w:r>
        <w:rPr>
          <w:color w:val="231F20"/>
          <w:spacing w:val="-20"/>
        </w:rPr>
        <w:t xml:space="preserve"> </w:t>
      </w:r>
      <w:r>
        <w:rPr>
          <w:color w:val="231F20"/>
        </w:rPr>
        <w:t>intermediaries,</w:t>
      </w:r>
      <w:r>
        <w:rPr>
          <w:color w:val="231F20"/>
          <w:spacing w:val="-19"/>
        </w:rPr>
        <w:t xml:space="preserve"> </w:t>
      </w:r>
      <w:r>
        <w:rPr>
          <w:color w:val="231F20"/>
        </w:rPr>
        <w:t>any</w:t>
      </w:r>
      <w:r>
        <w:rPr>
          <w:color w:val="231F20"/>
          <w:spacing w:val="-19"/>
        </w:rPr>
        <w:t xml:space="preserve"> </w:t>
      </w:r>
      <w:r>
        <w:rPr>
          <w:color w:val="231F20"/>
        </w:rPr>
        <w:t>bribe,</w:t>
      </w:r>
      <w:r>
        <w:rPr>
          <w:color w:val="231F20"/>
          <w:spacing w:val="-20"/>
        </w:rPr>
        <w:t xml:space="preserve"> </w:t>
      </w:r>
      <w:r>
        <w:rPr>
          <w:color w:val="231F20"/>
        </w:rPr>
        <w:t>gift,</w:t>
      </w:r>
      <w:r>
        <w:rPr>
          <w:color w:val="231F20"/>
          <w:spacing w:val="-19"/>
        </w:rPr>
        <w:t xml:space="preserve"> </w:t>
      </w:r>
      <w:r>
        <w:rPr>
          <w:color w:val="231F20"/>
        </w:rPr>
        <w:t xml:space="preserve">consideration, reward, </w:t>
      </w:r>
      <w:r>
        <w:rPr>
          <w:color w:val="231F20"/>
          <w:spacing w:val="-3"/>
        </w:rPr>
        <w:t xml:space="preserve">favor, </w:t>
      </w:r>
      <w:r>
        <w:rPr>
          <w:color w:val="231F20"/>
        </w:rPr>
        <w:t>any material or immaterial benefit or other advantage, commission, fees, brokerage or inducement to any official of the Employer, connected directly or indirectly with the bidding process and contract administration, or to any person, organization or third party related to the contract in exchange for any advantage in the bidding process and contract</w:t>
      </w:r>
      <w:r>
        <w:rPr>
          <w:color w:val="231F20"/>
          <w:spacing w:val="-2"/>
        </w:rPr>
        <w:t xml:space="preserve"> </w:t>
      </w:r>
      <w:r>
        <w:rPr>
          <w:color w:val="231F20"/>
        </w:rPr>
        <w:t>administration.</w:t>
      </w:r>
    </w:p>
    <w:p w:rsidR="00C01A85" w:rsidRDefault="00E03636">
      <w:pPr>
        <w:pStyle w:val="ListParagraph"/>
        <w:numPr>
          <w:ilvl w:val="1"/>
          <w:numId w:val="12"/>
        </w:numPr>
        <w:tabs>
          <w:tab w:val="left" w:pos="1215"/>
        </w:tabs>
        <w:spacing w:before="52" w:line="266" w:lineRule="auto"/>
        <w:ind w:right="305" w:hanging="510"/>
      </w:pPr>
      <w:r>
        <w:rPr>
          <w:color w:val="231F20"/>
        </w:rPr>
        <w:t>The</w:t>
      </w:r>
      <w:r>
        <w:rPr>
          <w:color w:val="231F20"/>
          <w:spacing w:val="-5"/>
        </w:rPr>
        <w:t xml:space="preserve"> </w:t>
      </w:r>
      <w:r>
        <w:rPr>
          <w:color w:val="231F20"/>
        </w:rPr>
        <w:t>Bidder</w:t>
      </w:r>
      <w:r>
        <w:rPr>
          <w:color w:val="231F20"/>
          <w:spacing w:val="-5"/>
        </w:rPr>
        <w:t xml:space="preserve"> </w:t>
      </w:r>
      <w:r>
        <w:rPr>
          <w:color w:val="231F20"/>
        </w:rPr>
        <w:t>shall</w:t>
      </w:r>
      <w:r>
        <w:rPr>
          <w:color w:val="231F20"/>
          <w:spacing w:val="-5"/>
        </w:rPr>
        <w:t xml:space="preserve"> </w:t>
      </w:r>
      <w:r>
        <w:rPr>
          <w:color w:val="231F20"/>
        </w:rPr>
        <w:t>not</w:t>
      </w:r>
      <w:r>
        <w:rPr>
          <w:color w:val="231F20"/>
          <w:spacing w:val="-5"/>
        </w:rPr>
        <w:t xml:space="preserve"> </w:t>
      </w:r>
      <w:r>
        <w:rPr>
          <w:color w:val="231F20"/>
        </w:rPr>
        <w:t>collude</w:t>
      </w:r>
      <w:r>
        <w:rPr>
          <w:color w:val="231F20"/>
          <w:spacing w:val="-5"/>
        </w:rPr>
        <w:t xml:space="preserve"> </w:t>
      </w:r>
      <w:r>
        <w:rPr>
          <w:color w:val="231F20"/>
        </w:rPr>
        <w:t>with</w:t>
      </w:r>
      <w:r>
        <w:rPr>
          <w:color w:val="231F20"/>
          <w:spacing w:val="-4"/>
        </w:rPr>
        <w:t xml:space="preserve"> </w:t>
      </w:r>
      <w:r>
        <w:rPr>
          <w:color w:val="231F20"/>
        </w:rPr>
        <w:t>other</w:t>
      </w:r>
      <w:r>
        <w:rPr>
          <w:color w:val="231F20"/>
          <w:spacing w:val="-5"/>
        </w:rPr>
        <w:t xml:space="preserve"> </w:t>
      </w:r>
      <w:r>
        <w:rPr>
          <w:color w:val="231F20"/>
        </w:rPr>
        <w:t>parties</w:t>
      </w:r>
      <w:r>
        <w:rPr>
          <w:color w:val="231F20"/>
          <w:spacing w:val="-5"/>
        </w:rPr>
        <w:t xml:space="preserve"> </w:t>
      </w:r>
      <w:r>
        <w:rPr>
          <w:color w:val="231F20"/>
        </w:rPr>
        <w:t>interested</w:t>
      </w:r>
      <w:r>
        <w:rPr>
          <w:color w:val="231F20"/>
          <w:spacing w:val="-5"/>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contract</w:t>
      </w:r>
      <w:r>
        <w:rPr>
          <w:color w:val="231F20"/>
          <w:spacing w:val="-4"/>
        </w:rPr>
        <w:t xml:space="preserve"> </w:t>
      </w:r>
      <w:r>
        <w:rPr>
          <w:color w:val="231F20"/>
        </w:rPr>
        <w:t>to</w:t>
      </w:r>
      <w:r>
        <w:rPr>
          <w:color w:val="231F20"/>
          <w:spacing w:val="-5"/>
        </w:rPr>
        <w:t xml:space="preserve"> </w:t>
      </w:r>
      <w:r>
        <w:rPr>
          <w:color w:val="231F20"/>
        </w:rPr>
        <w:t>manipulate</w:t>
      </w:r>
      <w:r>
        <w:rPr>
          <w:color w:val="231F20"/>
          <w:spacing w:val="-5"/>
        </w:rPr>
        <w:t xml:space="preserve"> </w:t>
      </w:r>
      <w:r>
        <w:rPr>
          <w:color w:val="231F20"/>
        </w:rPr>
        <w:t>in whatsoever form or manner, the bidding process and contract</w:t>
      </w:r>
      <w:r>
        <w:rPr>
          <w:color w:val="231F20"/>
          <w:spacing w:val="-23"/>
        </w:rPr>
        <w:t xml:space="preserve"> </w:t>
      </w:r>
      <w:r>
        <w:rPr>
          <w:color w:val="231F20"/>
        </w:rPr>
        <w:t>administration.</w:t>
      </w:r>
    </w:p>
    <w:p w:rsidR="00C01A85" w:rsidRDefault="00E03636">
      <w:pPr>
        <w:pStyle w:val="ListParagraph"/>
        <w:numPr>
          <w:ilvl w:val="1"/>
          <w:numId w:val="12"/>
        </w:numPr>
        <w:tabs>
          <w:tab w:val="left" w:pos="1215"/>
        </w:tabs>
        <w:spacing w:line="266" w:lineRule="auto"/>
        <w:ind w:right="305" w:hanging="510"/>
      </w:pPr>
      <w:r>
        <w:rPr>
          <w:color w:val="231F20"/>
        </w:rPr>
        <w:t>If</w:t>
      </w:r>
      <w:r>
        <w:rPr>
          <w:color w:val="231F20"/>
          <w:spacing w:val="-20"/>
        </w:rPr>
        <w:t xml:space="preserve"> </w:t>
      </w:r>
      <w:r>
        <w:rPr>
          <w:color w:val="231F20"/>
        </w:rPr>
        <w:t>the</w:t>
      </w:r>
      <w:r>
        <w:rPr>
          <w:color w:val="231F20"/>
          <w:spacing w:val="-20"/>
        </w:rPr>
        <w:t xml:space="preserve"> </w:t>
      </w:r>
      <w:r>
        <w:rPr>
          <w:color w:val="231F20"/>
        </w:rPr>
        <w:t>bidder(s)</w:t>
      </w:r>
      <w:r>
        <w:rPr>
          <w:color w:val="231F20"/>
          <w:spacing w:val="-20"/>
        </w:rPr>
        <w:t xml:space="preserve"> </w:t>
      </w:r>
      <w:r>
        <w:rPr>
          <w:color w:val="231F20"/>
        </w:rPr>
        <w:t>have</w:t>
      </w:r>
      <w:r>
        <w:rPr>
          <w:color w:val="231F20"/>
          <w:spacing w:val="-20"/>
        </w:rPr>
        <w:t xml:space="preserve"> </w:t>
      </w:r>
      <w:r>
        <w:rPr>
          <w:color w:val="231F20"/>
        </w:rPr>
        <w:t>observed</w:t>
      </w:r>
      <w:r>
        <w:rPr>
          <w:color w:val="231F20"/>
          <w:spacing w:val="-19"/>
        </w:rPr>
        <w:t xml:space="preserve"> </w:t>
      </w:r>
      <w:r>
        <w:rPr>
          <w:color w:val="231F20"/>
        </w:rPr>
        <w:t>or</w:t>
      </w:r>
      <w:r>
        <w:rPr>
          <w:color w:val="231F20"/>
          <w:spacing w:val="-20"/>
        </w:rPr>
        <w:t xml:space="preserve"> </w:t>
      </w:r>
      <w:r>
        <w:rPr>
          <w:color w:val="231F20"/>
        </w:rPr>
        <w:t>noticed</w:t>
      </w:r>
      <w:r>
        <w:rPr>
          <w:color w:val="231F20"/>
          <w:spacing w:val="-20"/>
        </w:rPr>
        <w:t xml:space="preserve"> </w:t>
      </w:r>
      <w:r>
        <w:rPr>
          <w:color w:val="231F20"/>
        </w:rPr>
        <w:t>or</w:t>
      </w:r>
      <w:r>
        <w:rPr>
          <w:color w:val="231F20"/>
          <w:spacing w:val="-20"/>
        </w:rPr>
        <w:t xml:space="preserve"> </w:t>
      </w:r>
      <w:r>
        <w:rPr>
          <w:color w:val="231F20"/>
        </w:rPr>
        <w:t>have</w:t>
      </w:r>
      <w:r>
        <w:rPr>
          <w:color w:val="231F20"/>
          <w:spacing w:val="-19"/>
        </w:rPr>
        <w:t xml:space="preserve"> </w:t>
      </w:r>
      <w:r>
        <w:rPr>
          <w:color w:val="231F20"/>
        </w:rPr>
        <w:t>reasonable</w:t>
      </w:r>
      <w:r>
        <w:rPr>
          <w:color w:val="231F20"/>
          <w:spacing w:val="-20"/>
        </w:rPr>
        <w:t xml:space="preserve"> </w:t>
      </w:r>
      <w:r>
        <w:rPr>
          <w:color w:val="231F20"/>
        </w:rPr>
        <w:t>suspicion</w:t>
      </w:r>
      <w:r>
        <w:rPr>
          <w:color w:val="231F20"/>
          <w:spacing w:val="-20"/>
        </w:rPr>
        <w:t xml:space="preserve"> </w:t>
      </w:r>
      <w:r>
        <w:rPr>
          <w:color w:val="231F20"/>
        </w:rPr>
        <w:t>that</w:t>
      </w:r>
      <w:r>
        <w:rPr>
          <w:color w:val="231F20"/>
          <w:spacing w:val="-20"/>
        </w:rPr>
        <w:t xml:space="preserve"> </w:t>
      </w:r>
      <w:r>
        <w:rPr>
          <w:color w:val="231F20"/>
        </w:rPr>
        <w:t>the</w:t>
      </w:r>
      <w:r>
        <w:rPr>
          <w:color w:val="231F20"/>
          <w:spacing w:val="-19"/>
        </w:rPr>
        <w:t xml:space="preserve"> </w:t>
      </w:r>
      <w:r>
        <w:rPr>
          <w:color w:val="231F20"/>
        </w:rPr>
        <w:t>provisions of the IP have been breached by the Employer or other bidders, the bidder shall report such breach to the Employer or authority</w:t>
      </w:r>
      <w:r>
        <w:rPr>
          <w:color w:val="231F20"/>
          <w:spacing w:val="-5"/>
        </w:rPr>
        <w:t xml:space="preserve"> </w:t>
      </w:r>
      <w:r>
        <w:rPr>
          <w:color w:val="231F20"/>
        </w:rPr>
        <w:t>concerned.</w:t>
      </w:r>
    </w:p>
    <w:p w:rsidR="00C01A85" w:rsidRDefault="00C01A85">
      <w:pPr>
        <w:pStyle w:val="BodyText"/>
        <w:spacing w:before="1"/>
        <w:rPr>
          <w:sz w:val="24"/>
        </w:rPr>
      </w:pPr>
    </w:p>
    <w:p w:rsidR="00C01A85" w:rsidRDefault="00E03636">
      <w:pPr>
        <w:pStyle w:val="ListParagraph"/>
        <w:numPr>
          <w:ilvl w:val="0"/>
          <w:numId w:val="12"/>
        </w:numPr>
        <w:tabs>
          <w:tab w:val="left" w:pos="704"/>
          <w:tab w:val="left" w:pos="705"/>
        </w:tabs>
        <w:spacing w:before="1"/>
      </w:pPr>
      <w:r>
        <w:rPr>
          <w:color w:val="231F20"/>
        </w:rPr>
        <w:t>Sanctions:</w:t>
      </w:r>
    </w:p>
    <w:p w:rsidR="00C01A85" w:rsidRDefault="00E03636">
      <w:pPr>
        <w:pStyle w:val="BodyText"/>
        <w:spacing w:before="83" w:line="266" w:lineRule="auto"/>
        <w:ind w:left="307" w:right="216"/>
      </w:pPr>
      <w:r>
        <w:rPr>
          <w:color w:val="231F20"/>
        </w:rPr>
        <w:t>For the breach of any of the aforementioned conditions, the bidder/employer shall also be liable for</w:t>
      </w:r>
      <w:r>
        <w:rPr>
          <w:color w:val="231F20"/>
          <w:spacing w:val="-12"/>
        </w:rPr>
        <w:t xml:space="preserve"> </w:t>
      </w:r>
      <w:r>
        <w:rPr>
          <w:color w:val="231F20"/>
        </w:rPr>
        <w:t>offences</w:t>
      </w:r>
      <w:r>
        <w:rPr>
          <w:color w:val="231F20"/>
          <w:spacing w:val="-12"/>
        </w:rPr>
        <w:t xml:space="preserve"> </w:t>
      </w:r>
      <w:r>
        <w:rPr>
          <w:color w:val="231F20"/>
        </w:rPr>
        <w:t>under</w:t>
      </w:r>
      <w:r>
        <w:rPr>
          <w:color w:val="231F20"/>
          <w:spacing w:val="-12"/>
        </w:rPr>
        <w:t xml:space="preserve"> </w:t>
      </w:r>
      <w:r>
        <w:rPr>
          <w:color w:val="231F20"/>
        </w:rPr>
        <w:t>the</w:t>
      </w:r>
      <w:r>
        <w:rPr>
          <w:color w:val="231F20"/>
          <w:spacing w:val="-12"/>
        </w:rPr>
        <w:t xml:space="preserve"> </w:t>
      </w:r>
      <w:r>
        <w:rPr>
          <w:color w:val="231F20"/>
        </w:rPr>
        <w:t>Chapter</w:t>
      </w:r>
      <w:r>
        <w:rPr>
          <w:color w:val="231F20"/>
          <w:spacing w:val="-11"/>
        </w:rPr>
        <w:t xml:space="preserve"> </w:t>
      </w:r>
      <w:r>
        <w:rPr>
          <w:color w:val="231F20"/>
        </w:rPr>
        <w:t>4</w:t>
      </w:r>
      <w:r>
        <w:rPr>
          <w:color w:val="231F20"/>
          <w:spacing w:val="-12"/>
        </w:rPr>
        <w:t xml:space="preserve"> </w:t>
      </w:r>
      <w:r>
        <w:rPr>
          <w:color w:val="231F20"/>
        </w:rPr>
        <w:t>of</w:t>
      </w:r>
      <w:r>
        <w:rPr>
          <w:color w:val="231F20"/>
          <w:spacing w:val="-12"/>
        </w:rPr>
        <w:t xml:space="preserve"> </w:t>
      </w:r>
      <w:r>
        <w:rPr>
          <w:color w:val="231F20"/>
        </w:rPr>
        <w:t>the</w:t>
      </w:r>
      <w:r>
        <w:rPr>
          <w:color w:val="231F20"/>
          <w:spacing w:val="-23"/>
        </w:rPr>
        <w:t xml:space="preserve"> </w:t>
      </w:r>
      <w:r>
        <w:rPr>
          <w:color w:val="231F20"/>
        </w:rPr>
        <w:t>Anti-Corruption</w:t>
      </w:r>
      <w:r>
        <w:rPr>
          <w:color w:val="231F20"/>
          <w:spacing w:val="-24"/>
        </w:rPr>
        <w:t xml:space="preserve"> </w:t>
      </w:r>
      <w:r>
        <w:rPr>
          <w:color w:val="231F20"/>
        </w:rPr>
        <w:t>Act</w:t>
      </w:r>
      <w:r>
        <w:rPr>
          <w:color w:val="231F20"/>
          <w:spacing w:val="-11"/>
        </w:rPr>
        <w:t xml:space="preserve"> </w:t>
      </w:r>
      <w:r>
        <w:rPr>
          <w:color w:val="231F20"/>
          <w:spacing w:val="-5"/>
        </w:rPr>
        <w:t>2011</w:t>
      </w:r>
      <w:r>
        <w:rPr>
          <w:color w:val="231F20"/>
          <w:spacing w:val="-12"/>
        </w:rPr>
        <w:t xml:space="preserve"> </w:t>
      </w:r>
      <w:r>
        <w:rPr>
          <w:color w:val="231F20"/>
        </w:rPr>
        <w:t>and</w:t>
      </w:r>
      <w:r>
        <w:rPr>
          <w:color w:val="231F20"/>
          <w:spacing w:val="-12"/>
        </w:rPr>
        <w:t xml:space="preserve"> </w:t>
      </w:r>
      <w:r>
        <w:rPr>
          <w:color w:val="231F20"/>
        </w:rPr>
        <w:t>other</w:t>
      </w:r>
      <w:r>
        <w:rPr>
          <w:color w:val="231F20"/>
          <w:spacing w:val="-12"/>
        </w:rPr>
        <w:t xml:space="preserve"> </w:t>
      </w:r>
      <w:r>
        <w:rPr>
          <w:color w:val="231F20"/>
        </w:rPr>
        <w:t>relevant</w:t>
      </w:r>
      <w:r>
        <w:rPr>
          <w:color w:val="231F20"/>
          <w:spacing w:val="-12"/>
        </w:rPr>
        <w:t xml:space="preserve"> </w:t>
      </w:r>
      <w:r>
        <w:rPr>
          <w:color w:val="231F20"/>
        </w:rPr>
        <w:t>rules</w:t>
      </w:r>
      <w:r>
        <w:rPr>
          <w:color w:val="231F20"/>
          <w:spacing w:val="-11"/>
        </w:rPr>
        <w:t xml:space="preserve"> </w:t>
      </w:r>
      <w:r>
        <w:rPr>
          <w:color w:val="231F20"/>
        </w:rPr>
        <w:t>and</w:t>
      </w:r>
      <w:r>
        <w:rPr>
          <w:color w:val="231F20"/>
          <w:spacing w:val="-12"/>
        </w:rPr>
        <w:t xml:space="preserve"> </w:t>
      </w:r>
      <w:r>
        <w:rPr>
          <w:color w:val="231F20"/>
        </w:rPr>
        <w:t>laws.</w:t>
      </w:r>
    </w:p>
    <w:p w:rsidR="00C01A85" w:rsidRDefault="00C01A85">
      <w:pPr>
        <w:pStyle w:val="BodyText"/>
        <w:spacing w:before="3"/>
        <w:rPr>
          <w:sz w:val="24"/>
        </w:rPr>
      </w:pPr>
    </w:p>
    <w:p w:rsidR="00C01A85" w:rsidRDefault="00E03636">
      <w:pPr>
        <w:pStyle w:val="ListParagraph"/>
        <w:numPr>
          <w:ilvl w:val="0"/>
          <w:numId w:val="12"/>
        </w:numPr>
        <w:tabs>
          <w:tab w:val="left" w:pos="704"/>
          <w:tab w:val="left" w:pos="705"/>
        </w:tabs>
        <w:spacing w:before="0"/>
      </w:pPr>
      <w:r>
        <w:rPr>
          <w:color w:val="231F20"/>
        </w:rPr>
        <w:t>Monitoring and</w:t>
      </w:r>
      <w:r>
        <w:rPr>
          <w:color w:val="231F20"/>
          <w:spacing w:val="-14"/>
        </w:rPr>
        <w:t xml:space="preserve"> </w:t>
      </w:r>
      <w:r>
        <w:rPr>
          <w:color w:val="231F20"/>
        </w:rPr>
        <w:t>Administration:</w:t>
      </w:r>
    </w:p>
    <w:p w:rsidR="00C01A85" w:rsidRDefault="00E03636">
      <w:pPr>
        <w:pStyle w:val="ListParagraph"/>
        <w:numPr>
          <w:ilvl w:val="1"/>
          <w:numId w:val="12"/>
        </w:numPr>
        <w:tabs>
          <w:tab w:val="left" w:pos="1215"/>
        </w:tabs>
        <w:spacing w:before="84" w:line="266" w:lineRule="auto"/>
        <w:ind w:right="300" w:hanging="510"/>
      </w:pPr>
      <w:r>
        <w:rPr>
          <w:color w:val="231F20"/>
        </w:rPr>
        <w:t>The</w:t>
      </w:r>
      <w:r>
        <w:rPr>
          <w:color w:val="231F20"/>
          <w:spacing w:val="-9"/>
        </w:rPr>
        <w:t xml:space="preserve"> </w:t>
      </w:r>
      <w:r>
        <w:rPr>
          <w:color w:val="231F20"/>
        </w:rPr>
        <w:t>respective</w:t>
      </w:r>
      <w:r>
        <w:rPr>
          <w:color w:val="231F20"/>
          <w:spacing w:val="-8"/>
        </w:rPr>
        <w:t xml:space="preserve"> </w:t>
      </w:r>
      <w:r>
        <w:rPr>
          <w:color w:val="231F20"/>
        </w:rPr>
        <w:t>Employer</w:t>
      </w:r>
      <w:r>
        <w:rPr>
          <w:color w:val="231F20"/>
          <w:spacing w:val="-9"/>
        </w:rPr>
        <w:t xml:space="preserve"> </w:t>
      </w:r>
      <w:r>
        <w:rPr>
          <w:color w:val="231F20"/>
        </w:rPr>
        <w:t>shall</w:t>
      </w:r>
      <w:r>
        <w:rPr>
          <w:color w:val="231F20"/>
          <w:spacing w:val="-8"/>
        </w:rPr>
        <w:t xml:space="preserve"> </w:t>
      </w:r>
      <w:r>
        <w:rPr>
          <w:color w:val="231F20"/>
        </w:rPr>
        <w:t>be</w:t>
      </w:r>
      <w:r>
        <w:rPr>
          <w:color w:val="231F20"/>
          <w:spacing w:val="-8"/>
        </w:rPr>
        <w:t xml:space="preserve"> </w:t>
      </w:r>
      <w:r>
        <w:rPr>
          <w:color w:val="231F20"/>
        </w:rPr>
        <w:t>responsible</w:t>
      </w:r>
      <w:r>
        <w:rPr>
          <w:color w:val="231F20"/>
          <w:spacing w:val="-9"/>
        </w:rPr>
        <w:t xml:space="preserve"> </w:t>
      </w:r>
      <w:r>
        <w:rPr>
          <w:color w:val="231F20"/>
        </w:rPr>
        <w:t>for</w:t>
      </w:r>
      <w:r>
        <w:rPr>
          <w:color w:val="231F20"/>
          <w:spacing w:val="-8"/>
        </w:rPr>
        <w:t xml:space="preserve"> </w:t>
      </w:r>
      <w:r>
        <w:rPr>
          <w:color w:val="231F20"/>
        </w:rPr>
        <w:t>administration</w:t>
      </w:r>
      <w:r>
        <w:rPr>
          <w:color w:val="231F20"/>
          <w:spacing w:val="-8"/>
        </w:rPr>
        <w:t xml:space="preserve"> </w:t>
      </w:r>
      <w:r>
        <w:rPr>
          <w:color w:val="231F20"/>
        </w:rPr>
        <w:t>and</w:t>
      </w:r>
      <w:r>
        <w:rPr>
          <w:color w:val="231F20"/>
          <w:spacing w:val="-9"/>
        </w:rPr>
        <w:t xml:space="preserve"> </w:t>
      </w:r>
      <w:r>
        <w:rPr>
          <w:color w:val="231F20"/>
        </w:rPr>
        <w:t>monitoring</w:t>
      </w:r>
      <w:r>
        <w:rPr>
          <w:color w:val="231F20"/>
          <w:spacing w:val="-8"/>
        </w:rPr>
        <w:t xml:space="preserve"> </w:t>
      </w:r>
      <w:r>
        <w:rPr>
          <w:color w:val="231F20"/>
        </w:rPr>
        <w:t>of</w:t>
      </w:r>
      <w:r>
        <w:rPr>
          <w:color w:val="231F20"/>
          <w:spacing w:val="-8"/>
        </w:rPr>
        <w:t xml:space="preserve"> </w:t>
      </w:r>
      <w:r>
        <w:rPr>
          <w:color w:val="231F20"/>
        </w:rPr>
        <w:t>the</w:t>
      </w:r>
      <w:r>
        <w:rPr>
          <w:color w:val="231F20"/>
          <w:spacing w:val="-9"/>
        </w:rPr>
        <w:t xml:space="preserve"> </w:t>
      </w:r>
      <w:r>
        <w:rPr>
          <w:color w:val="231F20"/>
        </w:rPr>
        <w:t>IP as per the relevant</w:t>
      </w:r>
      <w:r>
        <w:rPr>
          <w:color w:val="231F20"/>
          <w:spacing w:val="-3"/>
        </w:rPr>
        <w:t xml:space="preserve"> </w:t>
      </w:r>
      <w:r>
        <w:rPr>
          <w:color w:val="231F20"/>
        </w:rPr>
        <w:t>laws.</w:t>
      </w:r>
    </w:p>
    <w:p w:rsidR="00C01A85" w:rsidRDefault="00E03636">
      <w:pPr>
        <w:pStyle w:val="ListParagraph"/>
        <w:numPr>
          <w:ilvl w:val="1"/>
          <w:numId w:val="12"/>
        </w:numPr>
        <w:tabs>
          <w:tab w:val="left" w:pos="1215"/>
        </w:tabs>
        <w:spacing w:line="266" w:lineRule="auto"/>
        <w:ind w:right="305" w:hanging="510"/>
      </w:pPr>
      <w:r>
        <w:rPr>
          <w:color w:val="231F20"/>
        </w:rPr>
        <w:t>The Bidder shall have the right to appeal as per the arbitration mechanism contained in the relevant rules.</w:t>
      </w:r>
    </w:p>
    <w:p w:rsidR="00C01A85" w:rsidRDefault="004461CA">
      <w:pPr>
        <w:pStyle w:val="BodyText"/>
        <w:rPr>
          <w:sz w:val="17"/>
        </w:rPr>
      </w:pPr>
      <w:r>
        <w:pict>
          <v:line id="_x0000_s1040" style="position:absolute;z-index:-251655168;mso-wrap-distance-left:0;mso-wrap-distance-right:0;mso-position-horizontal-relative:page" from="62.35pt,12.05pt" to="532.3pt,12.05pt" strokecolor="#221e1f" strokeweight=".24447mm">
            <w10:wrap type="topAndBottom" anchorx="page"/>
          </v:line>
        </w:pict>
      </w:r>
    </w:p>
    <w:p w:rsidR="00C01A85" w:rsidRDefault="00E03636">
      <w:pPr>
        <w:pStyle w:val="ListParagraph"/>
        <w:numPr>
          <w:ilvl w:val="0"/>
          <w:numId w:val="11"/>
        </w:numPr>
        <w:tabs>
          <w:tab w:val="left" w:pos="602"/>
        </w:tabs>
        <w:spacing w:before="93" w:line="249" w:lineRule="auto"/>
        <w:ind w:right="306" w:firstLine="0"/>
        <w:rPr>
          <w:i/>
          <w:sz w:val="20"/>
        </w:rPr>
      </w:pPr>
      <w:r>
        <w:rPr>
          <w:i/>
          <w:color w:val="231F20"/>
          <w:sz w:val="20"/>
        </w:rPr>
        <w:t>“Business” means any business, trade, occupation, profession, calling, industry or undertaking of any kind,</w:t>
      </w:r>
      <w:r>
        <w:rPr>
          <w:i/>
          <w:color w:val="231F20"/>
          <w:spacing w:val="-14"/>
          <w:sz w:val="20"/>
        </w:rPr>
        <w:t xml:space="preserve"> </w:t>
      </w:r>
      <w:r>
        <w:rPr>
          <w:i/>
          <w:color w:val="231F20"/>
          <w:sz w:val="20"/>
        </w:rPr>
        <w:t>or</w:t>
      </w:r>
      <w:r>
        <w:rPr>
          <w:i/>
          <w:color w:val="231F20"/>
          <w:spacing w:val="-14"/>
          <w:sz w:val="20"/>
        </w:rPr>
        <w:t xml:space="preserve"> </w:t>
      </w:r>
      <w:r>
        <w:rPr>
          <w:i/>
          <w:color w:val="231F20"/>
          <w:sz w:val="20"/>
        </w:rPr>
        <w:t>any</w:t>
      </w:r>
      <w:r>
        <w:rPr>
          <w:i/>
          <w:color w:val="231F20"/>
          <w:spacing w:val="-14"/>
          <w:sz w:val="20"/>
        </w:rPr>
        <w:t xml:space="preserve"> </w:t>
      </w:r>
      <w:r>
        <w:rPr>
          <w:i/>
          <w:color w:val="231F20"/>
          <w:sz w:val="20"/>
        </w:rPr>
        <w:t>other</w:t>
      </w:r>
      <w:r>
        <w:rPr>
          <w:i/>
          <w:color w:val="231F20"/>
          <w:spacing w:val="-14"/>
          <w:sz w:val="20"/>
        </w:rPr>
        <w:t xml:space="preserve"> </w:t>
      </w:r>
      <w:r>
        <w:rPr>
          <w:i/>
          <w:color w:val="231F20"/>
          <w:sz w:val="20"/>
        </w:rPr>
        <w:t>activity</w:t>
      </w:r>
      <w:r>
        <w:rPr>
          <w:i/>
          <w:color w:val="231F20"/>
          <w:spacing w:val="-13"/>
          <w:sz w:val="20"/>
        </w:rPr>
        <w:t xml:space="preserve"> </w:t>
      </w:r>
      <w:r>
        <w:rPr>
          <w:i/>
          <w:color w:val="231F20"/>
          <w:sz w:val="20"/>
        </w:rPr>
        <w:t>carried</w:t>
      </w:r>
      <w:r>
        <w:rPr>
          <w:i/>
          <w:color w:val="231F20"/>
          <w:spacing w:val="-14"/>
          <w:sz w:val="20"/>
        </w:rPr>
        <w:t xml:space="preserve"> </w:t>
      </w:r>
      <w:r>
        <w:rPr>
          <w:i/>
          <w:color w:val="231F20"/>
          <w:sz w:val="20"/>
        </w:rPr>
        <w:t>on</w:t>
      </w:r>
      <w:r>
        <w:rPr>
          <w:i/>
          <w:color w:val="231F20"/>
          <w:spacing w:val="-14"/>
          <w:sz w:val="20"/>
        </w:rPr>
        <w:t xml:space="preserve"> </w:t>
      </w:r>
      <w:r>
        <w:rPr>
          <w:i/>
          <w:color w:val="231F20"/>
          <w:sz w:val="20"/>
        </w:rPr>
        <w:t>for</w:t>
      </w:r>
      <w:r>
        <w:rPr>
          <w:i/>
          <w:color w:val="231F20"/>
          <w:spacing w:val="-14"/>
          <w:sz w:val="20"/>
        </w:rPr>
        <w:t xml:space="preserve"> </w:t>
      </w:r>
      <w:r>
        <w:rPr>
          <w:i/>
          <w:color w:val="231F20"/>
          <w:sz w:val="20"/>
        </w:rPr>
        <w:t>gain</w:t>
      </w:r>
      <w:r>
        <w:rPr>
          <w:i/>
          <w:color w:val="231F20"/>
          <w:spacing w:val="-14"/>
          <w:sz w:val="20"/>
        </w:rPr>
        <w:t xml:space="preserve"> </w:t>
      </w:r>
      <w:r>
        <w:rPr>
          <w:i/>
          <w:color w:val="231F20"/>
          <w:sz w:val="20"/>
        </w:rPr>
        <w:t>or</w:t>
      </w:r>
      <w:r>
        <w:rPr>
          <w:i/>
          <w:color w:val="231F20"/>
          <w:spacing w:val="-13"/>
          <w:sz w:val="20"/>
        </w:rPr>
        <w:t xml:space="preserve"> </w:t>
      </w:r>
      <w:r>
        <w:rPr>
          <w:i/>
          <w:color w:val="231F20"/>
          <w:sz w:val="20"/>
        </w:rPr>
        <w:t>profit</w:t>
      </w:r>
      <w:r>
        <w:rPr>
          <w:i/>
          <w:color w:val="231F20"/>
          <w:spacing w:val="-14"/>
          <w:sz w:val="20"/>
        </w:rPr>
        <w:t xml:space="preserve"> </w:t>
      </w:r>
      <w:r>
        <w:rPr>
          <w:i/>
          <w:color w:val="231F20"/>
          <w:sz w:val="20"/>
        </w:rPr>
        <w:t>by</w:t>
      </w:r>
      <w:r>
        <w:rPr>
          <w:i/>
          <w:color w:val="231F20"/>
          <w:spacing w:val="-14"/>
          <w:sz w:val="20"/>
        </w:rPr>
        <w:t xml:space="preserve"> </w:t>
      </w:r>
      <w:r>
        <w:rPr>
          <w:i/>
          <w:color w:val="231F20"/>
          <w:sz w:val="20"/>
        </w:rPr>
        <w:t>any</w:t>
      </w:r>
      <w:r>
        <w:rPr>
          <w:i/>
          <w:color w:val="231F20"/>
          <w:spacing w:val="-14"/>
          <w:sz w:val="20"/>
        </w:rPr>
        <w:t xml:space="preserve"> </w:t>
      </w:r>
      <w:r>
        <w:rPr>
          <w:i/>
          <w:color w:val="231F20"/>
          <w:sz w:val="20"/>
        </w:rPr>
        <w:t>person</w:t>
      </w:r>
      <w:r>
        <w:rPr>
          <w:i/>
          <w:color w:val="231F20"/>
          <w:spacing w:val="-13"/>
          <w:sz w:val="20"/>
        </w:rPr>
        <w:t xml:space="preserve"> </w:t>
      </w:r>
      <w:r>
        <w:rPr>
          <w:i/>
          <w:color w:val="231F20"/>
          <w:sz w:val="20"/>
        </w:rPr>
        <w:t>within</w:t>
      </w:r>
      <w:r>
        <w:rPr>
          <w:i/>
          <w:color w:val="231F20"/>
          <w:spacing w:val="-14"/>
          <w:sz w:val="20"/>
        </w:rPr>
        <w:t xml:space="preserve"> </w:t>
      </w:r>
      <w:r>
        <w:rPr>
          <w:i/>
          <w:color w:val="231F20"/>
          <w:sz w:val="20"/>
        </w:rPr>
        <w:t>Bhutan</w:t>
      </w:r>
      <w:r>
        <w:rPr>
          <w:i/>
          <w:color w:val="231F20"/>
          <w:spacing w:val="-14"/>
          <w:sz w:val="20"/>
        </w:rPr>
        <w:t xml:space="preserve"> </w:t>
      </w:r>
      <w:r>
        <w:rPr>
          <w:i/>
          <w:color w:val="231F20"/>
          <w:sz w:val="20"/>
        </w:rPr>
        <w:t>or</w:t>
      </w:r>
      <w:r>
        <w:rPr>
          <w:i/>
          <w:color w:val="231F20"/>
          <w:spacing w:val="-14"/>
          <w:sz w:val="20"/>
        </w:rPr>
        <w:t xml:space="preserve"> </w:t>
      </w:r>
      <w:r>
        <w:rPr>
          <w:i/>
          <w:color w:val="231F20"/>
          <w:sz w:val="20"/>
        </w:rPr>
        <w:t>elsewhere,</w:t>
      </w:r>
      <w:r>
        <w:rPr>
          <w:i/>
          <w:color w:val="231F20"/>
          <w:spacing w:val="-14"/>
          <w:sz w:val="20"/>
        </w:rPr>
        <w:t xml:space="preserve"> </w:t>
      </w:r>
      <w:r>
        <w:rPr>
          <w:i/>
          <w:color w:val="231F20"/>
          <w:sz w:val="20"/>
        </w:rPr>
        <w:t>and</w:t>
      </w:r>
      <w:r>
        <w:rPr>
          <w:i/>
          <w:color w:val="231F20"/>
          <w:spacing w:val="-13"/>
          <w:sz w:val="20"/>
        </w:rPr>
        <w:t xml:space="preserve"> </w:t>
      </w:r>
      <w:r>
        <w:rPr>
          <w:i/>
          <w:color w:val="231F20"/>
          <w:sz w:val="20"/>
        </w:rPr>
        <w:t>includes all</w:t>
      </w:r>
      <w:r>
        <w:rPr>
          <w:i/>
          <w:color w:val="231F20"/>
          <w:spacing w:val="-12"/>
          <w:sz w:val="20"/>
        </w:rPr>
        <w:t xml:space="preserve"> </w:t>
      </w:r>
      <w:r>
        <w:rPr>
          <w:i/>
          <w:color w:val="231F20"/>
          <w:sz w:val="20"/>
        </w:rPr>
        <w:t>property</w:t>
      </w:r>
      <w:r>
        <w:rPr>
          <w:i/>
          <w:color w:val="231F20"/>
          <w:spacing w:val="-12"/>
          <w:sz w:val="20"/>
        </w:rPr>
        <w:t xml:space="preserve"> </w:t>
      </w:r>
      <w:r>
        <w:rPr>
          <w:i/>
          <w:color w:val="231F20"/>
          <w:sz w:val="20"/>
        </w:rPr>
        <w:t>derived</w:t>
      </w:r>
      <w:r>
        <w:rPr>
          <w:i/>
          <w:color w:val="231F20"/>
          <w:spacing w:val="-11"/>
          <w:sz w:val="20"/>
        </w:rPr>
        <w:t xml:space="preserve"> </w:t>
      </w:r>
      <w:r>
        <w:rPr>
          <w:i/>
          <w:color w:val="231F20"/>
          <w:sz w:val="20"/>
        </w:rPr>
        <w:t>from</w:t>
      </w:r>
      <w:r>
        <w:rPr>
          <w:i/>
          <w:color w:val="231F20"/>
          <w:spacing w:val="-11"/>
          <w:sz w:val="20"/>
        </w:rPr>
        <w:t xml:space="preserve"> </w:t>
      </w:r>
      <w:r>
        <w:rPr>
          <w:i/>
          <w:color w:val="231F20"/>
          <w:sz w:val="20"/>
        </w:rPr>
        <w:t>or</w:t>
      </w:r>
      <w:r>
        <w:rPr>
          <w:i/>
          <w:color w:val="231F20"/>
          <w:spacing w:val="-11"/>
          <w:sz w:val="20"/>
        </w:rPr>
        <w:t xml:space="preserve"> </w:t>
      </w:r>
      <w:r>
        <w:rPr>
          <w:i/>
          <w:color w:val="231F20"/>
          <w:sz w:val="20"/>
        </w:rPr>
        <w:t>used</w:t>
      </w:r>
      <w:r>
        <w:rPr>
          <w:i/>
          <w:color w:val="231F20"/>
          <w:spacing w:val="-12"/>
          <w:sz w:val="20"/>
        </w:rPr>
        <w:t xml:space="preserve"> </w:t>
      </w:r>
      <w:r>
        <w:rPr>
          <w:i/>
          <w:color w:val="231F20"/>
          <w:sz w:val="20"/>
        </w:rPr>
        <w:t>in</w:t>
      </w:r>
      <w:r>
        <w:rPr>
          <w:i/>
          <w:color w:val="231F20"/>
          <w:spacing w:val="-11"/>
          <w:sz w:val="20"/>
        </w:rPr>
        <w:t xml:space="preserve"> </w:t>
      </w:r>
      <w:r>
        <w:rPr>
          <w:i/>
          <w:color w:val="231F20"/>
          <w:sz w:val="20"/>
        </w:rPr>
        <w:t>or</w:t>
      </w:r>
      <w:r>
        <w:rPr>
          <w:i/>
          <w:color w:val="231F20"/>
          <w:spacing w:val="-12"/>
          <w:sz w:val="20"/>
        </w:rPr>
        <w:t xml:space="preserve"> </w:t>
      </w:r>
      <w:r>
        <w:rPr>
          <w:i/>
          <w:color w:val="231F20"/>
          <w:sz w:val="20"/>
        </w:rPr>
        <w:t>for</w:t>
      </w:r>
      <w:r>
        <w:rPr>
          <w:i/>
          <w:color w:val="231F20"/>
          <w:spacing w:val="-10"/>
          <w:sz w:val="20"/>
        </w:rPr>
        <w:t xml:space="preserve"> </w:t>
      </w:r>
      <w:r>
        <w:rPr>
          <w:i/>
          <w:color w:val="231F20"/>
          <w:sz w:val="20"/>
        </w:rPr>
        <w:t>the</w:t>
      </w:r>
      <w:r>
        <w:rPr>
          <w:i/>
          <w:color w:val="231F20"/>
          <w:spacing w:val="-11"/>
          <w:sz w:val="20"/>
        </w:rPr>
        <w:t xml:space="preserve"> </w:t>
      </w:r>
      <w:r>
        <w:rPr>
          <w:i/>
          <w:color w:val="231F20"/>
          <w:sz w:val="20"/>
        </w:rPr>
        <w:t>purpose</w:t>
      </w:r>
      <w:r>
        <w:rPr>
          <w:i/>
          <w:color w:val="231F20"/>
          <w:spacing w:val="-12"/>
          <w:sz w:val="20"/>
        </w:rPr>
        <w:t xml:space="preserve"> </w:t>
      </w:r>
      <w:r>
        <w:rPr>
          <w:i/>
          <w:color w:val="231F20"/>
          <w:sz w:val="20"/>
        </w:rPr>
        <w:t>of</w:t>
      </w:r>
      <w:r>
        <w:rPr>
          <w:i/>
          <w:color w:val="231F20"/>
          <w:spacing w:val="-11"/>
          <w:sz w:val="20"/>
        </w:rPr>
        <w:t xml:space="preserve"> </w:t>
      </w:r>
      <w:r>
        <w:rPr>
          <w:i/>
          <w:color w:val="231F20"/>
          <w:sz w:val="20"/>
        </w:rPr>
        <w:t>carrying</w:t>
      </w:r>
      <w:r>
        <w:rPr>
          <w:i/>
          <w:color w:val="231F20"/>
          <w:spacing w:val="-11"/>
          <w:sz w:val="20"/>
        </w:rPr>
        <w:t xml:space="preserve"> </w:t>
      </w:r>
      <w:r>
        <w:rPr>
          <w:i/>
          <w:color w:val="231F20"/>
          <w:sz w:val="20"/>
        </w:rPr>
        <w:t>on</w:t>
      </w:r>
      <w:r>
        <w:rPr>
          <w:i/>
          <w:color w:val="231F20"/>
          <w:spacing w:val="-11"/>
          <w:sz w:val="20"/>
        </w:rPr>
        <w:t xml:space="preserve"> </w:t>
      </w:r>
      <w:r>
        <w:rPr>
          <w:i/>
          <w:color w:val="231F20"/>
          <w:sz w:val="20"/>
        </w:rPr>
        <w:t>such</w:t>
      </w:r>
      <w:r>
        <w:rPr>
          <w:i/>
          <w:color w:val="231F20"/>
          <w:spacing w:val="-11"/>
          <w:sz w:val="20"/>
        </w:rPr>
        <w:t xml:space="preserve"> </w:t>
      </w:r>
      <w:r>
        <w:rPr>
          <w:i/>
          <w:color w:val="231F20"/>
          <w:sz w:val="20"/>
        </w:rPr>
        <w:t>other</w:t>
      </w:r>
      <w:r>
        <w:rPr>
          <w:i/>
          <w:color w:val="231F20"/>
          <w:spacing w:val="-11"/>
          <w:sz w:val="20"/>
        </w:rPr>
        <w:t xml:space="preserve"> </w:t>
      </w:r>
      <w:r>
        <w:rPr>
          <w:i/>
          <w:color w:val="231F20"/>
          <w:spacing w:val="-3"/>
          <w:sz w:val="20"/>
        </w:rPr>
        <w:t>activity,</w:t>
      </w:r>
      <w:r>
        <w:rPr>
          <w:i/>
          <w:color w:val="231F20"/>
          <w:spacing w:val="-12"/>
          <w:sz w:val="20"/>
        </w:rPr>
        <w:t xml:space="preserve"> </w:t>
      </w:r>
      <w:r>
        <w:rPr>
          <w:i/>
          <w:color w:val="231F20"/>
          <w:sz w:val="20"/>
        </w:rPr>
        <w:t>and</w:t>
      </w:r>
      <w:r>
        <w:rPr>
          <w:i/>
          <w:color w:val="231F20"/>
          <w:spacing w:val="-12"/>
          <w:sz w:val="20"/>
        </w:rPr>
        <w:t xml:space="preserve"> </w:t>
      </w:r>
      <w:r>
        <w:rPr>
          <w:i/>
          <w:color w:val="231F20"/>
          <w:sz w:val="20"/>
        </w:rPr>
        <w:t>all</w:t>
      </w:r>
      <w:r>
        <w:rPr>
          <w:i/>
          <w:color w:val="231F20"/>
          <w:spacing w:val="-11"/>
          <w:sz w:val="20"/>
        </w:rPr>
        <w:t xml:space="preserve"> </w:t>
      </w:r>
      <w:r>
        <w:rPr>
          <w:i/>
          <w:color w:val="231F20"/>
          <w:sz w:val="20"/>
        </w:rPr>
        <w:t>the</w:t>
      </w:r>
      <w:r>
        <w:rPr>
          <w:i/>
          <w:color w:val="231F20"/>
          <w:spacing w:val="-11"/>
          <w:sz w:val="20"/>
        </w:rPr>
        <w:t xml:space="preserve"> </w:t>
      </w:r>
      <w:r>
        <w:rPr>
          <w:i/>
          <w:color w:val="231F20"/>
          <w:sz w:val="20"/>
        </w:rPr>
        <w:t>rights</w:t>
      </w:r>
      <w:r>
        <w:rPr>
          <w:i/>
          <w:color w:val="231F20"/>
          <w:spacing w:val="-10"/>
          <w:sz w:val="20"/>
        </w:rPr>
        <w:t xml:space="preserve"> </w:t>
      </w:r>
      <w:r>
        <w:rPr>
          <w:i/>
          <w:color w:val="231F20"/>
          <w:sz w:val="20"/>
        </w:rPr>
        <w:t>and liabilities arising from such other</w:t>
      </w:r>
      <w:r>
        <w:rPr>
          <w:i/>
          <w:color w:val="231F20"/>
          <w:spacing w:val="-5"/>
          <w:sz w:val="20"/>
        </w:rPr>
        <w:t xml:space="preserve"> </w:t>
      </w:r>
      <w:r>
        <w:rPr>
          <w:i/>
          <w:color w:val="231F20"/>
          <w:sz w:val="20"/>
        </w:rPr>
        <w:t>activity</w:t>
      </w:r>
    </w:p>
    <w:p w:rsidR="00C01A85" w:rsidRDefault="00E03636">
      <w:pPr>
        <w:pStyle w:val="ListParagraph"/>
        <w:numPr>
          <w:ilvl w:val="0"/>
          <w:numId w:val="11"/>
        </w:numPr>
        <w:tabs>
          <w:tab w:val="left" w:pos="611"/>
        </w:tabs>
        <w:spacing w:before="3" w:line="249" w:lineRule="auto"/>
        <w:ind w:right="305" w:firstLine="0"/>
        <w:rPr>
          <w:i/>
          <w:sz w:val="20"/>
        </w:rPr>
      </w:pPr>
      <w:r>
        <w:rPr>
          <w:i/>
          <w:color w:val="231F20"/>
          <w:sz w:val="20"/>
        </w:rPr>
        <w:t>“Contract” means a formal agreement in writing entered into between the procuring agency and the supplier,</w:t>
      </w:r>
      <w:r>
        <w:rPr>
          <w:i/>
          <w:color w:val="231F20"/>
          <w:spacing w:val="-10"/>
          <w:sz w:val="20"/>
        </w:rPr>
        <w:t xml:space="preserve"> </w:t>
      </w:r>
      <w:r>
        <w:rPr>
          <w:i/>
          <w:color w:val="231F20"/>
          <w:sz w:val="20"/>
        </w:rPr>
        <w:t>service</w:t>
      </w:r>
      <w:r>
        <w:rPr>
          <w:i/>
          <w:color w:val="231F20"/>
          <w:spacing w:val="-10"/>
          <w:sz w:val="20"/>
        </w:rPr>
        <w:t xml:space="preserve"> </w:t>
      </w:r>
      <w:r>
        <w:rPr>
          <w:i/>
          <w:color w:val="231F20"/>
          <w:sz w:val="20"/>
        </w:rPr>
        <w:t>provider</w:t>
      </w:r>
      <w:r>
        <w:rPr>
          <w:i/>
          <w:color w:val="231F20"/>
          <w:spacing w:val="-9"/>
          <w:sz w:val="20"/>
        </w:rPr>
        <w:t xml:space="preserve"> </w:t>
      </w:r>
      <w:r>
        <w:rPr>
          <w:i/>
          <w:color w:val="231F20"/>
          <w:sz w:val="20"/>
        </w:rPr>
        <w:t>or</w:t>
      </w:r>
      <w:r>
        <w:rPr>
          <w:i/>
          <w:color w:val="231F20"/>
          <w:spacing w:val="-10"/>
          <w:sz w:val="20"/>
        </w:rPr>
        <w:t xml:space="preserve"> </w:t>
      </w:r>
      <w:r>
        <w:rPr>
          <w:i/>
          <w:color w:val="231F20"/>
          <w:sz w:val="20"/>
        </w:rPr>
        <w:t>the</w:t>
      </w:r>
      <w:r>
        <w:rPr>
          <w:i/>
          <w:color w:val="231F20"/>
          <w:spacing w:val="-9"/>
          <w:sz w:val="20"/>
        </w:rPr>
        <w:t xml:space="preserve"> </w:t>
      </w:r>
      <w:r>
        <w:rPr>
          <w:i/>
          <w:color w:val="231F20"/>
          <w:sz w:val="20"/>
        </w:rPr>
        <w:t>contractor</w:t>
      </w:r>
      <w:r>
        <w:rPr>
          <w:i/>
          <w:color w:val="231F20"/>
          <w:spacing w:val="-10"/>
          <w:sz w:val="20"/>
        </w:rPr>
        <w:t xml:space="preserve"> </w:t>
      </w:r>
      <w:r>
        <w:rPr>
          <w:i/>
          <w:color w:val="231F20"/>
          <w:sz w:val="20"/>
        </w:rPr>
        <w:t>on</w:t>
      </w:r>
      <w:r>
        <w:rPr>
          <w:i/>
          <w:color w:val="231F20"/>
          <w:spacing w:val="-9"/>
          <w:sz w:val="20"/>
        </w:rPr>
        <w:t xml:space="preserve"> </w:t>
      </w:r>
      <w:r>
        <w:rPr>
          <w:i/>
          <w:color w:val="231F20"/>
          <w:sz w:val="20"/>
        </w:rPr>
        <w:t>acceptable</w:t>
      </w:r>
      <w:r>
        <w:rPr>
          <w:i/>
          <w:color w:val="231F20"/>
          <w:spacing w:val="-10"/>
          <w:sz w:val="20"/>
        </w:rPr>
        <w:t xml:space="preserve"> </w:t>
      </w:r>
      <w:r>
        <w:rPr>
          <w:i/>
          <w:color w:val="231F20"/>
          <w:sz w:val="20"/>
        </w:rPr>
        <w:t>terms</w:t>
      </w:r>
      <w:r>
        <w:rPr>
          <w:i/>
          <w:color w:val="231F20"/>
          <w:spacing w:val="-9"/>
          <w:sz w:val="20"/>
        </w:rPr>
        <w:t xml:space="preserve"> </w:t>
      </w:r>
      <w:r>
        <w:rPr>
          <w:i/>
          <w:color w:val="231F20"/>
          <w:sz w:val="20"/>
        </w:rPr>
        <w:t>and</w:t>
      </w:r>
      <w:r>
        <w:rPr>
          <w:i/>
          <w:color w:val="231F20"/>
          <w:spacing w:val="-10"/>
          <w:sz w:val="20"/>
        </w:rPr>
        <w:t xml:space="preserve"> </w:t>
      </w:r>
      <w:r>
        <w:rPr>
          <w:i/>
          <w:color w:val="231F20"/>
          <w:sz w:val="20"/>
        </w:rPr>
        <w:t>conditions</w:t>
      </w:r>
      <w:r>
        <w:rPr>
          <w:i/>
          <w:color w:val="231F20"/>
          <w:spacing w:val="-9"/>
          <w:sz w:val="20"/>
        </w:rPr>
        <w:t xml:space="preserve"> </w:t>
      </w:r>
      <w:r>
        <w:rPr>
          <w:i/>
          <w:color w:val="231F20"/>
          <w:sz w:val="20"/>
        </w:rPr>
        <w:t>and</w:t>
      </w:r>
      <w:r>
        <w:rPr>
          <w:i/>
          <w:color w:val="231F20"/>
          <w:spacing w:val="-10"/>
          <w:sz w:val="20"/>
        </w:rPr>
        <w:t xml:space="preserve"> </w:t>
      </w:r>
      <w:r>
        <w:rPr>
          <w:i/>
          <w:color w:val="231F20"/>
          <w:sz w:val="20"/>
        </w:rPr>
        <w:t>which</w:t>
      </w:r>
      <w:r>
        <w:rPr>
          <w:i/>
          <w:color w:val="231F20"/>
          <w:spacing w:val="-9"/>
          <w:sz w:val="20"/>
        </w:rPr>
        <w:t xml:space="preserve"> </w:t>
      </w:r>
      <w:r>
        <w:rPr>
          <w:i/>
          <w:color w:val="231F20"/>
          <w:sz w:val="20"/>
        </w:rPr>
        <w:t>are</w:t>
      </w:r>
      <w:r>
        <w:rPr>
          <w:i/>
          <w:color w:val="231F20"/>
          <w:spacing w:val="-10"/>
          <w:sz w:val="20"/>
        </w:rPr>
        <w:t xml:space="preserve"> </w:t>
      </w:r>
      <w:r>
        <w:rPr>
          <w:i/>
          <w:color w:val="231F20"/>
          <w:sz w:val="20"/>
        </w:rPr>
        <w:t>in</w:t>
      </w:r>
      <w:r>
        <w:rPr>
          <w:i/>
          <w:color w:val="231F20"/>
          <w:spacing w:val="-9"/>
          <w:sz w:val="20"/>
        </w:rPr>
        <w:t xml:space="preserve"> </w:t>
      </w:r>
      <w:r>
        <w:rPr>
          <w:i/>
          <w:color w:val="231F20"/>
          <w:sz w:val="20"/>
        </w:rPr>
        <w:t>compliance with all the relevant provisions of the laws of the Kingdom. The term “contract” will also include “framework contract”.</w:t>
      </w:r>
    </w:p>
    <w:p w:rsidR="00C01A85" w:rsidRDefault="00E03636">
      <w:pPr>
        <w:pStyle w:val="ListParagraph"/>
        <w:numPr>
          <w:ilvl w:val="0"/>
          <w:numId w:val="11"/>
        </w:numPr>
        <w:tabs>
          <w:tab w:val="left" w:pos="612"/>
        </w:tabs>
        <w:spacing w:before="3" w:line="249" w:lineRule="auto"/>
        <w:ind w:right="304" w:firstLine="0"/>
        <w:rPr>
          <w:i/>
          <w:sz w:val="20"/>
        </w:rPr>
      </w:pPr>
      <w:r>
        <w:rPr>
          <w:i/>
          <w:color w:val="231F20"/>
          <w:sz w:val="20"/>
        </w:rPr>
        <w:t xml:space="preserve">“Bidding process”, for the purpose of this </w:t>
      </w:r>
      <w:r>
        <w:rPr>
          <w:i/>
          <w:color w:val="231F20"/>
          <w:spacing w:val="-9"/>
          <w:sz w:val="20"/>
        </w:rPr>
        <w:t xml:space="preserve">IP, </w:t>
      </w:r>
      <w:r>
        <w:rPr>
          <w:i/>
          <w:color w:val="231F20"/>
          <w:sz w:val="20"/>
        </w:rPr>
        <w:t>shall mean the procedures covering tendering process starting from bid preparation, bid submission, bid processing, and bid</w:t>
      </w:r>
      <w:r>
        <w:rPr>
          <w:i/>
          <w:color w:val="231F20"/>
          <w:spacing w:val="-15"/>
          <w:sz w:val="20"/>
        </w:rPr>
        <w:t xml:space="preserve"> </w:t>
      </w:r>
      <w:r>
        <w:rPr>
          <w:i/>
          <w:color w:val="231F20"/>
          <w:sz w:val="20"/>
        </w:rPr>
        <w:t>evaluation.</w:t>
      </w:r>
    </w:p>
    <w:p w:rsidR="00C01A85" w:rsidRDefault="00E03636">
      <w:pPr>
        <w:pStyle w:val="ListParagraph"/>
        <w:numPr>
          <w:ilvl w:val="0"/>
          <w:numId w:val="11"/>
        </w:numPr>
        <w:tabs>
          <w:tab w:val="left" w:pos="582"/>
        </w:tabs>
        <w:spacing w:before="2" w:line="292" w:lineRule="auto"/>
        <w:ind w:right="306" w:firstLine="0"/>
        <w:rPr>
          <w:i/>
          <w:sz w:val="20"/>
        </w:rPr>
      </w:pPr>
      <w:r>
        <w:rPr>
          <w:i/>
          <w:color w:val="231F20"/>
          <w:sz w:val="20"/>
        </w:rPr>
        <w:t>“Contract</w:t>
      </w:r>
      <w:r>
        <w:rPr>
          <w:i/>
          <w:color w:val="231F20"/>
          <w:spacing w:val="-8"/>
          <w:sz w:val="20"/>
        </w:rPr>
        <w:t xml:space="preserve"> </w:t>
      </w:r>
      <w:r>
        <w:rPr>
          <w:i/>
          <w:color w:val="231F20"/>
          <w:sz w:val="20"/>
        </w:rPr>
        <w:t>administration”,</w:t>
      </w:r>
      <w:r>
        <w:rPr>
          <w:i/>
          <w:color w:val="231F20"/>
          <w:spacing w:val="-8"/>
          <w:sz w:val="20"/>
        </w:rPr>
        <w:t xml:space="preserve"> </w:t>
      </w:r>
      <w:r>
        <w:rPr>
          <w:i/>
          <w:color w:val="231F20"/>
          <w:sz w:val="20"/>
        </w:rPr>
        <w:t>for</w:t>
      </w:r>
      <w:r>
        <w:rPr>
          <w:i/>
          <w:color w:val="231F20"/>
          <w:spacing w:val="-7"/>
          <w:sz w:val="20"/>
        </w:rPr>
        <w:t xml:space="preserve"> </w:t>
      </w:r>
      <w:r>
        <w:rPr>
          <w:i/>
          <w:color w:val="231F20"/>
          <w:sz w:val="20"/>
        </w:rPr>
        <w:t>the</w:t>
      </w:r>
      <w:r>
        <w:rPr>
          <w:i/>
          <w:color w:val="231F20"/>
          <w:spacing w:val="-7"/>
          <w:sz w:val="20"/>
        </w:rPr>
        <w:t xml:space="preserve"> </w:t>
      </w:r>
      <w:r>
        <w:rPr>
          <w:i/>
          <w:color w:val="231F20"/>
          <w:sz w:val="20"/>
        </w:rPr>
        <w:t>purpose</w:t>
      </w:r>
      <w:r>
        <w:rPr>
          <w:i/>
          <w:color w:val="231F20"/>
          <w:spacing w:val="-8"/>
          <w:sz w:val="20"/>
        </w:rPr>
        <w:t xml:space="preserve"> </w:t>
      </w:r>
      <w:r>
        <w:rPr>
          <w:i/>
          <w:color w:val="231F20"/>
          <w:sz w:val="20"/>
        </w:rPr>
        <w:t>of</w:t>
      </w:r>
      <w:r>
        <w:rPr>
          <w:i/>
          <w:color w:val="231F20"/>
          <w:spacing w:val="-8"/>
          <w:sz w:val="20"/>
        </w:rPr>
        <w:t xml:space="preserve"> </w:t>
      </w:r>
      <w:r>
        <w:rPr>
          <w:i/>
          <w:color w:val="231F20"/>
          <w:sz w:val="20"/>
        </w:rPr>
        <w:t>this</w:t>
      </w:r>
      <w:r>
        <w:rPr>
          <w:i/>
          <w:color w:val="231F20"/>
          <w:spacing w:val="-7"/>
          <w:sz w:val="20"/>
        </w:rPr>
        <w:t xml:space="preserve"> </w:t>
      </w:r>
      <w:r>
        <w:rPr>
          <w:i/>
          <w:color w:val="231F20"/>
          <w:spacing w:val="-9"/>
          <w:sz w:val="20"/>
        </w:rPr>
        <w:t>IP,</w:t>
      </w:r>
      <w:r>
        <w:rPr>
          <w:i/>
          <w:color w:val="231F20"/>
          <w:spacing w:val="-7"/>
          <w:sz w:val="20"/>
        </w:rPr>
        <w:t xml:space="preserve"> </w:t>
      </w:r>
      <w:r>
        <w:rPr>
          <w:i/>
          <w:color w:val="231F20"/>
          <w:sz w:val="20"/>
        </w:rPr>
        <w:t>shall</w:t>
      </w:r>
      <w:r>
        <w:rPr>
          <w:i/>
          <w:color w:val="231F20"/>
          <w:spacing w:val="-7"/>
          <w:sz w:val="20"/>
        </w:rPr>
        <w:t xml:space="preserve"> </w:t>
      </w:r>
      <w:r>
        <w:rPr>
          <w:i/>
          <w:color w:val="231F20"/>
          <w:sz w:val="20"/>
        </w:rPr>
        <w:t>mean</w:t>
      </w:r>
      <w:r>
        <w:rPr>
          <w:i/>
          <w:color w:val="231F20"/>
          <w:spacing w:val="-7"/>
          <w:sz w:val="20"/>
        </w:rPr>
        <w:t xml:space="preserve"> </w:t>
      </w:r>
      <w:r>
        <w:rPr>
          <w:i/>
          <w:color w:val="231F20"/>
          <w:sz w:val="20"/>
        </w:rPr>
        <w:t>contract</w:t>
      </w:r>
      <w:r>
        <w:rPr>
          <w:i/>
          <w:color w:val="231F20"/>
          <w:spacing w:val="-7"/>
          <w:sz w:val="20"/>
        </w:rPr>
        <w:t xml:space="preserve"> </w:t>
      </w:r>
      <w:r>
        <w:rPr>
          <w:i/>
          <w:color w:val="231F20"/>
          <w:sz w:val="20"/>
        </w:rPr>
        <w:t>award,</w:t>
      </w:r>
      <w:r>
        <w:rPr>
          <w:i/>
          <w:color w:val="231F20"/>
          <w:spacing w:val="-8"/>
          <w:sz w:val="20"/>
        </w:rPr>
        <w:t xml:space="preserve"> </w:t>
      </w:r>
      <w:r>
        <w:rPr>
          <w:i/>
          <w:color w:val="231F20"/>
          <w:sz w:val="20"/>
        </w:rPr>
        <w:t>contract</w:t>
      </w:r>
      <w:r>
        <w:rPr>
          <w:i/>
          <w:color w:val="231F20"/>
          <w:spacing w:val="-6"/>
          <w:sz w:val="20"/>
        </w:rPr>
        <w:t xml:space="preserve"> </w:t>
      </w:r>
      <w:r>
        <w:rPr>
          <w:i/>
          <w:color w:val="231F20"/>
          <w:sz w:val="20"/>
        </w:rPr>
        <w:t>implementation, un-authorized sub-contracting and contract handing/taking</w:t>
      </w:r>
      <w:r>
        <w:rPr>
          <w:i/>
          <w:color w:val="231F20"/>
          <w:spacing w:val="-6"/>
          <w:sz w:val="20"/>
        </w:rPr>
        <w:t xml:space="preserve"> </w:t>
      </w:r>
      <w:r>
        <w:rPr>
          <w:i/>
          <w:color w:val="231F20"/>
          <w:sz w:val="20"/>
        </w:rPr>
        <w:t>over.</w:t>
      </w:r>
    </w:p>
    <w:p w:rsidR="00C01A85" w:rsidRDefault="00C01A85">
      <w:pPr>
        <w:pStyle w:val="BodyText"/>
        <w:spacing w:before="7"/>
        <w:rPr>
          <w:i/>
        </w:rPr>
      </w:pPr>
    </w:p>
    <w:p w:rsidR="00C01A85" w:rsidRDefault="00E03636">
      <w:pPr>
        <w:pStyle w:val="BodyText"/>
        <w:spacing w:line="266" w:lineRule="auto"/>
        <w:ind w:left="307" w:right="306"/>
        <w:jc w:val="both"/>
      </w:pPr>
      <w:r>
        <w:rPr>
          <w:color w:val="231F20"/>
        </w:rPr>
        <w:t>We, hereby declare that we have read and understood the clauses of this agreement and shall abide by it.</w:t>
      </w:r>
    </w:p>
    <w:p w:rsidR="00C01A85" w:rsidRDefault="00E03636">
      <w:pPr>
        <w:tabs>
          <w:tab w:val="left" w:pos="6861"/>
          <w:tab w:val="left" w:pos="9088"/>
        </w:tabs>
        <w:spacing w:before="168"/>
        <w:ind w:left="307"/>
        <w:rPr>
          <w:rFonts w:ascii="Times New Roman"/>
        </w:rPr>
      </w:pPr>
      <w:r>
        <w:rPr>
          <w:color w:val="231F20"/>
        </w:rPr>
        <w:t>The parties hereby sign this Integrity Pact</w:t>
      </w:r>
      <w:r>
        <w:rPr>
          <w:color w:val="231F20"/>
          <w:spacing w:val="-11"/>
        </w:rPr>
        <w:t xml:space="preserve"> </w:t>
      </w:r>
      <w:r>
        <w:rPr>
          <w:color w:val="231F20"/>
        </w:rPr>
        <w:t>at</w:t>
      </w:r>
      <w:r>
        <w:rPr>
          <w:color w:val="231F20"/>
          <w:spacing w:val="-2"/>
        </w:rPr>
        <w:t xml:space="preserve"> </w:t>
      </w:r>
      <w:r>
        <w:rPr>
          <w:i/>
          <w:color w:val="231F20"/>
        </w:rPr>
        <w:t>(place)</w:t>
      </w:r>
      <w:r>
        <w:rPr>
          <w:i/>
          <w:color w:val="231F20"/>
          <w:u w:val="single" w:color="221E1F"/>
        </w:rPr>
        <w:t xml:space="preserve"> </w:t>
      </w:r>
      <w:r>
        <w:rPr>
          <w:i/>
          <w:color w:val="231F20"/>
          <w:u w:val="single" w:color="221E1F"/>
        </w:rPr>
        <w:tab/>
      </w:r>
      <w:r>
        <w:rPr>
          <w:color w:val="231F20"/>
        </w:rPr>
        <w:t>on</w:t>
      </w:r>
      <w:r>
        <w:rPr>
          <w:color w:val="231F20"/>
          <w:spacing w:val="-1"/>
        </w:rPr>
        <w:t xml:space="preserve"> </w:t>
      </w:r>
      <w:r>
        <w:rPr>
          <w:i/>
          <w:color w:val="231F20"/>
        </w:rPr>
        <w:t xml:space="preserve">(date) </w:t>
      </w:r>
      <w:r>
        <w:rPr>
          <w:rFonts w:ascii="Times New Roman"/>
          <w:color w:val="231F20"/>
          <w:u w:val="single" w:color="221E1F"/>
        </w:rPr>
        <w:t xml:space="preserve"> </w:t>
      </w:r>
      <w:r>
        <w:rPr>
          <w:rFonts w:ascii="Times New Roman"/>
          <w:color w:val="231F20"/>
          <w:u w:val="single" w:color="221E1F"/>
        </w:rPr>
        <w:tab/>
      </w:r>
    </w:p>
    <w:p w:rsidR="00C01A85" w:rsidRDefault="004461CA">
      <w:pPr>
        <w:pStyle w:val="BodyText"/>
        <w:spacing w:before="198" w:line="427" w:lineRule="auto"/>
        <w:ind w:left="307" w:right="6783"/>
      </w:pPr>
      <w:r>
        <w:pict>
          <v:shapetype id="_x0000_t202" coordsize="21600,21600" o:spt="202" path="m,l,21600r21600,l21600,xe">
            <v:stroke joinstyle="miter"/>
            <v:path gradientshapeok="t" o:connecttype="rect"/>
          </v:shapetype>
          <v:shape id="_x0000_s1039" type="#_x0000_t202" style="position:absolute;left:0;text-align:left;margin-left:102.6pt;margin-top:49.55pt;width:189.65pt;height:34.65pt;z-index:251641856;mso-position-horizontal-relative:page" filled="f" stroked="f">
            <v:textbox inset="0,0,0,0">
              <w:txbxContent>
                <w:tbl>
                  <w:tblP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43"/>
                    <w:gridCol w:w="343"/>
                    <w:gridCol w:w="343"/>
                    <w:gridCol w:w="343"/>
                    <w:gridCol w:w="343"/>
                    <w:gridCol w:w="343"/>
                    <w:gridCol w:w="343"/>
                    <w:gridCol w:w="343"/>
                    <w:gridCol w:w="343"/>
                    <w:gridCol w:w="343"/>
                    <w:gridCol w:w="343"/>
                  </w:tblGrid>
                  <w:tr w:rsidR="00097A06">
                    <w:trPr>
                      <w:trHeight w:val="331"/>
                    </w:trPr>
                    <w:tc>
                      <w:tcPr>
                        <w:tcW w:w="343" w:type="dxa"/>
                      </w:tcPr>
                      <w:p w:rsidR="00097A06" w:rsidRDefault="00097A06">
                        <w:pPr>
                          <w:pStyle w:val="TableParagraph"/>
                          <w:rPr>
                            <w:rFonts w:ascii="Times New Roman"/>
                            <w:sz w:val="20"/>
                          </w:rPr>
                        </w:pPr>
                      </w:p>
                    </w:tc>
                    <w:tc>
                      <w:tcPr>
                        <w:tcW w:w="343" w:type="dxa"/>
                      </w:tcPr>
                      <w:p w:rsidR="00097A06" w:rsidRDefault="00097A06">
                        <w:pPr>
                          <w:pStyle w:val="TableParagraph"/>
                          <w:rPr>
                            <w:rFonts w:ascii="Times New Roman"/>
                            <w:sz w:val="20"/>
                          </w:rPr>
                        </w:pPr>
                      </w:p>
                    </w:tc>
                    <w:tc>
                      <w:tcPr>
                        <w:tcW w:w="343" w:type="dxa"/>
                      </w:tcPr>
                      <w:p w:rsidR="00097A06" w:rsidRDefault="00097A06">
                        <w:pPr>
                          <w:pStyle w:val="TableParagraph"/>
                          <w:rPr>
                            <w:rFonts w:ascii="Times New Roman"/>
                            <w:sz w:val="20"/>
                          </w:rPr>
                        </w:pPr>
                      </w:p>
                    </w:tc>
                    <w:tc>
                      <w:tcPr>
                        <w:tcW w:w="343" w:type="dxa"/>
                      </w:tcPr>
                      <w:p w:rsidR="00097A06" w:rsidRDefault="00097A06">
                        <w:pPr>
                          <w:pStyle w:val="TableParagraph"/>
                          <w:rPr>
                            <w:rFonts w:ascii="Times New Roman"/>
                            <w:sz w:val="20"/>
                          </w:rPr>
                        </w:pPr>
                      </w:p>
                    </w:tc>
                    <w:tc>
                      <w:tcPr>
                        <w:tcW w:w="343" w:type="dxa"/>
                      </w:tcPr>
                      <w:p w:rsidR="00097A06" w:rsidRDefault="00097A06">
                        <w:pPr>
                          <w:pStyle w:val="TableParagraph"/>
                          <w:rPr>
                            <w:rFonts w:ascii="Times New Roman"/>
                            <w:sz w:val="20"/>
                          </w:rPr>
                        </w:pPr>
                      </w:p>
                    </w:tc>
                    <w:tc>
                      <w:tcPr>
                        <w:tcW w:w="343" w:type="dxa"/>
                      </w:tcPr>
                      <w:p w:rsidR="00097A06" w:rsidRDefault="00097A06">
                        <w:pPr>
                          <w:pStyle w:val="TableParagraph"/>
                          <w:rPr>
                            <w:rFonts w:ascii="Times New Roman"/>
                            <w:sz w:val="20"/>
                          </w:rPr>
                        </w:pPr>
                      </w:p>
                    </w:tc>
                    <w:tc>
                      <w:tcPr>
                        <w:tcW w:w="343" w:type="dxa"/>
                      </w:tcPr>
                      <w:p w:rsidR="00097A06" w:rsidRDefault="00097A06">
                        <w:pPr>
                          <w:pStyle w:val="TableParagraph"/>
                          <w:rPr>
                            <w:rFonts w:ascii="Times New Roman"/>
                            <w:sz w:val="20"/>
                          </w:rPr>
                        </w:pPr>
                      </w:p>
                    </w:tc>
                    <w:tc>
                      <w:tcPr>
                        <w:tcW w:w="343" w:type="dxa"/>
                      </w:tcPr>
                      <w:p w:rsidR="00097A06" w:rsidRDefault="00097A06">
                        <w:pPr>
                          <w:pStyle w:val="TableParagraph"/>
                          <w:rPr>
                            <w:rFonts w:ascii="Times New Roman"/>
                            <w:sz w:val="20"/>
                          </w:rPr>
                        </w:pPr>
                      </w:p>
                    </w:tc>
                    <w:tc>
                      <w:tcPr>
                        <w:tcW w:w="343" w:type="dxa"/>
                      </w:tcPr>
                      <w:p w:rsidR="00097A06" w:rsidRDefault="00097A06">
                        <w:pPr>
                          <w:pStyle w:val="TableParagraph"/>
                          <w:rPr>
                            <w:rFonts w:ascii="Times New Roman"/>
                            <w:sz w:val="20"/>
                          </w:rPr>
                        </w:pPr>
                      </w:p>
                    </w:tc>
                    <w:tc>
                      <w:tcPr>
                        <w:tcW w:w="343" w:type="dxa"/>
                      </w:tcPr>
                      <w:p w:rsidR="00097A06" w:rsidRDefault="00097A06">
                        <w:pPr>
                          <w:pStyle w:val="TableParagraph"/>
                          <w:rPr>
                            <w:rFonts w:ascii="Times New Roman"/>
                            <w:sz w:val="20"/>
                          </w:rPr>
                        </w:pPr>
                      </w:p>
                    </w:tc>
                    <w:tc>
                      <w:tcPr>
                        <w:tcW w:w="343" w:type="dxa"/>
                      </w:tcPr>
                      <w:p w:rsidR="00097A06" w:rsidRDefault="00097A06">
                        <w:pPr>
                          <w:pStyle w:val="TableParagraph"/>
                          <w:rPr>
                            <w:rFonts w:ascii="Times New Roman"/>
                            <w:sz w:val="20"/>
                          </w:rPr>
                        </w:pPr>
                      </w:p>
                    </w:tc>
                  </w:tr>
                  <w:tr w:rsidR="00097A06">
                    <w:trPr>
                      <w:trHeight w:val="331"/>
                    </w:trPr>
                    <w:tc>
                      <w:tcPr>
                        <w:tcW w:w="343" w:type="dxa"/>
                      </w:tcPr>
                      <w:p w:rsidR="00097A06" w:rsidRDefault="00097A06">
                        <w:pPr>
                          <w:pStyle w:val="TableParagraph"/>
                          <w:rPr>
                            <w:rFonts w:ascii="Times New Roman"/>
                            <w:sz w:val="20"/>
                          </w:rPr>
                        </w:pPr>
                      </w:p>
                    </w:tc>
                    <w:tc>
                      <w:tcPr>
                        <w:tcW w:w="343" w:type="dxa"/>
                      </w:tcPr>
                      <w:p w:rsidR="00097A06" w:rsidRDefault="00097A06">
                        <w:pPr>
                          <w:pStyle w:val="TableParagraph"/>
                          <w:rPr>
                            <w:rFonts w:ascii="Times New Roman"/>
                            <w:sz w:val="20"/>
                          </w:rPr>
                        </w:pPr>
                      </w:p>
                    </w:tc>
                    <w:tc>
                      <w:tcPr>
                        <w:tcW w:w="343" w:type="dxa"/>
                      </w:tcPr>
                      <w:p w:rsidR="00097A06" w:rsidRDefault="00097A06">
                        <w:pPr>
                          <w:pStyle w:val="TableParagraph"/>
                          <w:rPr>
                            <w:rFonts w:ascii="Times New Roman"/>
                            <w:sz w:val="20"/>
                          </w:rPr>
                        </w:pPr>
                      </w:p>
                    </w:tc>
                    <w:tc>
                      <w:tcPr>
                        <w:tcW w:w="343" w:type="dxa"/>
                      </w:tcPr>
                      <w:p w:rsidR="00097A06" w:rsidRDefault="00097A06">
                        <w:pPr>
                          <w:pStyle w:val="TableParagraph"/>
                          <w:rPr>
                            <w:rFonts w:ascii="Times New Roman"/>
                            <w:sz w:val="20"/>
                          </w:rPr>
                        </w:pPr>
                      </w:p>
                    </w:tc>
                    <w:tc>
                      <w:tcPr>
                        <w:tcW w:w="343" w:type="dxa"/>
                      </w:tcPr>
                      <w:p w:rsidR="00097A06" w:rsidRDefault="00097A06">
                        <w:pPr>
                          <w:pStyle w:val="TableParagraph"/>
                          <w:rPr>
                            <w:rFonts w:ascii="Times New Roman"/>
                            <w:sz w:val="20"/>
                          </w:rPr>
                        </w:pPr>
                      </w:p>
                    </w:tc>
                    <w:tc>
                      <w:tcPr>
                        <w:tcW w:w="343" w:type="dxa"/>
                      </w:tcPr>
                      <w:p w:rsidR="00097A06" w:rsidRDefault="00097A06">
                        <w:pPr>
                          <w:pStyle w:val="TableParagraph"/>
                          <w:rPr>
                            <w:rFonts w:ascii="Times New Roman"/>
                            <w:sz w:val="20"/>
                          </w:rPr>
                        </w:pPr>
                      </w:p>
                    </w:tc>
                    <w:tc>
                      <w:tcPr>
                        <w:tcW w:w="343" w:type="dxa"/>
                      </w:tcPr>
                      <w:p w:rsidR="00097A06" w:rsidRDefault="00097A06">
                        <w:pPr>
                          <w:pStyle w:val="TableParagraph"/>
                          <w:rPr>
                            <w:rFonts w:ascii="Times New Roman"/>
                            <w:sz w:val="20"/>
                          </w:rPr>
                        </w:pPr>
                      </w:p>
                    </w:tc>
                    <w:tc>
                      <w:tcPr>
                        <w:tcW w:w="343" w:type="dxa"/>
                      </w:tcPr>
                      <w:p w:rsidR="00097A06" w:rsidRDefault="00097A06">
                        <w:pPr>
                          <w:pStyle w:val="TableParagraph"/>
                          <w:rPr>
                            <w:rFonts w:ascii="Times New Roman"/>
                            <w:sz w:val="20"/>
                          </w:rPr>
                        </w:pPr>
                      </w:p>
                    </w:tc>
                    <w:tc>
                      <w:tcPr>
                        <w:tcW w:w="343" w:type="dxa"/>
                      </w:tcPr>
                      <w:p w:rsidR="00097A06" w:rsidRDefault="00097A06">
                        <w:pPr>
                          <w:pStyle w:val="TableParagraph"/>
                          <w:rPr>
                            <w:rFonts w:ascii="Times New Roman"/>
                            <w:sz w:val="20"/>
                          </w:rPr>
                        </w:pPr>
                      </w:p>
                    </w:tc>
                    <w:tc>
                      <w:tcPr>
                        <w:tcW w:w="343" w:type="dxa"/>
                      </w:tcPr>
                      <w:p w:rsidR="00097A06" w:rsidRDefault="00097A06">
                        <w:pPr>
                          <w:pStyle w:val="TableParagraph"/>
                          <w:rPr>
                            <w:rFonts w:ascii="Times New Roman"/>
                            <w:sz w:val="20"/>
                          </w:rPr>
                        </w:pPr>
                      </w:p>
                    </w:tc>
                    <w:tc>
                      <w:tcPr>
                        <w:tcW w:w="343" w:type="dxa"/>
                      </w:tcPr>
                      <w:p w:rsidR="00097A06" w:rsidRDefault="00097A06">
                        <w:pPr>
                          <w:pStyle w:val="TableParagraph"/>
                          <w:rPr>
                            <w:rFonts w:ascii="Times New Roman"/>
                            <w:sz w:val="20"/>
                          </w:rPr>
                        </w:pPr>
                      </w:p>
                    </w:tc>
                  </w:tr>
                </w:tbl>
                <w:p w:rsidR="00097A06" w:rsidRDefault="00097A06">
                  <w:pPr>
                    <w:pStyle w:val="BodyText"/>
                  </w:pPr>
                </w:p>
              </w:txbxContent>
            </v:textbox>
            <w10:wrap anchorx="page"/>
          </v:shape>
        </w:pict>
      </w:r>
      <w:r>
        <w:pict>
          <v:shape id="_x0000_s1038" type="#_x0000_t202" style="position:absolute;left:0;text-align:left;margin-left:52.35pt;margin-top:52.9pt;width:42.8pt;height:28.25pt;z-index:251642880;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855"/>
                  </w:tblGrid>
                  <w:tr w:rsidR="00097A06">
                    <w:trPr>
                      <w:trHeight w:val="282"/>
                    </w:trPr>
                    <w:tc>
                      <w:tcPr>
                        <w:tcW w:w="855" w:type="dxa"/>
                      </w:tcPr>
                      <w:p w:rsidR="00097A06" w:rsidRDefault="00097A06">
                        <w:pPr>
                          <w:pStyle w:val="TableParagraph"/>
                          <w:spacing w:line="223" w:lineRule="exact"/>
                          <w:ind w:left="179" w:right="179"/>
                          <w:jc w:val="center"/>
                          <w:rPr>
                            <w:sz w:val="20"/>
                          </w:rPr>
                        </w:pPr>
                        <w:r>
                          <w:rPr>
                            <w:color w:val="231F20"/>
                            <w:sz w:val="20"/>
                          </w:rPr>
                          <w:t>CID :</w:t>
                        </w:r>
                      </w:p>
                    </w:tc>
                  </w:tr>
                  <w:tr w:rsidR="00097A06">
                    <w:trPr>
                      <w:trHeight w:val="282"/>
                    </w:trPr>
                    <w:tc>
                      <w:tcPr>
                        <w:tcW w:w="855" w:type="dxa"/>
                      </w:tcPr>
                      <w:p w:rsidR="00097A06" w:rsidRDefault="00097A06">
                        <w:pPr>
                          <w:pStyle w:val="TableParagraph"/>
                          <w:spacing w:before="52" w:line="210" w:lineRule="exact"/>
                          <w:ind w:left="179" w:right="179"/>
                          <w:jc w:val="center"/>
                          <w:rPr>
                            <w:sz w:val="20"/>
                          </w:rPr>
                        </w:pPr>
                        <w:r>
                          <w:rPr>
                            <w:color w:val="231F20"/>
                            <w:sz w:val="20"/>
                          </w:rPr>
                          <w:t>CID :</w:t>
                        </w:r>
                      </w:p>
                    </w:tc>
                  </w:tr>
                </w:tbl>
                <w:p w:rsidR="00097A06" w:rsidRDefault="00097A06">
                  <w:pPr>
                    <w:pStyle w:val="BodyText"/>
                  </w:pPr>
                </w:p>
              </w:txbxContent>
            </v:textbox>
            <w10:wrap anchorx="page"/>
          </v:shape>
        </w:pict>
      </w:r>
      <w:r w:rsidR="00E03636">
        <w:rPr>
          <w:color w:val="231F20"/>
        </w:rPr>
        <w:t>EMPLOYER BIDDER/REPRESENTATIVE</w:t>
      </w:r>
    </w:p>
    <w:p w:rsidR="00C01A85" w:rsidRDefault="00C01A85">
      <w:pPr>
        <w:spacing w:line="427" w:lineRule="auto"/>
        <w:sectPr w:rsidR="00C01A85">
          <w:pgSz w:w="11910" w:h="16840"/>
          <w:pgMar w:top="1120" w:right="940" w:bottom="1360" w:left="940" w:header="0" w:footer="916" w:gutter="0"/>
          <w:cols w:space="720"/>
        </w:sectPr>
      </w:pPr>
    </w:p>
    <w:p w:rsidR="00C01A85" w:rsidRDefault="00E03636">
      <w:pPr>
        <w:spacing w:before="70"/>
        <w:ind w:left="1178"/>
        <w:rPr>
          <w:b/>
          <w:sz w:val="28"/>
        </w:rPr>
      </w:pPr>
      <w:bookmarkStart w:id="4" w:name="_TOC_250005"/>
      <w:bookmarkEnd w:id="4"/>
      <w:r>
        <w:rPr>
          <w:b/>
          <w:color w:val="231F20"/>
          <w:sz w:val="28"/>
        </w:rPr>
        <w:lastRenderedPageBreak/>
        <w:t>SECTION 4. FINANCIAL PROPOSAL - STANDARD FORMS</w:t>
      </w:r>
    </w:p>
    <w:p w:rsidR="00C01A85" w:rsidRDefault="00C01A85">
      <w:pPr>
        <w:pStyle w:val="BodyText"/>
        <w:spacing w:before="7"/>
        <w:rPr>
          <w:b/>
          <w:sz w:val="25"/>
        </w:rPr>
      </w:pPr>
    </w:p>
    <w:p w:rsidR="00C01A85" w:rsidRDefault="00E03636">
      <w:pPr>
        <w:spacing w:line="266" w:lineRule="auto"/>
        <w:ind w:left="307" w:right="305"/>
        <w:jc w:val="both"/>
      </w:pPr>
      <w:r>
        <w:rPr>
          <w:color w:val="231F20"/>
        </w:rPr>
        <w:t>[</w:t>
      </w:r>
      <w:r>
        <w:rPr>
          <w:i/>
          <w:color w:val="231F20"/>
        </w:rPr>
        <w:t xml:space="preserve">Comments in brackets </w:t>
      </w:r>
      <w:r>
        <w:rPr>
          <w:color w:val="231F20"/>
        </w:rPr>
        <w:t xml:space="preserve">[ ] </w:t>
      </w:r>
      <w:r>
        <w:rPr>
          <w:i/>
          <w:color w:val="231F20"/>
        </w:rPr>
        <w:t>provide guidance to the Consultants for the preparation of their Finan- cial Proposals; they should not appear on the Financial Proposals to be submitted.</w:t>
      </w:r>
      <w:r>
        <w:rPr>
          <w:color w:val="231F20"/>
        </w:rPr>
        <w:t>]</w:t>
      </w:r>
    </w:p>
    <w:p w:rsidR="00C01A85" w:rsidRDefault="00C01A85">
      <w:pPr>
        <w:pStyle w:val="BodyText"/>
        <w:spacing w:before="2"/>
        <w:rPr>
          <w:sz w:val="24"/>
        </w:rPr>
      </w:pPr>
    </w:p>
    <w:p w:rsidR="00C01A85" w:rsidRDefault="00E03636">
      <w:pPr>
        <w:pStyle w:val="BodyText"/>
        <w:spacing w:before="1" w:line="266" w:lineRule="auto"/>
        <w:ind w:left="307" w:right="303"/>
        <w:jc w:val="both"/>
      </w:pPr>
      <w:r>
        <w:rPr>
          <w:color w:val="231F20"/>
        </w:rPr>
        <w:t>Financial Proposal Standard Forms shall be used for the preparation of the Financial Proposal according to the instructions provided under paragraph 14 of Section 2. Such Forms are to be used</w:t>
      </w:r>
      <w:r>
        <w:rPr>
          <w:color w:val="231F20"/>
          <w:spacing w:val="-13"/>
        </w:rPr>
        <w:t xml:space="preserve"> </w:t>
      </w:r>
      <w:r>
        <w:rPr>
          <w:color w:val="231F20"/>
        </w:rPr>
        <w:t>whichever</w:t>
      </w:r>
      <w:r>
        <w:rPr>
          <w:color w:val="231F20"/>
          <w:spacing w:val="-12"/>
        </w:rPr>
        <w:t xml:space="preserve"> </w:t>
      </w:r>
      <w:r>
        <w:rPr>
          <w:color w:val="231F20"/>
        </w:rPr>
        <w:t>is</w:t>
      </w:r>
      <w:r>
        <w:rPr>
          <w:color w:val="231F20"/>
          <w:spacing w:val="-12"/>
        </w:rPr>
        <w:t xml:space="preserve"> </w:t>
      </w:r>
      <w:r>
        <w:rPr>
          <w:color w:val="231F20"/>
        </w:rPr>
        <w:t>the</w:t>
      </w:r>
      <w:r>
        <w:rPr>
          <w:color w:val="231F20"/>
          <w:spacing w:val="-12"/>
        </w:rPr>
        <w:t xml:space="preserve"> </w:t>
      </w:r>
      <w:r>
        <w:rPr>
          <w:color w:val="231F20"/>
        </w:rPr>
        <w:t>selection</w:t>
      </w:r>
      <w:r>
        <w:rPr>
          <w:color w:val="231F20"/>
          <w:spacing w:val="-12"/>
        </w:rPr>
        <w:t xml:space="preserve"> </w:t>
      </w:r>
      <w:r>
        <w:rPr>
          <w:color w:val="231F20"/>
        </w:rPr>
        <w:t>method</w:t>
      </w:r>
      <w:r>
        <w:rPr>
          <w:color w:val="231F20"/>
          <w:spacing w:val="-13"/>
        </w:rPr>
        <w:t xml:space="preserve"> </w:t>
      </w:r>
      <w:r>
        <w:rPr>
          <w:color w:val="231F20"/>
        </w:rPr>
        <w:t>indicated</w:t>
      </w:r>
      <w:r>
        <w:rPr>
          <w:color w:val="231F20"/>
          <w:spacing w:val="-12"/>
        </w:rPr>
        <w:t xml:space="preserve"> </w:t>
      </w:r>
      <w:r>
        <w:rPr>
          <w:color w:val="231F20"/>
        </w:rPr>
        <w:t>in</w:t>
      </w:r>
      <w:r>
        <w:rPr>
          <w:color w:val="231F20"/>
          <w:spacing w:val="-12"/>
        </w:rPr>
        <w:t xml:space="preserve"> </w:t>
      </w:r>
      <w:r>
        <w:rPr>
          <w:color w:val="231F20"/>
        </w:rPr>
        <w:t>the</w:t>
      </w:r>
      <w:r>
        <w:rPr>
          <w:color w:val="231F20"/>
          <w:spacing w:val="-12"/>
        </w:rPr>
        <w:t xml:space="preserve"> </w:t>
      </w:r>
      <w:r>
        <w:rPr>
          <w:color w:val="231F20"/>
        </w:rPr>
        <w:t>fourth</w:t>
      </w:r>
      <w:r>
        <w:rPr>
          <w:color w:val="231F20"/>
          <w:spacing w:val="-12"/>
        </w:rPr>
        <w:t xml:space="preserve"> </w:t>
      </w:r>
      <w:r>
        <w:rPr>
          <w:color w:val="231F20"/>
        </w:rPr>
        <w:t>paragraph</w:t>
      </w:r>
      <w:r>
        <w:rPr>
          <w:color w:val="231F20"/>
          <w:spacing w:val="-12"/>
        </w:rPr>
        <w:t xml:space="preserve"> </w:t>
      </w:r>
      <w:r>
        <w:rPr>
          <w:color w:val="231F20"/>
        </w:rPr>
        <w:t>of</w:t>
      </w:r>
      <w:r>
        <w:rPr>
          <w:color w:val="231F20"/>
          <w:spacing w:val="-13"/>
        </w:rPr>
        <w:t xml:space="preserve"> </w:t>
      </w:r>
      <w:r>
        <w:rPr>
          <w:color w:val="231F20"/>
        </w:rPr>
        <w:t>the</w:t>
      </w:r>
      <w:r>
        <w:rPr>
          <w:color w:val="231F20"/>
          <w:spacing w:val="-12"/>
        </w:rPr>
        <w:t xml:space="preserve"> </w:t>
      </w:r>
      <w:r>
        <w:rPr>
          <w:color w:val="231F20"/>
        </w:rPr>
        <w:t>Letter</w:t>
      </w:r>
      <w:r>
        <w:rPr>
          <w:color w:val="231F20"/>
          <w:spacing w:val="-12"/>
        </w:rPr>
        <w:t xml:space="preserve"> </w:t>
      </w:r>
      <w:r>
        <w:rPr>
          <w:color w:val="231F20"/>
        </w:rPr>
        <w:t>of</w:t>
      </w:r>
      <w:r>
        <w:rPr>
          <w:color w:val="231F20"/>
          <w:spacing w:val="-12"/>
        </w:rPr>
        <w:t xml:space="preserve"> </w:t>
      </w:r>
      <w:r>
        <w:rPr>
          <w:color w:val="231F20"/>
        </w:rPr>
        <w:t>Invitation.</w:t>
      </w:r>
    </w:p>
    <w:p w:rsidR="00C01A85" w:rsidRDefault="00C01A85">
      <w:pPr>
        <w:pStyle w:val="BodyText"/>
        <w:spacing w:before="1"/>
        <w:rPr>
          <w:sz w:val="24"/>
        </w:rPr>
      </w:pPr>
    </w:p>
    <w:p w:rsidR="00C01A85" w:rsidRDefault="00E03636">
      <w:pPr>
        <w:spacing w:line="266" w:lineRule="auto"/>
        <w:ind w:left="307" w:right="302"/>
        <w:jc w:val="both"/>
      </w:pPr>
      <w:r>
        <w:rPr>
          <w:color w:val="231F20"/>
        </w:rPr>
        <w:t>[</w:t>
      </w:r>
      <w:r>
        <w:rPr>
          <w:i/>
          <w:color w:val="231F20"/>
        </w:rPr>
        <w:t>The Appendix “Financial Negotiations - Breakdown of Remuneration Rates” is only to be used for</w:t>
      </w:r>
      <w:r>
        <w:rPr>
          <w:i/>
          <w:color w:val="231F20"/>
          <w:spacing w:val="-6"/>
        </w:rPr>
        <w:t xml:space="preserve"> </w:t>
      </w:r>
      <w:r>
        <w:rPr>
          <w:i/>
          <w:color w:val="231F20"/>
        </w:rPr>
        <w:t>financial</w:t>
      </w:r>
      <w:r>
        <w:rPr>
          <w:i/>
          <w:color w:val="231F20"/>
          <w:spacing w:val="-5"/>
        </w:rPr>
        <w:t xml:space="preserve"> </w:t>
      </w:r>
      <w:r>
        <w:rPr>
          <w:i/>
          <w:color w:val="231F20"/>
        </w:rPr>
        <w:t>negotiations</w:t>
      </w:r>
      <w:r>
        <w:rPr>
          <w:i/>
          <w:color w:val="231F20"/>
          <w:spacing w:val="-6"/>
        </w:rPr>
        <w:t xml:space="preserve"> </w:t>
      </w:r>
      <w:r>
        <w:rPr>
          <w:i/>
          <w:color w:val="231F20"/>
        </w:rPr>
        <w:t>when</w:t>
      </w:r>
      <w:r>
        <w:rPr>
          <w:i/>
          <w:color w:val="231F20"/>
          <w:spacing w:val="-5"/>
        </w:rPr>
        <w:t xml:space="preserve"> </w:t>
      </w:r>
      <w:r>
        <w:rPr>
          <w:i/>
          <w:color w:val="231F20"/>
        </w:rPr>
        <w:t>Quality-Based</w:t>
      </w:r>
      <w:r>
        <w:rPr>
          <w:i/>
          <w:color w:val="231F20"/>
          <w:spacing w:val="-5"/>
        </w:rPr>
        <w:t xml:space="preserve"> </w:t>
      </w:r>
      <w:r>
        <w:rPr>
          <w:i/>
          <w:color w:val="231F20"/>
        </w:rPr>
        <w:t>Selection,</w:t>
      </w:r>
      <w:r>
        <w:rPr>
          <w:i/>
          <w:color w:val="231F20"/>
          <w:spacing w:val="-6"/>
        </w:rPr>
        <w:t xml:space="preserve"> </w:t>
      </w:r>
      <w:r>
        <w:rPr>
          <w:i/>
          <w:color w:val="231F20"/>
        </w:rPr>
        <w:t>Selection</w:t>
      </w:r>
      <w:r>
        <w:rPr>
          <w:i/>
          <w:color w:val="231F20"/>
          <w:spacing w:val="-5"/>
        </w:rPr>
        <w:t xml:space="preserve"> </w:t>
      </w:r>
      <w:r>
        <w:rPr>
          <w:i/>
          <w:color w:val="231F20"/>
        </w:rPr>
        <w:t>Based</w:t>
      </w:r>
      <w:r>
        <w:rPr>
          <w:i/>
          <w:color w:val="231F20"/>
          <w:spacing w:val="-6"/>
        </w:rPr>
        <w:t xml:space="preserve"> </w:t>
      </w:r>
      <w:r>
        <w:rPr>
          <w:i/>
          <w:color w:val="231F20"/>
        </w:rPr>
        <w:t>on</w:t>
      </w:r>
      <w:r>
        <w:rPr>
          <w:i/>
          <w:color w:val="231F20"/>
          <w:spacing w:val="-5"/>
        </w:rPr>
        <w:t xml:space="preserve"> </w:t>
      </w:r>
      <w:r>
        <w:rPr>
          <w:i/>
          <w:color w:val="231F20"/>
        </w:rPr>
        <w:t>Qualifications,</w:t>
      </w:r>
      <w:r>
        <w:rPr>
          <w:i/>
          <w:color w:val="231F20"/>
          <w:spacing w:val="-5"/>
        </w:rPr>
        <w:t xml:space="preserve"> </w:t>
      </w:r>
      <w:r>
        <w:rPr>
          <w:i/>
          <w:color w:val="231F20"/>
        </w:rPr>
        <w:t>or</w:t>
      </w:r>
      <w:r>
        <w:rPr>
          <w:i/>
          <w:color w:val="231F20"/>
          <w:spacing w:val="-6"/>
        </w:rPr>
        <w:t xml:space="preserve"> </w:t>
      </w:r>
      <w:r>
        <w:rPr>
          <w:i/>
          <w:color w:val="231F20"/>
        </w:rPr>
        <w:t>the Single-Source Selection method is adopted, according to the indications provided under para- graph 24 of Section</w:t>
      </w:r>
      <w:r>
        <w:rPr>
          <w:i/>
          <w:color w:val="231F20"/>
          <w:spacing w:val="-4"/>
        </w:rPr>
        <w:t xml:space="preserve"> </w:t>
      </w:r>
      <w:r>
        <w:rPr>
          <w:i/>
          <w:color w:val="231F20"/>
        </w:rPr>
        <w:t>2.</w:t>
      </w:r>
      <w:r>
        <w:rPr>
          <w:color w:val="231F20"/>
        </w:rPr>
        <w:t>]</w:t>
      </w:r>
    </w:p>
    <w:p w:rsidR="00C01A85" w:rsidRDefault="00C01A85">
      <w:pPr>
        <w:pStyle w:val="BodyText"/>
        <w:spacing w:before="1"/>
        <w:rPr>
          <w:sz w:val="24"/>
        </w:rPr>
      </w:pPr>
    </w:p>
    <w:p w:rsidR="00C01A85" w:rsidRDefault="00E03636">
      <w:pPr>
        <w:pStyle w:val="BodyText"/>
        <w:spacing w:line="266" w:lineRule="auto"/>
        <w:ind w:left="307" w:right="303"/>
        <w:jc w:val="both"/>
      </w:pPr>
      <w:r>
        <w:rPr>
          <w:color w:val="231F20"/>
        </w:rPr>
        <w:t>Financial Proposal Standard Forms shall be used for the preparation of the Financial Proposal according to the instructions provided in Section 2.</w:t>
      </w:r>
    </w:p>
    <w:p w:rsidR="00C01A85" w:rsidRDefault="00C01A85">
      <w:pPr>
        <w:pStyle w:val="BodyText"/>
        <w:spacing w:before="2"/>
        <w:rPr>
          <w:sz w:val="24"/>
        </w:rPr>
      </w:pPr>
    </w:p>
    <w:p w:rsidR="00C01A85" w:rsidRDefault="00E03636">
      <w:pPr>
        <w:pStyle w:val="BodyText"/>
        <w:tabs>
          <w:tab w:val="left" w:pos="1157"/>
        </w:tabs>
        <w:spacing w:line="530" w:lineRule="auto"/>
        <w:ind w:left="307" w:right="5282"/>
      </w:pPr>
      <w:r>
        <w:rPr>
          <w:color w:val="231F20"/>
        </w:rPr>
        <w:t>FIN-1</w:t>
      </w:r>
      <w:r>
        <w:rPr>
          <w:color w:val="231F20"/>
        </w:rPr>
        <w:tab/>
        <w:t>Financial Proposal Submission Form FIN-2</w:t>
      </w:r>
      <w:r>
        <w:rPr>
          <w:color w:val="231F20"/>
        </w:rPr>
        <w:tab/>
        <w:t>Summary of</w:t>
      </w:r>
      <w:r>
        <w:rPr>
          <w:color w:val="231F20"/>
          <w:spacing w:val="-2"/>
        </w:rPr>
        <w:t xml:space="preserve"> </w:t>
      </w:r>
      <w:r>
        <w:rPr>
          <w:color w:val="231F20"/>
        </w:rPr>
        <w:t>Costs</w:t>
      </w:r>
    </w:p>
    <w:p w:rsidR="00C01A85" w:rsidRDefault="00E03636">
      <w:pPr>
        <w:pStyle w:val="BodyText"/>
        <w:tabs>
          <w:tab w:val="left" w:pos="1157"/>
        </w:tabs>
        <w:spacing w:before="2" w:line="266" w:lineRule="auto"/>
        <w:ind w:left="1157" w:right="306" w:hanging="851"/>
      </w:pPr>
      <w:r>
        <w:rPr>
          <w:color w:val="231F20"/>
        </w:rPr>
        <w:t>FIN-3</w:t>
      </w:r>
      <w:r>
        <w:rPr>
          <w:color w:val="231F20"/>
        </w:rPr>
        <w:tab/>
        <w:t>Breakdown of Remuneration, including Appendix A “Financial Negotiations - Breakdown of Remuneration Rates” in the case of QBS</w:t>
      </w:r>
      <w:r>
        <w:rPr>
          <w:color w:val="231F20"/>
          <w:spacing w:val="-8"/>
        </w:rPr>
        <w:t xml:space="preserve"> </w:t>
      </w:r>
      <w:r>
        <w:rPr>
          <w:color w:val="231F20"/>
        </w:rPr>
        <w:t>method</w:t>
      </w:r>
    </w:p>
    <w:p w:rsidR="00C01A85" w:rsidRDefault="00C01A85">
      <w:pPr>
        <w:pStyle w:val="BodyText"/>
        <w:spacing w:before="2"/>
        <w:rPr>
          <w:sz w:val="24"/>
        </w:rPr>
      </w:pPr>
    </w:p>
    <w:p w:rsidR="00C01A85" w:rsidRDefault="00E03636">
      <w:pPr>
        <w:pStyle w:val="BodyText"/>
        <w:spacing w:before="1"/>
        <w:ind w:left="307"/>
        <w:jc w:val="both"/>
      </w:pPr>
      <w:r>
        <w:rPr>
          <w:color w:val="231F20"/>
        </w:rPr>
        <w:t>FIN-4 Re-imbursable expenses</w:t>
      </w:r>
    </w:p>
    <w:p w:rsidR="00C01A85" w:rsidRDefault="00C01A85">
      <w:pPr>
        <w:jc w:val="both"/>
        <w:sectPr w:rsidR="00C01A85">
          <w:pgSz w:w="11910" w:h="16840"/>
          <w:pgMar w:top="1100" w:right="940" w:bottom="1360" w:left="940" w:header="0" w:footer="916" w:gutter="0"/>
          <w:cols w:space="720"/>
        </w:sectPr>
      </w:pPr>
    </w:p>
    <w:p w:rsidR="00C01A85" w:rsidRDefault="00E03636">
      <w:pPr>
        <w:spacing w:before="63"/>
        <w:ind w:left="258" w:right="258"/>
        <w:jc w:val="center"/>
        <w:rPr>
          <w:b/>
        </w:rPr>
      </w:pPr>
      <w:r>
        <w:rPr>
          <w:b/>
          <w:color w:val="231F20"/>
        </w:rPr>
        <w:lastRenderedPageBreak/>
        <w:t>Form FIN-1</w:t>
      </w:r>
    </w:p>
    <w:p w:rsidR="00C01A85" w:rsidRDefault="00E03636">
      <w:pPr>
        <w:spacing w:before="27"/>
        <w:ind w:left="258" w:right="258"/>
        <w:jc w:val="center"/>
        <w:rPr>
          <w:b/>
        </w:rPr>
      </w:pPr>
      <w:r>
        <w:rPr>
          <w:b/>
          <w:color w:val="231F20"/>
        </w:rPr>
        <w:t>Financial Proposal Submission Form</w:t>
      </w:r>
    </w:p>
    <w:p w:rsidR="00C01A85" w:rsidRDefault="00C01A85">
      <w:pPr>
        <w:pStyle w:val="BodyText"/>
        <w:spacing w:before="7"/>
        <w:rPr>
          <w:b/>
          <w:sz w:val="18"/>
        </w:rPr>
      </w:pPr>
    </w:p>
    <w:p w:rsidR="00C01A85" w:rsidRDefault="00E03636">
      <w:pPr>
        <w:spacing w:before="93"/>
        <w:ind w:right="306"/>
        <w:jc w:val="right"/>
        <w:rPr>
          <w:i/>
        </w:rPr>
      </w:pPr>
      <w:r>
        <w:rPr>
          <w:color w:val="231F20"/>
        </w:rPr>
        <w:t>[</w:t>
      </w:r>
      <w:r>
        <w:rPr>
          <w:i/>
          <w:color w:val="231F20"/>
        </w:rPr>
        <w:t>Location, Date]</w:t>
      </w:r>
    </w:p>
    <w:p w:rsidR="00C01A85" w:rsidRDefault="00C01A85">
      <w:pPr>
        <w:pStyle w:val="BodyText"/>
        <w:spacing w:before="7"/>
        <w:rPr>
          <w:i/>
          <w:sz w:val="18"/>
        </w:rPr>
      </w:pPr>
    </w:p>
    <w:p w:rsidR="00C01A85" w:rsidRDefault="00E03636">
      <w:pPr>
        <w:tabs>
          <w:tab w:val="left" w:pos="1027"/>
        </w:tabs>
        <w:spacing w:before="93"/>
        <w:ind w:left="307"/>
        <w:rPr>
          <w:i/>
        </w:rPr>
      </w:pPr>
      <w:r>
        <w:rPr>
          <w:color w:val="231F20"/>
          <w:spacing w:val="-9"/>
        </w:rPr>
        <w:t>To:</w:t>
      </w:r>
      <w:r>
        <w:rPr>
          <w:color w:val="231F20"/>
          <w:spacing w:val="-9"/>
        </w:rPr>
        <w:tab/>
      </w:r>
      <w:r>
        <w:rPr>
          <w:color w:val="231F20"/>
        </w:rPr>
        <w:t>[</w:t>
      </w:r>
      <w:r>
        <w:rPr>
          <w:i/>
          <w:color w:val="231F20"/>
        </w:rPr>
        <w:t>Name and address of</w:t>
      </w:r>
      <w:r>
        <w:rPr>
          <w:i/>
          <w:color w:val="231F20"/>
          <w:spacing w:val="-5"/>
        </w:rPr>
        <w:t xml:space="preserve"> </w:t>
      </w:r>
      <w:r>
        <w:rPr>
          <w:i/>
          <w:color w:val="231F20"/>
        </w:rPr>
        <w:t>Client]</w:t>
      </w:r>
    </w:p>
    <w:p w:rsidR="00C01A85" w:rsidRDefault="00C01A85">
      <w:pPr>
        <w:pStyle w:val="BodyText"/>
        <w:rPr>
          <w:i/>
          <w:sz w:val="24"/>
        </w:rPr>
      </w:pPr>
    </w:p>
    <w:p w:rsidR="00C01A85" w:rsidRDefault="00C01A85">
      <w:pPr>
        <w:pStyle w:val="BodyText"/>
        <w:rPr>
          <w:i/>
          <w:sz w:val="27"/>
        </w:rPr>
      </w:pPr>
    </w:p>
    <w:p w:rsidR="00C01A85" w:rsidRDefault="00E03636">
      <w:pPr>
        <w:pStyle w:val="BodyText"/>
        <w:spacing w:before="1"/>
        <w:ind w:left="307"/>
      </w:pPr>
      <w:r>
        <w:rPr>
          <w:color w:val="231F20"/>
        </w:rPr>
        <w:t>Dear Sirs:</w:t>
      </w:r>
    </w:p>
    <w:p w:rsidR="00C01A85" w:rsidRDefault="00C01A85">
      <w:pPr>
        <w:pStyle w:val="BodyText"/>
        <w:spacing w:before="7"/>
        <w:rPr>
          <w:sz w:val="26"/>
        </w:rPr>
      </w:pPr>
    </w:p>
    <w:p w:rsidR="00C01A85" w:rsidRDefault="00E03636">
      <w:pPr>
        <w:pStyle w:val="BodyText"/>
        <w:spacing w:before="1" w:line="266" w:lineRule="auto"/>
        <w:ind w:left="307" w:firstLine="396"/>
      </w:pPr>
      <w:r>
        <w:rPr>
          <w:color w:val="231F20"/>
        </w:rPr>
        <w:t>We, the undersigned, offer to provide the consulting services for [Insert title of assignment] in accordance with your Request for Proposal dated [Insert Date] and our Technical Proposal.</w:t>
      </w:r>
    </w:p>
    <w:p w:rsidR="00C01A85" w:rsidRDefault="00C01A85">
      <w:pPr>
        <w:pStyle w:val="BodyText"/>
        <w:spacing w:before="2"/>
        <w:rPr>
          <w:sz w:val="24"/>
        </w:rPr>
      </w:pPr>
    </w:p>
    <w:p w:rsidR="00C01A85" w:rsidRDefault="00E03636">
      <w:pPr>
        <w:pStyle w:val="BodyText"/>
        <w:spacing w:line="266" w:lineRule="auto"/>
        <w:ind w:left="307" w:right="304"/>
        <w:jc w:val="both"/>
      </w:pPr>
      <w:r>
        <w:rPr>
          <w:color w:val="231F20"/>
        </w:rPr>
        <w:t>Our</w:t>
      </w:r>
      <w:r>
        <w:rPr>
          <w:color w:val="231F20"/>
          <w:spacing w:val="-3"/>
        </w:rPr>
        <w:t xml:space="preserve"> </w:t>
      </w:r>
      <w:r>
        <w:rPr>
          <w:color w:val="231F20"/>
        </w:rPr>
        <w:t>attached</w:t>
      </w:r>
      <w:r>
        <w:rPr>
          <w:color w:val="231F20"/>
          <w:spacing w:val="-3"/>
        </w:rPr>
        <w:t xml:space="preserve"> </w:t>
      </w:r>
      <w:r>
        <w:rPr>
          <w:color w:val="231F20"/>
        </w:rPr>
        <w:t>Financial</w:t>
      </w:r>
      <w:r>
        <w:rPr>
          <w:color w:val="231F20"/>
          <w:spacing w:val="-3"/>
        </w:rPr>
        <w:t xml:space="preserve"> </w:t>
      </w:r>
      <w:r>
        <w:rPr>
          <w:color w:val="231F20"/>
        </w:rPr>
        <w:t>Proposal</w:t>
      </w:r>
      <w:r>
        <w:rPr>
          <w:color w:val="231F20"/>
          <w:spacing w:val="-3"/>
        </w:rPr>
        <w:t xml:space="preserve"> </w:t>
      </w:r>
      <w:r>
        <w:rPr>
          <w:color w:val="231F20"/>
        </w:rPr>
        <w:t>is</w:t>
      </w:r>
      <w:r>
        <w:rPr>
          <w:color w:val="231F20"/>
          <w:spacing w:val="-4"/>
        </w:rPr>
        <w:t xml:space="preserve"> </w:t>
      </w:r>
      <w:r>
        <w:rPr>
          <w:color w:val="231F20"/>
        </w:rPr>
        <w:t>for</w:t>
      </w:r>
      <w:r>
        <w:rPr>
          <w:color w:val="231F20"/>
          <w:spacing w:val="-3"/>
        </w:rPr>
        <w:t xml:space="preserve"> </w:t>
      </w:r>
      <w:r>
        <w:rPr>
          <w:color w:val="231F20"/>
        </w:rPr>
        <w:t>the</w:t>
      </w:r>
      <w:r>
        <w:rPr>
          <w:color w:val="231F20"/>
          <w:spacing w:val="-3"/>
        </w:rPr>
        <w:t xml:space="preserve"> </w:t>
      </w:r>
      <w:r>
        <w:rPr>
          <w:color w:val="231F20"/>
        </w:rPr>
        <w:t>sum</w:t>
      </w:r>
      <w:r>
        <w:rPr>
          <w:color w:val="231F20"/>
          <w:spacing w:val="-3"/>
        </w:rPr>
        <w:t xml:space="preserve"> </w:t>
      </w:r>
      <w:r>
        <w:rPr>
          <w:color w:val="231F20"/>
        </w:rPr>
        <w:t>of</w:t>
      </w:r>
      <w:r>
        <w:rPr>
          <w:color w:val="231F20"/>
          <w:spacing w:val="-4"/>
        </w:rPr>
        <w:t xml:space="preserve"> </w:t>
      </w:r>
      <w:r>
        <w:rPr>
          <w:color w:val="231F20"/>
        </w:rPr>
        <w:t>[</w:t>
      </w:r>
      <w:r>
        <w:rPr>
          <w:i/>
          <w:color w:val="231F20"/>
        </w:rPr>
        <w:t>Insert</w:t>
      </w:r>
      <w:r>
        <w:rPr>
          <w:i/>
          <w:color w:val="231F20"/>
          <w:spacing w:val="-3"/>
        </w:rPr>
        <w:t xml:space="preserve"> </w:t>
      </w:r>
      <w:r>
        <w:rPr>
          <w:i/>
          <w:color w:val="231F20"/>
        </w:rPr>
        <w:t>amount(s)</w:t>
      </w:r>
      <w:r>
        <w:rPr>
          <w:i/>
          <w:color w:val="231F20"/>
          <w:spacing w:val="-3"/>
        </w:rPr>
        <w:t xml:space="preserve"> </w:t>
      </w:r>
      <w:r>
        <w:rPr>
          <w:i/>
          <w:color w:val="231F20"/>
        </w:rPr>
        <w:t>in</w:t>
      </w:r>
      <w:r>
        <w:rPr>
          <w:i/>
          <w:color w:val="231F20"/>
          <w:spacing w:val="-4"/>
        </w:rPr>
        <w:t xml:space="preserve"> </w:t>
      </w:r>
      <w:r>
        <w:rPr>
          <w:i/>
          <w:color w:val="231F20"/>
        </w:rPr>
        <w:t>words</w:t>
      </w:r>
      <w:r>
        <w:rPr>
          <w:i/>
          <w:color w:val="231F20"/>
          <w:spacing w:val="-3"/>
        </w:rPr>
        <w:t xml:space="preserve"> </w:t>
      </w:r>
      <w:r>
        <w:rPr>
          <w:i/>
          <w:color w:val="231F20"/>
        </w:rPr>
        <w:t>and</w:t>
      </w:r>
      <w:r>
        <w:rPr>
          <w:i/>
          <w:color w:val="231F20"/>
          <w:spacing w:val="-2"/>
        </w:rPr>
        <w:t xml:space="preserve"> </w:t>
      </w:r>
      <w:r>
        <w:rPr>
          <w:i/>
          <w:color w:val="231F20"/>
        </w:rPr>
        <w:t>figures</w:t>
      </w:r>
      <w:r>
        <w:rPr>
          <w:color w:val="231F20"/>
        </w:rPr>
        <w:t>]</w:t>
      </w:r>
      <w:r>
        <w:rPr>
          <w:color w:val="231F20"/>
          <w:spacing w:val="-3"/>
        </w:rPr>
        <w:t xml:space="preserve"> </w:t>
      </w:r>
      <w:r>
        <w:rPr>
          <w:color w:val="231F20"/>
        </w:rPr>
        <w:t>which</w:t>
      </w:r>
      <w:r>
        <w:rPr>
          <w:color w:val="231F20"/>
          <w:spacing w:val="-3"/>
        </w:rPr>
        <w:t xml:space="preserve"> </w:t>
      </w:r>
      <w:r>
        <w:rPr>
          <w:color w:val="231F20"/>
        </w:rPr>
        <w:t>is all-inclusive (including all taxes) {Please note that all amounts shall be the same as in Form FIN- 2}.</w:t>
      </w:r>
    </w:p>
    <w:p w:rsidR="00C01A85" w:rsidRDefault="00C01A85">
      <w:pPr>
        <w:pStyle w:val="BodyText"/>
        <w:spacing w:before="2"/>
        <w:rPr>
          <w:sz w:val="24"/>
        </w:rPr>
      </w:pPr>
    </w:p>
    <w:p w:rsidR="00C01A85" w:rsidRDefault="00E03636">
      <w:pPr>
        <w:pStyle w:val="BodyText"/>
        <w:spacing w:line="266" w:lineRule="auto"/>
        <w:ind w:left="307" w:right="304"/>
        <w:jc w:val="both"/>
      </w:pPr>
      <w:r>
        <w:rPr>
          <w:color w:val="231F20"/>
        </w:rPr>
        <w:t>Our Financial Proposal shall be valid and remain binding upon us, subject to the modifications resulting from Contract negotiations, for the period of time specified in the Data Sheet, ITC 12.1.</w:t>
      </w:r>
    </w:p>
    <w:p w:rsidR="00C01A85" w:rsidRDefault="00C01A85">
      <w:pPr>
        <w:pStyle w:val="BodyText"/>
        <w:spacing w:before="2"/>
        <w:rPr>
          <w:sz w:val="24"/>
        </w:rPr>
      </w:pPr>
    </w:p>
    <w:p w:rsidR="00C01A85" w:rsidRDefault="00E03636">
      <w:pPr>
        <w:pStyle w:val="BodyText"/>
        <w:spacing w:line="266" w:lineRule="auto"/>
        <w:ind w:left="307" w:right="307"/>
        <w:jc w:val="both"/>
      </w:pPr>
      <w:r>
        <w:rPr>
          <w:color w:val="231F20"/>
        </w:rPr>
        <w:t>Commissions and gratuities paid or to be paid by us to an agent or any third party relating to preparation or submission of this Proposal and Contract execution, paid if we are awarded the Contract, are listed below:</w:t>
      </w:r>
    </w:p>
    <w:p w:rsidR="00C01A85" w:rsidRDefault="00C01A85">
      <w:pPr>
        <w:pStyle w:val="BodyText"/>
        <w:spacing w:before="2"/>
        <w:rPr>
          <w:sz w:val="24"/>
        </w:rPr>
      </w:pPr>
    </w:p>
    <w:p w:rsidR="00C01A85" w:rsidRDefault="00E03636">
      <w:pPr>
        <w:pStyle w:val="BodyText"/>
        <w:tabs>
          <w:tab w:val="left" w:pos="4627"/>
        </w:tabs>
        <w:spacing w:line="266" w:lineRule="auto"/>
        <w:ind w:left="4627" w:right="835" w:hanging="4321"/>
      </w:pPr>
      <w:r>
        <w:rPr>
          <w:color w:val="231F20"/>
        </w:rPr>
        <w:t>Name</w:t>
      </w:r>
      <w:r>
        <w:rPr>
          <w:color w:val="231F20"/>
          <w:spacing w:val="-3"/>
        </w:rPr>
        <w:t xml:space="preserve"> </w:t>
      </w:r>
      <w:r>
        <w:rPr>
          <w:color w:val="231F20"/>
        </w:rPr>
        <w:t>and</w:t>
      </w:r>
      <w:r>
        <w:rPr>
          <w:color w:val="231F20"/>
          <w:spacing w:val="-14"/>
        </w:rPr>
        <w:t xml:space="preserve"> </w:t>
      </w:r>
      <w:r>
        <w:rPr>
          <w:color w:val="231F20"/>
        </w:rPr>
        <w:t>Address</w:t>
      </w:r>
      <w:r>
        <w:rPr>
          <w:color w:val="231F20"/>
        </w:rPr>
        <w:tab/>
        <w:t>Amount and Purpose of Commission of</w:t>
      </w:r>
      <w:r>
        <w:rPr>
          <w:color w:val="231F20"/>
          <w:spacing w:val="-27"/>
        </w:rPr>
        <w:t xml:space="preserve"> </w:t>
      </w:r>
      <w:r>
        <w:rPr>
          <w:color w:val="231F20"/>
        </w:rPr>
        <w:t>Agents Currency or</w:t>
      </w:r>
      <w:r>
        <w:rPr>
          <w:color w:val="231F20"/>
          <w:spacing w:val="-2"/>
        </w:rPr>
        <w:t xml:space="preserve"> </w:t>
      </w:r>
      <w:r>
        <w:rPr>
          <w:color w:val="231F20"/>
        </w:rPr>
        <w:t>Gratuity</w:t>
      </w:r>
    </w:p>
    <w:p w:rsidR="00C01A85" w:rsidRDefault="004461CA">
      <w:pPr>
        <w:pStyle w:val="BodyText"/>
        <w:spacing w:before="7"/>
        <w:rPr>
          <w:sz w:val="15"/>
        </w:rPr>
      </w:pPr>
      <w:r>
        <w:pict>
          <v:line id="_x0000_s1037" style="position:absolute;z-index:-251654144;mso-wrap-distance-left:0;mso-wrap-distance-right:0;mso-position-horizontal-relative:page" from="62.35pt,11.4pt" to="532.6pt,11.4pt" strokecolor="#231f20" strokeweight=".28433mm">
            <w10:wrap type="topAndBottom" anchorx="page"/>
          </v:line>
        </w:pict>
      </w:r>
      <w:r>
        <w:pict>
          <v:line id="_x0000_s1036" style="position:absolute;z-index:-251653120;mso-wrap-distance-left:0;mso-wrap-distance-right:0;mso-position-horizontal-relative:page" from="62.35pt,25.4pt" to="532.9pt,25.4pt" strokecolor="#231f20" strokeweight=".28433mm">
            <w10:wrap type="topAndBottom" anchorx="page"/>
          </v:line>
        </w:pict>
      </w:r>
      <w:r>
        <w:pict>
          <v:line id="_x0000_s1035" style="position:absolute;z-index:-251652096;mso-wrap-distance-left:0;mso-wrap-distance-right:0;mso-position-horizontal-relative:page" from="62.35pt,39.4pt" to="532.9pt,39.4pt" strokecolor="#231f20" strokeweight=".28433mm">
            <w10:wrap type="topAndBottom" anchorx="page"/>
          </v:line>
        </w:pict>
      </w:r>
    </w:p>
    <w:p w:rsidR="00C01A85" w:rsidRDefault="00C01A85">
      <w:pPr>
        <w:pStyle w:val="BodyText"/>
        <w:spacing w:before="10"/>
        <w:rPr>
          <w:sz w:val="16"/>
        </w:rPr>
      </w:pPr>
    </w:p>
    <w:p w:rsidR="00C01A85" w:rsidRDefault="00C01A85">
      <w:pPr>
        <w:pStyle w:val="BodyText"/>
        <w:spacing w:before="10"/>
        <w:rPr>
          <w:sz w:val="16"/>
        </w:rPr>
      </w:pPr>
    </w:p>
    <w:p w:rsidR="00C01A85" w:rsidRDefault="00C01A85">
      <w:pPr>
        <w:pStyle w:val="BodyText"/>
        <w:spacing w:before="4"/>
        <w:rPr>
          <w:sz w:val="25"/>
        </w:rPr>
      </w:pPr>
    </w:p>
    <w:p w:rsidR="00C01A85" w:rsidRDefault="00E03636">
      <w:pPr>
        <w:spacing w:before="1" w:line="266" w:lineRule="auto"/>
        <w:ind w:left="307" w:right="305"/>
        <w:jc w:val="both"/>
        <w:rPr>
          <w:i/>
        </w:rPr>
      </w:pPr>
      <w:r>
        <w:rPr>
          <w:i/>
          <w:color w:val="231F20"/>
        </w:rPr>
        <w:t>{If</w:t>
      </w:r>
      <w:r>
        <w:rPr>
          <w:i/>
          <w:color w:val="231F20"/>
          <w:spacing w:val="-14"/>
        </w:rPr>
        <w:t xml:space="preserve"> </w:t>
      </w:r>
      <w:r>
        <w:rPr>
          <w:i/>
          <w:color w:val="231F20"/>
        </w:rPr>
        <w:t>no</w:t>
      </w:r>
      <w:r>
        <w:rPr>
          <w:i/>
          <w:color w:val="231F20"/>
          <w:spacing w:val="-12"/>
        </w:rPr>
        <w:t xml:space="preserve"> </w:t>
      </w:r>
      <w:r>
        <w:rPr>
          <w:i/>
          <w:color w:val="231F20"/>
        </w:rPr>
        <w:t>payments</w:t>
      </w:r>
      <w:r>
        <w:rPr>
          <w:i/>
          <w:color w:val="231F20"/>
          <w:spacing w:val="-12"/>
        </w:rPr>
        <w:t xml:space="preserve"> </w:t>
      </w:r>
      <w:r>
        <w:rPr>
          <w:i/>
          <w:color w:val="231F20"/>
        </w:rPr>
        <w:t>are</w:t>
      </w:r>
      <w:r>
        <w:rPr>
          <w:i/>
          <w:color w:val="231F20"/>
          <w:spacing w:val="-12"/>
        </w:rPr>
        <w:t xml:space="preserve"> </w:t>
      </w:r>
      <w:r>
        <w:rPr>
          <w:i/>
          <w:color w:val="231F20"/>
        </w:rPr>
        <w:t>made</w:t>
      </w:r>
      <w:r>
        <w:rPr>
          <w:i/>
          <w:color w:val="231F20"/>
          <w:spacing w:val="-12"/>
        </w:rPr>
        <w:t xml:space="preserve"> </w:t>
      </w:r>
      <w:r>
        <w:rPr>
          <w:i/>
          <w:color w:val="231F20"/>
        </w:rPr>
        <w:t>or</w:t>
      </w:r>
      <w:r>
        <w:rPr>
          <w:i/>
          <w:color w:val="231F20"/>
          <w:spacing w:val="-12"/>
        </w:rPr>
        <w:t xml:space="preserve"> </w:t>
      </w:r>
      <w:r>
        <w:rPr>
          <w:i/>
          <w:color w:val="231F20"/>
        </w:rPr>
        <w:t>promised,</w:t>
      </w:r>
      <w:r>
        <w:rPr>
          <w:i/>
          <w:color w:val="231F20"/>
          <w:spacing w:val="-13"/>
        </w:rPr>
        <w:t xml:space="preserve"> </w:t>
      </w:r>
      <w:r>
        <w:rPr>
          <w:i/>
          <w:color w:val="231F20"/>
        </w:rPr>
        <w:t>add</w:t>
      </w:r>
      <w:r>
        <w:rPr>
          <w:i/>
          <w:color w:val="231F20"/>
          <w:spacing w:val="-12"/>
        </w:rPr>
        <w:t xml:space="preserve"> </w:t>
      </w:r>
      <w:r>
        <w:rPr>
          <w:i/>
          <w:color w:val="231F20"/>
        </w:rPr>
        <w:t>the</w:t>
      </w:r>
      <w:r>
        <w:rPr>
          <w:i/>
          <w:color w:val="231F20"/>
          <w:spacing w:val="-12"/>
        </w:rPr>
        <w:t xml:space="preserve"> </w:t>
      </w:r>
      <w:r>
        <w:rPr>
          <w:i/>
          <w:color w:val="231F20"/>
        </w:rPr>
        <w:t>following</w:t>
      </w:r>
      <w:r>
        <w:rPr>
          <w:i/>
          <w:color w:val="231F20"/>
          <w:spacing w:val="-12"/>
        </w:rPr>
        <w:t xml:space="preserve"> </w:t>
      </w:r>
      <w:r>
        <w:rPr>
          <w:i/>
          <w:color w:val="231F20"/>
        </w:rPr>
        <w:t>statement:</w:t>
      </w:r>
      <w:r>
        <w:rPr>
          <w:i/>
          <w:color w:val="231F20"/>
          <w:spacing w:val="-12"/>
        </w:rPr>
        <w:t xml:space="preserve"> </w:t>
      </w:r>
      <w:r>
        <w:rPr>
          <w:i/>
          <w:color w:val="231F20"/>
        </w:rPr>
        <w:t>“No</w:t>
      </w:r>
      <w:r>
        <w:rPr>
          <w:i/>
          <w:color w:val="231F20"/>
          <w:spacing w:val="-12"/>
        </w:rPr>
        <w:t xml:space="preserve"> </w:t>
      </w:r>
      <w:r>
        <w:rPr>
          <w:i/>
          <w:color w:val="231F20"/>
        </w:rPr>
        <w:t>commissions</w:t>
      </w:r>
      <w:r>
        <w:rPr>
          <w:i/>
          <w:color w:val="231F20"/>
          <w:spacing w:val="-13"/>
        </w:rPr>
        <w:t xml:space="preserve"> </w:t>
      </w:r>
      <w:r>
        <w:rPr>
          <w:i/>
          <w:color w:val="231F20"/>
        </w:rPr>
        <w:t>or</w:t>
      </w:r>
      <w:r>
        <w:rPr>
          <w:i/>
          <w:color w:val="231F20"/>
          <w:spacing w:val="-12"/>
        </w:rPr>
        <w:t xml:space="preserve"> </w:t>
      </w:r>
      <w:r>
        <w:rPr>
          <w:i/>
          <w:color w:val="231F20"/>
        </w:rPr>
        <w:t>gratuities have</w:t>
      </w:r>
      <w:r>
        <w:rPr>
          <w:i/>
          <w:color w:val="231F20"/>
          <w:spacing w:val="-14"/>
        </w:rPr>
        <w:t xml:space="preserve"> </w:t>
      </w:r>
      <w:r>
        <w:rPr>
          <w:i/>
          <w:color w:val="231F20"/>
        </w:rPr>
        <w:t>been</w:t>
      </w:r>
      <w:r>
        <w:rPr>
          <w:i/>
          <w:color w:val="231F20"/>
          <w:spacing w:val="-14"/>
        </w:rPr>
        <w:t xml:space="preserve"> </w:t>
      </w:r>
      <w:r>
        <w:rPr>
          <w:i/>
          <w:color w:val="231F20"/>
        </w:rPr>
        <w:t>or</w:t>
      </w:r>
      <w:r>
        <w:rPr>
          <w:i/>
          <w:color w:val="231F20"/>
          <w:spacing w:val="-14"/>
        </w:rPr>
        <w:t xml:space="preserve"> </w:t>
      </w:r>
      <w:r>
        <w:rPr>
          <w:i/>
          <w:color w:val="231F20"/>
        </w:rPr>
        <w:t>are</w:t>
      </w:r>
      <w:r>
        <w:rPr>
          <w:i/>
          <w:color w:val="231F20"/>
          <w:spacing w:val="-13"/>
        </w:rPr>
        <w:t xml:space="preserve"> </w:t>
      </w:r>
      <w:r>
        <w:rPr>
          <w:i/>
          <w:color w:val="231F20"/>
        </w:rPr>
        <w:t>to</w:t>
      </w:r>
      <w:r>
        <w:rPr>
          <w:i/>
          <w:color w:val="231F20"/>
          <w:spacing w:val="-14"/>
        </w:rPr>
        <w:t xml:space="preserve"> </w:t>
      </w:r>
      <w:r>
        <w:rPr>
          <w:i/>
          <w:color w:val="231F20"/>
        </w:rPr>
        <w:t>be</w:t>
      </w:r>
      <w:r>
        <w:rPr>
          <w:i/>
          <w:color w:val="231F20"/>
          <w:spacing w:val="-14"/>
        </w:rPr>
        <w:t xml:space="preserve"> </w:t>
      </w:r>
      <w:r>
        <w:rPr>
          <w:i/>
          <w:color w:val="231F20"/>
        </w:rPr>
        <w:t>paid</w:t>
      </w:r>
      <w:r>
        <w:rPr>
          <w:i/>
          <w:color w:val="231F20"/>
          <w:spacing w:val="-14"/>
        </w:rPr>
        <w:t xml:space="preserve"> </w:t>
      </w:r>
      <w:r>
        <w:rPr>
          <w:i/>
          <w:color w:val="231F20"/>
        </w:rPr>
        <w:t>by</w:t>
      </w:r>
      <w:r>
        <w:rPr>
          <w:i/>
          <w:color w:val="231F20"/>
          <w:spacing w:val="-13"/>
        </w:rPr>
        <w:t xml:space="preserve"> </w:t>
      </w:r>
      <w:r>
        <w:rPr>
          <w:i/>
          <w:color w:val="231F20"/>
        </w:rPr>
        <w:t>us</w:t>
      </w:r>
      <w:r>
        <w:rPr>
          <w:i/>
          <w:color w:val="231F20"/>
          <w:spacing w:val="-14"/>
        </w:rPr>
        <w:t xml:space="preserve"> </w:t>
      </w:r>
      <w:r>
        <w:rPr>
          <w:i/>
          <w:color w:val="231F20"/>
        </w:rPr>
        <w:t>to</w:t>
      </w:r>
      <w:r>
        <w:rPr>
          <w:i/>
          <w:color w:val="231F20"/>
          <w:spacing w:val="-14"/>
        </w:rPr>
        <w:t xml:space="preserve"> </w:t>
      </w:r>
      <w:r>
        <w:rPr>
          <w:i/>
          <w:color w:val="231F20"/>
        </w:rPr>
        <w:t>agents</w:t>
      </w:r>
      <w:r>
        <w:rPr>
          <w:i/>
          <w:color w:val="231F20"/>
          <w:spacing w:val="-14"/>
        </w:rPr>
        <w:t xml:space="preserve"> </w:t>
      </w:r>
      <w:r>
        <w:rPr>
          <w:i/>
          <w:color w:val="231F20"/>
        </w:rPr>
        <w:t>or</w:t>
      </w:r>
      <w:r>
        <w:rPr>
          <w:i/>
          <w:color w:val="231F20"/>
          <w:spacing w:val="-13"/>
        </w:rPr>
        <w:t xml:space="preserve"> </w:t>
      </w:r>
      <w:r>
        <w:rPr>
          <w:i/>
          <w:color w:val="231F20"/>
        </w:rPr>
        <w:t>any</w:t>
      </w:r>
      <w:r>
        <w:rPr>
          <w:i/>
          <w:color w:val="231F20"/>
          <w:spacing w:val="-14"/>
        </w:rPr>
        <w:t xml:space="preserve"> </w:t>
      </w:r>
      <w:r>
        <w:rPr>
          <w:i/>
          <w:color w:val="231F20"/>
        </w:rPr>
        <w:t>third</w:t>
      </w:r>
      <w:r>
        <w:rPr>
          <w:i/>
          <w:color w:val="231F20"/>
          <w:spacing w:val="-14"/>
        </w:rPr>
        <w:t xml:space="preserve"> </w:t>
      </w:r>
      <w:r>
        <w:rPr>
          <w:i/>
          <w:color w:val="231F20"/>
        </w:rPr>
        <w:t>party</w:t>
      </w:r>
      <w:r>
        <w:rPr>
          <w:i/>
          <w:color w:val="231F20"/>
          <w:spacing w:val="-14"/>
        </w:rPr>
        <w:t xml:space="preserve"> </w:t>
      </w:r>
      <w:r>
        <w:rPr>
          <w:i/>
          <w:color w:val="231F20"/>
        </w:rPr>
        <w:t>relating</w:t>
      </w:r>
      <w:r>
        <w:rPr>
          <w:i/>
          <w:color w:val="231F20"/>
          <w:spacing w:val="-13"/>
        </w:rPr>
        <w:t xml:space="preserve"> </w:t>
      </w:r>
      <w:r>
        <w:rPr>
          <w:i/>
          <w:color w:val="231F20"/>
        </w:rPr>
        <w:t>to</w:t>
      </w:r>
      <w:r>
        <w:rPr>
          <w:i/>
          <w:color w:val="231F20"/>
          <w:spacing w:val="-14"/>
        </w:rPr>
        <w:t xml:space="preserve"> </w:t>
      </w:r>
      <w:r>
        <w:rPr>
          <w:i/>
          <w:color w:val="231F20"/>
        </w:rPr>
        <w:t>this</w:t>
      </w:r>
      <w:r>
        <w:rPr>
          <w:i/>
          <w:color w:val="231F20"/>
          <w:spacing w:val="-14"/>
        </w:rPr>
        <w:t xml:space="preserve"> </w:t>
      </w:r>
      <w:r>
        <w:rPr>
          <w:i/>
          <w:color w:val="231F20"/>
        </w:rPr>
        <w:t>Proposal</w:t>
      </w:r>
      <w:r>
        <w:rPr>
          <w:i/>
          <w:color w:val="231F20"/>
          <w:spacing w:val="-14"/>
        </w:rPr>
        <w:t xml:space="preserve"> </w:t>
      </w:r>
      <w:r>
        <w:rPr>
          <w:i/>
          <w:color w:val="231F20"/>
        </w:rPr>
        <w:t>and</w:t>
      </w:r>
      <w:r>
        <w:rPr>
          <w:i/>
          <w:color w:val="231F20"/>
          <w:spacing w:val="-13"/>
        </w:rPr>
        <w:t xml:space="preserve"> </w:t>
      </w:r>
      <w:r>
        <w:rPr>
          <w:i/>
          <w:color w:val="231F20"/>
        </w:rPr>
        <w:t>Contract execution.”}</w:t>
      </w:r>
    </w:p>
    <w:p w:rsidR="00C01A85" w:rsidRDefault="00C01A85">
      <w:pPr>
        <w:pStyle w:val="BodyText"/>
        <w:spacing w:before="1"/>
        <w:rPr>
          <w:i/>
          <w:sz w:val="24"/>
        </w:rPr>
      </w:pPr>
    </w:p>
    <w:p w:rsidR="00C01A85" w:rsidRDefault="00E03636">
      <w:pPr>
        <w:pStyle w:val="BodyText"/>
        <w:spacing w:line="530" w:lineRule="auto"/>
        <w:ind w:left="1027" w:right="2109"/>
      </w:pPr>
      <w:r>
        <w:rPr>
          <w:color w:val="231F20"/>
        </w:rPr>
        <w:t>We understand you are not bound to accept any Proposal you receive. We remain,</w:t>
      </w:r>
    </w:p>
    <w:p w:rsidR="00C01A85" w:rsidRDefault="00E03636">
      <w:pPr>
        <w:pStyle w:val="BodyText"/>
        <w:spacing w:before="2"/>
        <w:ind w:left="1007"/>
      </w:pPr>
      <w:r>
        <w:rPr>
          <w:color w:val="231F20"/>
        </w:rPr>
        <w:t>Yours sincerely,</w:t>
      </w:r>
    </w:p>
    <w:p w:rsidR="00C01A85" w:rsidRDefault="00C01A85">
      <w:pPr>
        <w:pStyle w:val="BodyText"/>
        <w:spacing w:before="8"/>
        <w:rPr>
          <w:sz w:val="26"/>
        </w:rPr>
      </w:pPr>
    </w:p>
    <w:p w:rsidR="00C01A85" w:rsidRDefault="00E03636">
      <w:pPr>
        <w:pStyle w:val="BodyText"/>
        <w:tabs>
          <w:tab w:val="left" w:pos="6787"/>
        </w:tabs>
        <w:spacing w:line="319" w:lineRule="auto"/>
        <w:ind w:left="307" w:right="3221"/>
        <w:jc w:val="both"/>
        <w:rPr>
          <w:rFonts w:ascii="Times New Roman"/>
        </w:rPr>
      </w:pPr>
      <w:r>
        <w:rPr>
          <w:color w:val="231F20"/>
        </w:rPr>
        <w:t>Authorized Signature {In full</w:t>
      </w:r>
      <w:r>
        <w:rPr>
          <w:color w:val="231F20"/>
          <w:spacing w:val="-9"/>
        </w:rPr>
        <w:t xml:space="preserve"> </w:t>
      </w:r>
      <w:r>
        <w:rPr>
          <w:color w:val="231F20"/>
        </w:rPr>
        <w:t>and</w:t>
      </w:r>
      <w:r>
        <w:rPr>
          <w:color w:val="231F20"/>
          <w:spacing w:val="-3"/>
        </w:rPr>
        <w:t xml:space="preserve"> </w:t>
      </w:r>
      <w:r>
        <w:rPr>
          <w:color w:val="231F20"/>
        </w:rPr>
        <w:t xml:space="preserve">initials}:  </w:t>
      </w:r>
      <w:r>
        <w:rPr>
          <w:rFonts w:ascii="Times New Roman"/>
          <w:color w:val="231F20"/>
          <w:u w:val="single" w:color="231F20"/>
        </w:rPr>
        <w:t xml:space="preserve"> </w:t>
      </w:r>
      <w:r>
        <w:rPr>
          <w:rFonts w:ascii="Times New Roman"/>
          <w:color w:val="231F20"/>
          <w:u w:val="single" w:color="231F20"/>
        </w:rPr>
        <w:tab/>
      </w:r>
      <w:r>
        <w:rPr>
          <w:rFonts w:ascii="Times New Roman"/>
          <w:color w:val="231F20"/>
        </w:rPr>
        <w:t xml:space="preserve"> </w:t>
      </w:r>
      <w:r>
        <w:rPr>
          <w:color w:val="231F20"/>
        </w:rPr>
        <w:t xml:space="preserve">Name and </w:t>
      </w:r>
      <w:r>
        <w:rPr>
          <w:color w:val="231F20"/>
          <w:spacing w:val="-3"/>
        </w:rPr>
        <w:t>Title</w:t>
      </w:r>
      <w:r>
        <w:rPr>
          <w:color w:val="231F20"/>
          <w:spacing w:val="-9"/>
        </w:rPr>
        <w:t xml:space="preserve"> </w:t>
      </w:r>
      <w:r>
        <w:rPr>
          <w:color w:val="231F20"/>
        </w:rPr>
        <w:t>of</w:t>
      </w:r>
      <w:r>
        <w:rPr>
          <w:color w:val="231F20"/>
          <w:spacing w:val="-1"/>
        </w:rPr>
        <w:t xml:space="preserve"> </w:t>
      </w:r>
      <w:r>
        <w:rPr>
          <w:color w:val="231F20"/>
        </w:rPr>
        <w:t xml:space="preserve">Signatory:  </w:t>
      </w:r>
      <w:r>
        <w:rPr>
          <w:color w:val="231F20"/>
          <w:u w:val="single" w:color="231F20"/>
        </w:rPr>
        <w:t xml:space="preserve"> </w:t>
      </w:r>
      <w:r>
        <w:rPr>
          <w:color w:val="231F20"/>
          <w:u w:val="single" w:color="231F20"/>
        </w:rPr>
        <w:tab/>
      </w:r>
      <w:r>
        <w:rPr>
          <w:color w:val="231F20"/>
        </w:rPr>
        <w:t xml:space="preserve"> In the</w:t>
      </w:r>
      <w:r>
        <w:rPr>
          <w:color w:val="231F20"/>
          <w:spacing w:val="-2"/>
        </w:rPr>
        <w:t xml:space="preserve"> </w:t>
      </w:r>
      <w:r>
        <w:rPr>
          <w:color w:val="231F20"/>
        </w:rPr>
        <w:t xml:space="preserve">capacity of: </w:t>
      </w:r>
      <w:r>
        <w:rPr>
          <w:color w:val="231F20"/>
          <w:spacing w:val="-1"/>
        </w:rPr>
        <w:t xml:space="preserve"> </w:t>
      </w:r>
      <w:r>
        <w:rPr>
          <w:rFonts w:ascii="Times New Roman"/>
          <w:color w:val="231F20"/>
          <w:u w:val="single" w:color="231F20"/>
        </w:rPr>
        <w:t xml:space="preserve"> </w:t>
      </w:r>
      <w:r>
        <w:rPr>
          <w:rFonts w:ascii="Times New Roman"/>
          <w:color w:val="231F20"/>
          <w:u w:val="single" w:color="231F20"/>
        </w:rPr>
        <w:tab/>
      </w:r>
      <w:r>
        <w:rPr>
          <w:rFonts w:ascii="Times New Roman"/>
          <w:color w:val="231F20"/>
        </w:rPr>
        <w:t xml:space="preserve"> </w:t>
      </w:r>
      <w:r>
        <w:rPr>
          <w:color w:val="231F20"/>
        </w:rPr>
        <w:t>Address:</w:t>
      </w:r>
      <w:r>
        <w:rPr>
          <w:color w:val="231F20"/>
          <w:u w:val="single" w:color="231F20"/>
        </w:rPr>
        <w:tab/>
      </w:r>
      <w:r>
        <w:rPr>
          <w:color w:val="231F20"/>
        </w:rPr>
        <w:t xml:space="preserve"> E-mail: </w:t>
      </w:r>
      <w:r>
        <w:rPr>
          <w:rFonts w:ascii="Times New Roman"/>
          <w:color w:val="231F20"/>
          <w:u w:val="single" w:color="221E1F"/>
        </w:rPr>
        <w:t xml:space="preserve"> </w:t>
      </w:r>
      <w:r>
        <w:rPr>
          <w:rFonts w:ascii="Times New Roman"/>
          <w:color w:val="231F20"/>
          <w:u w:val="single" w:color="221E1F"/>
        </w:rPr>
        <w:tab/>
      </w:r>
    </w:p>
    <w:p w:rsidR="00C01A85" w:rsidRDefault="00C01A85">
      <w:pPr>
        <w:pStyle w:val="BodyText"/>
        <w:spacing w:before="5"/>
        <w:rPr>
          <w:rFonts w:ascii="Times New Roman"/>
          <w:sz w:val="11"/>
        </w:rPr>
      </w:pPr>
    </w:p>
    <w:p w:rsidR="00C01A85" w:rsidRDefault="00E03636">
      <w:pPr>
        <w:pStyle w:val="BodyText"/>
        <w:spacing w:before="93" w:line="266" w:lineRule="auto"/>
        <w:ind w:left="307" w:right="216"/>
      </w:pPr>
      <w:r>
        <w:rPr>
          <w:color w:val="231F20"/>
        </w:rPr>
        <w:t>{For a joint venture, either all members shall sign or only the lead member/consultant, in which case the power of attorney to sign on behalf of all members shall be attached}</w:t>
      </w:r>
    </w:p>
    <w:p w:rsidR="00C01A85" w:rsidRDefault="00C01A85">
      <w:pPr>
        <w:spacing w:line="266" w:lineRule="auto"/>
        <w:sectPr w:rsidR="00C01A85">
          <w:pgSz w:w="11910" w:h="16840"/>
          <w:pgMar w:top="1120" w:right="940" w:bottom="1360" w:left="940" w:header="0" w:footer="916" w:gutter="0"/>
          <w:cols w:space="720"/>
        </w:sectPr>
      </w:pPr>
    </w:p>
    <w:p w:rsidR="00C01A85" w:rsidRDefault="00E03636">
      <w:pPr>
        <w:spacing w:before="63"/>
        <w:ind w:left="3429"/>
        <w:rPr>
          <w:b/>
        </w:rPr>
      </w:pPr>
      <w:r>
        <w:rPr>
          <w:b/>
          <w:color w:val="231F20"/>
        </w:rPr>
        <w:lastRenderedPageBreak/>
        <w:t>Form FIN-2 Summary of Costs</w:t>
      </w:r>
    </w:p>
    <w:p w:rsidR="00C01A85" w:rsidRDefault="00C01A85">
      <w:pPr>
        <w:pStyle w:val="BodyText"/>
        <w:spacing w:before="9"/>
        <w:rPr>
          <w:b/>
          <w:sz w:val="23"/>
        </w:r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905"/>
        <w:gridCol w:w="1416"/>
        <w:gridCol w:w="1430"/>
        <w:gridCol w:w="1430"/>
        <w:gridCol w:w="2220"/>
      </w:tblGrid>
      <w:tr w:rsidR="00C01A85">
        <w:trPr>
          <w:trHeight w:val="421"/>
        </w:trPr>
        <w:tc>
          <w:tcPr>
            <w:tcW w:w="2905" w:type="dxa"/>
            <w:vMerge w:val="restart"/>
          </w:tcPr>
          <w:p w:rsidR="00C01A85" w:rsidRDefault="00C01A85">
            <w:pPr>
              <w:pStyle w:val="TableParagraph"/>
              <w:rPr>
                <w:b/>
                <w:sz w:val="24"/>
              </w:rPr>
            </w:pPr>
          </w:p>
          <w:p w:rsidR="00C01A85" w:rsidRDefault="00C01A85">
            <w:pPr>
              <w:pStyle w:val="TableParagraph"/>
              <w:rPr>
                <w:b/>
                <w:sz w:val="24"/>
              </w:rPr>
            </w:pPr>
          </w:p>
          <w:p w:rsidR="00C01A85" w:rsidRDefault="00C01A85">
            <w:pPr>
              <w:pStyle w:val="TableParagraph"/>
              <w:rPr>
                <w:b/>
                <w:sz w:val="24"/>
              </w:rPr>
            </w:pPr>
          </w:p>
          <w:p w:rsidR="00C01A85" w:rsidRDefault="00C01A85">
            <w:pPr>
              <w:pStyle w:val="TableParagraph"/>
              <w:spacing w:before="9"/>
              <w:rPr>
                <w:b/>
                <w:sz w:val="29"/>
              </w:rPr>
            </w:pPr>
          </w:p>
          <w:p w:rsidR="00C01A85" w:rsidRDefault="00E03636">
            <w:pPr>
              <w:pStyle w:val="TableParagraph"/>
              <w:ind w:left="961" w:right="951"/>
              <w:jc w:val="center"/>
            </w:pPr>
            <w:r>
              <w:rPr>
                <w:color w:val="231F20"/>
              </w:rPr>
              <w:t>Item</w:t>
            </w:r>
          </w:p>
        </w:tc>
        <w:tc>
          <w:tcPr>
            <w:tcW w:w="6496" w:type="dxa"/>
            <w:gridSpan w:val="4"/>
          </w:tcPr>
          <w:p w:rsidR="00C01A85" w:rsidRDefault="00E03636">
            <w:pPr>
              <w:pStyle w:val="TableParagraph"/>
              <w:spacing w:before="84"/>
              <w:ind w:left="2983" w:right="2974"/>
              <w:jc w:val="center"/>
              <w:rPr>
                <w:b/>
              </w:rPr>
            </w:pPr>
            <w:r>
              <w:rPr>
                <w:b/>
                <w:color w:val="231F20"/>
              </w:rPr>
              <w:t>Cost</w:t>
            </w:r>
          </w:p>
        </w:tc>
      </w:tr>
      <w:tr w:rsidR="00C01A85">
        <w:trPr>
          <w:trHeight w:val="774"/>
        </w:trPr>
        <w:tc>
          <w:tcPr>
            <w:tcW w:w="2905" w:type="dxa"/>
            <w:vMerge/>
            <w:tcBorders>
              <w:top w:val="nil"/>
            </w:tcBorders>
          </w:tcPr>
          <w:p w:rsidR="00C01A85" w:rsidRDefault="00C01A85">
            <w:pPr>
              <w:rPr>
                <w:sz w:val="2"/>
                <w:szCs w:val="2"/>
              </w:rPr>
            </w:pPr>
          </w:p>
        </w:tc>
        <w:tc>
          <w:tcPr>
            <w:tcW w:w="6496" w:type="dxa"/>
            <w:gridSpan w:val="4"/>
          </w:tcPr>
          <w:p w:rsidR="00C01A85" w:rsidRDefault="00E03636">
            <w:pPr>
              <w:pStyle w:val="TableParagraph"/>
              <w:spacing w:before="129" w:line="249" w:lineRule="auto"/>
              <w:ind w:left="105" w:right="75" w:firstLine="115"/>
            </w:pPr>
            <w:r>
              <w:rPr>
                <w:color w:val="231F20"/>
              </w:rPr>
              <w:t xml:space="preserve">{Consultant must state the proposed Costs in accordance with ITC </w:t>
            </w:r>
            <w:r>
              <w:rPr>
                <w:b/>
                <w:color w:val="231F20"/>
              </w:rPr>
              <w:t>16.4 of the Data Sheet</w:t>
            </w:r>
            <w:r>
              <w:rPr>
                <w:color w:val="231F20"/>
              </w:rPr>
              <w:t>; delete columns which are not used}</w:t>
            </w:r>
          </w:p>
        </w:tc>
      </w:tr>
      <w:tr w:rsidR="00C01A85">
        <w:trPr>
          <w:trHeight w:val="1378"/>
        </w:trPr>
        <w:tc>
          <w:tcPr>
            <w:tcW w:w="2905" w:type="dxa"/>
            <w:vMerge/>
            <w:tcBorders>
              <w:top w:val="nil"/>
            </w:tcBorders>
          </w:tcPr>
          <w:p w:rsidR="00C01A85" w:rsidRDefault="00C01A85">
            <w:pPr>
              <w:rPr>
                <w:sz w:val="2"/>
                <w:szCs w:val="2"/>
              </w:rPr>
            </w:pPr>
          </w:p>
        </w:tc>
        <w:tc>
          <w:tcPr>
            <w:tcW w:w="1416" w:type="dxa"/>
          </w:tcPr>
          <w:p w:rsidR="00C01A85" w:rsidRDefault="00C01A85">
            <w:pPr>
              <w:pStyle w:val="TableParagraph"/>
              <w:rPr>
                <w:b/>
                <w:sz w:val="26"/>
              </w:rPr>
            </w:pPr>
          </w:p>
          <w:p w:rsidR="00C01A85" w:rsidRDefault="00E03636">
            <w:pPr>
              <w:pStyle w:val="TableParagraph"/>
              <w:spacing w:line="249" w:lineRule="auto"/>
              <w:ind w:left="96" w:right="84"/>
              <w:jc w:val="center"/>
            </w:pPr>
            <w:r>
              <w:rPr>
                <w:color w:val="231F20"/>
              </w:rPr>
              <w:t>{</w:t>
            </w:r>
            <w:r>
              <w:rPr>
                <w:i/>
                <w:color w:val="231F20"/>
              </w:rPr>
              <w:t>Insert For- eign Curren- cy # 1</w:t>
            </w:r>
            <w:r>
              <w:rPr>
                <w:color w:val="231F20"/>
              </w:rPr>
              <w:t>}</w:t>
            </w:r>
          </w:p>
        </w:tc>
        <w:tc>
          <w:tcPr>
            <w:tcW w:w="1430" w:type="dxa"/>
          </w:tcPr>
          <w:p w:rsidR="00C01A85" w:rsidRDefault="00E03636">
            <w:pPr>
              <w:pStyle w:val="TableParagraph"/>
              <w:spacing w:before="167" w:line="249" w:lineRule="auto"/>
              <w:ind w:left="103" w:right="91"/>
              <w:jc w:val="center"/>
              <w:rPr>
                <w:i/>
              </w:rPr>
            </w:pPr>
            <w:r>
              <w:rPr>
                <w:color w:val="231F20"/>
              </w:rPr>
              <w:t>{</w:t>
            </w:r>
            <w:r>
              <w:rPr>
                <w:i/>
                <w:color w:val="231F20"/>
              </w:rPr>
              <w:t>Insert For- eign</w:t>
            </w:r>
            <w:r>
              <w:rPr>
                <w:i/>
                <w:color w:val="231F20"/>
                <w:spacing w:val="-9"/>
              </w:rPr>
              <w:t xml:space="preserve"> </w:t>
            </w:r>
            <w:r>
              <w:rPr>
                <w:i/>
                <w:color w:val="231F20"/>
              </w:rPr>
              <w:t>Curren- cy #</w:t>
            </w:r>
            <w:r>
              <w:rPr>
                <w:i/>
                <w:color w:val="231F20"/>
                <w:spacing w:val="-2"/>
              </w:rPr>
              <w:t xml:space="preserve"> </w:t>
            </w:r>
            <w:r>
              <w:rPr>
                <w:i/>
                <w:color w:val="231F20"/>
              </w:rPr>
              <w:t>2,</w:t>
            </w:r>
          </w:p>
          <w:p w:rsidR="00C01A85" w:rsidRDefault="00E03636">
            <w:pPr>
              <w:pStyle w:val="TableParagraph"/>
              <w:spacing w:before="3"/>
              <w:ind w:left="101" w:right="91"/>
              <w:jc w:val="center"/>
            </w:pPr>
            <w:r>
              <w:rPr>
                <w:i/>
                <w:color w:val="231F20"/>
              </w:rPr>
              <w:t>if</w:t>
            </w:r>
            <w:r>
              <w:rPr>
                <w:i/>
                <w:color w:val="231F20"/>
                <w:spacing w:val="-5"/>
              </w:rPr>
              <w:t xml:space="preserve"> </w:t>
            </w:r>
            <w:r>
              <w:rPr>
                <w:i/>
                <w:color w:val="231F20"/>
              </w:rPr>
              <w:t>used</w:t>
            </w:r>
            <w:r>
              <w:rPr>
                <w:color w:val="231F20"/>
              </w:rPr>
              <w:t>}</w:t>
            </w:r>
          </w:p>
        </w:tc>
        <w:tc>
          <w:tcPr>
            <w:tcW w:w="1430" w:type="dxa"/>
          </w:tcPr>
          <w:p w:rsidR="00C01A85" w:rsidRDefault="00E03636">
            <w:pPr>
              <w:pStyle w:val="TableParagraph"/>
              <w:spacing w:before="167" w:line="249" w:lineRule="auto"/>
              <w:ind w:left="103" w:right="91"/>
              <w:jc w:val="center"/>
              <w:rPr>
                <w:i/>
              </w:rPr>
            </w:pPr>
            <w:r>
              <w:rPr>
                <w:color w:val="231F20"/>
              </w:rPr>
              <w:t>{</w:t>
            </w:r>
            <w:r>
              <w:rPr>
                <w:i/>
                <w:color w:val="231F20"/>
              </w:rPr>
              <w:t>Insert For- eign Curren- cy # 3,</w:t>
            </w:r>
          </w:p>
          <w:p w:rsidR="00C01A85" w:rsidRDefault="00E03636">
            <w:pPr>
              <w:pStyle w:val="TableParagraph"/>
              <w:spacing w:before="3"/>
              <w:ind w:left="103" w:right="32"/>
              <w:jc w:val="center"/>
            </w:pPr>
            <w:r>
              <w:rPr>
                <w:i/>
                <w:color w:val="231F20"/>
              </w:rPr>
              <w:t>if used</w:t>
            </w:r>
            <w:r>
              <w:rPr>
                <w:color w:val="231F20"/>
              </w:rPr>
              <w:t>}</w:t>
            </w:r>
          </w:p>
        </w:tc>
        <w:tc>
          <w:tcPr>
            <w:tcW w:w="2220" w:type="dxa"/>
          </w:tcPr>
          <w:p w:rsidR="00C01A85" w:rsidRDefault="00E03636">
            <w:pPr>
              <w:pStyle w:val="TableParagraph"/>
              <w:spacing w:before="167" w:line="249" w:lineRule="auto"/>
              <w:ind w:left="292" w:right="220" w:firstLine="505"/>
              <w:rPr>
                <w:i/>
              </w:rPr>
            </w:pPr>
            <w:r>
              <w:rPr>
                <w:color w:val="231F20"/>
              </w:rPr>
              <w:t>{</w:t>
            </w:r>
            <w:r>
              <w:rPr>
                <w:i/>
                <w:color w:val="231F20"/>
              </w:rPr>
              <w:t xml:space="preserve">Insert Local </w:t>
            </w:r>
            <w:r>
              <w:rPr>
                <w:i/>
                <w:color w:val="231F20"/>
                <w:spacing w:val="-3"/>
              </w:rPr>
              <w:t>Currency,</w:t>
            </w:r>
            <w:r>
              <w:rPr>
                <w:i/>
                <w:color w:val="231F20"/>
                <w:spacing w:val="-4"/>
              </w:rPr>
              <w:t xml:space="preserve"> </w:t>
            </w:r>
            <w:r>
              <w:rPr>
                <w:i/>
                <w:color w:val="231F20"/>
              </w:rPr>
              <w:t>if</w:t>
            </w:r>
          </w:p>
          <w:p w:rsidR="00C01A85" w:rsidRDefault="00E03636">
            <w:pPr>
              <w:pStyle w:val="TableParagraph"/>
              <w:spacing w:before="2" w:line="249" w:lineRule="auto"/>
              <w:ind w:left="241" w:right="65" w:hanging="147"/>
            </w:pPr>
            <w:r>
              <w:rPr>
                <w:i/>
                <w:color w:val="231F20"/>
              </w:rPr>
              <w:t>used and/or required (16.4 Data</w:t>
            </w:r>
            <w:r>
              <w:rPr>
                <w:i/>
                <w:color w:val="231F20"/>
                <w:spacing w:val="-3"/>
              </w:rPr>
              <w:t xml:space="preserve"> </w:t>
            </w:r>
            <w:r>
              <w:rPr>
                <w:i/>
                <w:color w:val="231F20"/>
              </w:rPr>
              <w:t>Sheet</w:t>
            </w:r>
            <w:r>
              <w:rPr>
                <w:color w:val="231F20"/>
              </w:rPr>
              <w:t>}</w:t>
            </w:r>
          </w:p>
        </w:tc>
      </w:tr>
      <w:tr w:rsidR="00C01A85">
        <w:trPr>
          <w:trHeight w:val="722"/>
        </w:trPr>
        <w:tc>
          <w:tcPr>
            <w:tcW w:w="2905" w:type="dxa"/>
          </w:tcPr>
          <w:p w:rsidR="00C01A85" w:rsidRDefault="00E03636">
            <w:pPr>
              <w:pStyle w:val="TableParagraph"/>
              <w:spacing w:before="17" w:line="249" w:lineRule="auto"/>
              <w:ind w:left="68" w:right="643"/>
              <w:rPr>
                <w:b/>
              </w:rPr>
            </w:pPr>
            <w:r>
              <w:rPr>
                <w:b/>
                <w:color w:val="231F20"/>
              </w:rPr>
              <w:t>Cost of the Financial Proposal</w:t>
            </w:r>
          </w:p>
        </w:tc>
        <w:tc>
          <w:tcPr>
            <w:tcW w:w="1416" w:type="dxa"/>
          </w:tcPr>
          <w:p w:rsidR="00C01A85" w:rsidRDefault="00C01A85">
            <w:pPr>
              <w:pStyle w:val="TableParagraph"/>
              <w:rPr>
                <w:rFonts w:ascii="Times New Roman"/>
              </w:rPr>
            </w:pPr>
          </w:p>
        </w:tc>
        <w:tc>
          <w:tcPr>
            <w:tcW w:w="1430" w:type="dxa"/>
          </w:tcPr>
          <w:p w:rsidR="00C01A85" w:rsidRDefault="00C01A85">
            <w:pPr>
              <w:pStyle w:val="TableParagraph"/>
              <w:rPr>
                <w:rFonts w:ascii="Times New Roman"/>
              </w:rPr>
            </w:pPr>
          </w:p>
        </w:tc>
        <w:tc>
          <w:tcPr>
            <w:tcW w:w="1430" w:type="dxa"/>
          </w:tcPr>
          <w:p w:rsidR="00C01A85" w:rsidRDefault="00C01A85">
            <w:pPr>
              <w:pStyle w:val="TableParagraph"/>
              <w:rPr>
                <w:rFonts w:ascii="Times New Roman"/>
              </w:rPr>
            </w:pPr>
          </w:p>
        </w:tc>
        <w:tc>
          <w:tcPr>
            <w:tcW w:w="2220" w:type="dxa"/>
          </w:tcPr>
          <w:p w:rsidR="00C01A85" w:rsidRDefault="00C01A85">
            <w:pPr>
              <w:pStyle w:val="TableParagraph"/>
              <w:rPr>
                <w:rFonts w:ascii="Times New Roman"/>
              </w:rPr>
            </w:pPr>
          </w:p>
        </w:tc>
      </w:tr>
      <w:tr w:rsidR="00C01A85">
        <w:trPr>
          <w:trHeight w:val="603"/>
        </w:trPr>
        <w:tc>
          <w:tcPr>
            <w:tcW w:w="2905" w:type="dxa"/>
          </w:tcPr>
          <w:p w:rsidR="00C01A85" w:rsidRDefault="00E03636">
            <w:pPr>
              <w:pStyle w:val="TableParagraph"/>
              <w:spacing w:before="17"/>
              <w:ind w:left="961" w:right="951"/>
              <w:jc w:val="center"/>
            </w:pPr>
            <w:r>
              <w:rPr>
                <w:color w:val="231F20"/>
              </w:rPr>
              <w:t>Including:</w:t>
            </w:r>
          </w:p>
        </w:tc>
        <w:tc>
          <w:tcPr>
            <w:tcW w:w="1416" w:type="dxa"/>
          </w:tcPr>
          <w:p w:rsidR="00C01A85" w:rsidRDefault="00C01A85">
            <w:pPr>
              <w:pStyle w:val="TableParagraph"/>
              <w:rPr>
                <w:rFonts w:ascii="Times New Roman"/>
              </w:rPr>
            </w:pPr>
          </w:p>
        </w:tc>
        <w:tc>
          <w:tcPr>
            <w:tcW w:w="1430" w:type="dxa"/>
          </w:tcPr>
          <w:p w:rsidR="00C01A85" w:rsidRDefault="00C01A85">
            <w:pPr>
              <w:pStyle w:val="TableParagraph"/>
              <w:rPr>
                <w:rFonts w:ascii="Times New Roman"/>
              </w:rPr>
            </w:pPr>
          </w:p>
        </w:tc>
        <w:tc>
          <w:tcPr>
            <w:tcW w:w="1430" w:type="dxa"/>
          </w:tcPr>
          <w:p w:rsidR="00C01A85" w:rsidRDefault="00C01A85">
            <w:pPr>
              <w:pStyle w:val="TableParagraph"/>
              <w:rPr>
                <w:rFonts w:ascii="Times New Roman"/>
              </w:rPr>
            </w:pPr>
          </w:p>
        </w:tc>
        <w:tc>
          <w:tcPr>
            <w:tcW w:w="2220" w:type="dxa"/>
          </w:tcPr>
          <w:p w:rsidR="00C01A85" w:rsidRDefault="00C01A85">
            <w:pPr>
              <w:pStyle w:val="TableParagraph"/>
              <w:rPr>
                <w:rFonts w:ascii="Times New Roman"/>
              </w:rPr>
            </w:pPr>
          </w:p>
        </w:tc>
      </w:tr>
      <w:tr w:rsidR="00C01A85">
        <w:trPr>
          <w:trHeight w:val="604"/>
        </w:trPr>
        <w:tc>
          <w:tcPr>
            <w:tcW w:w="2905" w:type="dxa"/>
          </w:tcPr>
          <w:p w:rsidR="00C01A85" w:rsidRDefault="00E03636">
            <w:pPr>
              <w:pStyle w:val="TableParagraph"/>
              <w:tabs>
                <w:tab w:val="left" w:pos="464"/>
              </w:tabs>
              <w:spacing w:before="17"/>
              <w:ind w:left="68"/>
              <w:rPr>
                <w:b/>
              </w:rPr>
            </w:pPr>
            <w:r>
              <w:rPr>
                <w:b/>
                <w:color w:val="231F20"/>
              </w:rPr>
              <w:t>1.</w:t>
            </w:r>
            <w:r>
              <w:rPr>
                <w:b/>
                <w:color w:val="231F20"/>
              </w:rPr>
              <w:tab/>
              <w:t>Remuneration</w:t>
            </w:r>
          </w:p>
        </w:tc>
        <w:tc>
          <w:tcPr>
            <w:tcW w:w="1416" w:type="dxa"/>
          </w:tcPr>
          <w:p w:rsidR="00C01A85" w:rsidRDefault="00C01A85">
            <w:pPr>
              <w:pStyle w:val="TableParagraph"/>
              <w:rPr>
                <w:rFonts w:ascii="Times New Roman"/>
              </w:rPr>
            </w:pPr>
          </w:p>
        </w:tc>
        <w:tc>
          <w:tcPr>
            <w:tcW w:w="1430" w:type="dxa"/>
          </w:tcPr>
          <w:p w:rsidR="00C01A85" w:rsidRDefault="00C01A85">
            <w:pPr>
              <w:pStyle w:val="TableParagraph"/>
              <w:rPr>
                <w:rFonts w:ascii="Times New Roman"/>
              </w:rPr>
            </w:pPr>
          </w:p>
        </w:tc>
        <w:tc>
          <w:tcPr>
            <w:tcW w:w="1430" w:type="dxa"/>
          </w:tcPr>
          <w:p w:rsidR="00C01A85" w:rsidRDefault="00C01A85">
            <w:pPr>
              <w:pStyle w:val="TableParagraph"/>
              <w:rPr>
                <w:rFonts w:ascii="Times New Roman"/>
              </w:rPr>
            </w:pPr>
          </w:p>
        </w:tc>
        <w:tc>
          <w:tcPr>
            <w:tcW w:w="2220" w:type="dxa"/>
          </w:tcPr>
          <w:p w:rsidR="00C01A85" w:rsidRDefault="00C01A85">
            <w:pPr>
              <w:pStyle w:val="TableParagraph"/>
              <w:rPr>
                <w:rFonts w:ascii="Times New Roman"/>
              </w:rPr>
            </w:pPr>
          </w:p>
        </w:tc>
      </w:tr>
      <w:tr w:rsidR="00C01A85">
        <w:trPr>
          <w:trHeight w:val="1224"/>
        </w:trPr>
        <w:tc>
          <w:tcPr>
            <w:tcW w:w="2905" w:type="dxa"/>
          </w:tcPr>
          <w:p w:rsidR="00C01A85" w:rsidRDefault="00E03636">
            <w:pPr>
              <w:pStyle w:val="TableParagraph"/>
              <w:spacing w:before="17" w:line="249" w:lineRule="auto"/>
              <w:ind w:left="68"/>
              <w:rPr>
                <w:b/>
              </w:rPr>
            </w:pPr>
            <w:r>
              <w:rPr>
                <w:b/>
                <w:color w:val="231F20"/>
                <w:u w:val="thick" w:color="231F20"/>
              </w:rPr>
              <w:t>Total Cost of the Financial</w:t>
            </w:r>
            <w:r>
              <w:rPr>
                <w:b/>
                <w:color w:val="231F20"/>
              </w:rPr>
              <w:t xml:space="preserve"> </w:t>
            </w:r>
            <w:r>
              <w:rPr>
                <w:b/>
                <w:color w:val="231F20"/>
                <w:u w:val="thick" w:color="231F20"/>
              </w:rPr>
              <w:t>Proposal:</w:t>
            </w:r>
          </w:p>
          <w:p w:rsidR="00C01A85" w:rsidRDefault="00E03636">
            <w:pPr>
              <w:pStyle w:val="TableParagraph"/>
              <w:spacing w:before="41" w:line="249" w:lineRule="auto"/>
              <w:ind w:left="68" w:right="-6"/>
            </w:pPr>
            <w:r>
              <w:rPr>
                <w:color w:val="231F20"/>
              </w:rPr>
              <w:t>{Should match the amount in Form FIN-1}</w:t>
            </w:r>
          </w:p>
        </w:tc>
        <w:tc>
          <w:tcPr>
            <w:tcW w:w="1416" w:type="dxa"/>
          </w:tcPr>
          <w:p w:rsidR="00C01A85" w:rsidRDefault="00C01A85">
            <w:pPr>
              <w:pStyle w:val="TableParagraph"/>
              <w:rPr>
                <w:rFonts w:ascii="Times New Roman"/>
              </w:rPr>
            </w:pPr>
          </w:p>
        </w:tc>
        <w:tc>
          <w:tcPr>
            <w:tcW w:w="1430" w:type="dxa"/>
          </w:tcPr>
          <w:p w:rsidR="00C01A85" w:rsidRDefault="00C01A85">
            <w:pPr>
              <w:pStyle w:val="TableParagraph"/>
              <w:rPr>
                <w:rFonts w:ascii="Times New Roman"/>
              </w:rPr>
            </w:pPr>
          </w:p>
        </w:tc>
        <w:tc>
          <w:tcPr>
            <w:tcW w:w="1430" w:type="dxa"/>
          </w:tcPr>
          <w:p w:rsidR="00C01A85" w:rsidRDefault="00C01A85">
            <w:pPr>
              <w:pStyle w:val="TableParagraph"/>
              <w:rPr>
                <w:rFonts w:ascii="Times New Roman"/>
              </w:rPr>
            </w:pPr>
          </w:p>
        </w:tc>
        <w:tc>
          <w:tcPr>
            <w:tcW w:w="2220" w:type="dxa"/>
          </w:tcPr>
          <w:p w:rsidR="00C01A85" w:rsidRDefault="00C01A85">
            <w:pPr>
              <w:pStyle w:val="TableParagraph"/>
              <w:rPr>
                <w:rFonts w:ascii="Times New Roman"/>
              </w:rPr>
            </w:pPr>
          </w:p>
        </w:tc>
      </w:tr>
      <w:tr w:rsidR="00C01A85">
        <w:trPr>
          <w:trHeight w:val="742"/>
        </w:trPr>
        <w:tc>
          <w:tcPr>
            <w:tcW w:w="9401" w:type="dxa"/>
            <w:gridSpan w:val="5"/>
          </w:tcPr>
          <w:p w:rsidR="00C01A85" w:rsidRDefault="00C01A85">
            <w:pPr>
              <w:pStyle w:val="TableParagraph"/>
              <w:rPr>
                <w:rFonts w:ascii="Times New Roman"/>
              </w:rPr>
            </w:pPr>
          </w:p>
        </w:tc>
      </w:tr>
    </w:tbl>
    <w:p w:rsidR="00C01A85" w:rsidRDefault="00C01A85">
      <w:pPr>
        <w:pStyle w:val="BodyText"/>
        <w:spacing w:before="3"/>
        <w:rPr>
          <w:b/>
          <w:sz w:val="27"/>
        </w:rPr>
      </w:pPr>
    </w:p>
    <w:p w:rsidR="00C01A85" w:rsidRDefault="00E03636">
      <w:pPr>
        <w:spacing w:line="266" w:lineRule="auto"/>
        <w:ind w:left="307" w:right="338"/>
        <w:rPr>
          <w:b/>
        </w:rPr>
      </w:pPr>
      <w:r>
        <w:rPr>
          <w:b/>
          <w:color w:val="231F20"/>
        </w:rPr>
        <w:t>Footnote: Payments will be made in the currency (ies) expressed above (Reference to ITC 16.4).</w:t>
      </w:r>
    </w:p>
    <w:p w:rsidR="00C01A85" w:rsidRDefault="00C01A85">
      <w:pPr>
        <w:spacing w:line="266" w:lineRule="auto"/>
        <w:sectPr w:rsidR="00C01A85">
          <w:pgSz w:w="11910" w:h="16840"/>
          <w:pgMar w:top="1120" w:right="940" w:bottom="1360" w:left="940" w:header="0" w:footer="916" w:gutter="0"/>
          <w:cols w:space="720"/>
        </w:sectPr>
      </w:pPr>
    </w:p>
    <w:p w:rsidR="00C01A85" w:rsidRDefault="00E03636">
      <w:pPr>
        <w:spacing w:before="63"/>
        <w:ind w:left="2824"/>
        <w:rPr>
          <w:b/>
        </w:rPr>
      </w:pPr>
      <w:r>
        <w:rPr>
          <w:b/>
          <w:color w:val="231F20"/>
        </w:rPr>
        <w:lastRenderedPageBreak/>
        <w:t>FORM FIN-3 Breakdown of Remuneration</w:t>
      </w:r>
    </w:p>
    <w:p w:rsidR="00C01A85" w:rsidRDefault="00C01A85">
      <w:pPr>
        <w:pStyle w:val="BodyText"/>
        <w:spacing w:before="8"/>
        <w:rPr>
          <w:b/>
          <w:sz w:val="26"/>
        </w:rPr>
      </w:pPr>
    </w:p>
    <w:p w:rsidR="00C01A85" w:rsidRDefault="00E03636">
      <w:pPr>
        <w:pStyle w:val="BodyText"/>
        <w:spacing w:line="266" w:lineRule="auto"/>
        <w:ind w:left="307" w:right="305"/>
        <w:jc w:val="both"/>
      </w:pPr>
      <w:r>
        <w:rPr>
          <w:color w:val="231F20"/>
        </w:rPr>
        <w:t>When</w:t>
      </w:r>
      <w:r>
        <w:rPr>
          <w:color w:val="231F20"/>
          <w:spacing w:val="-6"/>
        </w:rPr>
        <w:t xml:space="preserve"> </w:t>
      </w:r>
      <w:r>
        <w:rPr>
          <w:color w:val="231F20"/>
        </w:rPr>
        <w:t>used</w:t>
      </w:r>
      <w:r>
        <w:rPr>
          <w:color w:val="231F20"/>
          <w:spacing w:val="-6"/>
        </w:rPr>
        <w:t xml:space="preserve"> </w:t>
      </w:r>
      <w:r>
        <w:rPr>
          <w:color w:val="231F20"/>
        </w:rPr>
        <w:t>for</w:t>
      </w:r>
      <w:r>
        <w:rPr>
          <w:color w:val="231F20"/>
          <w:spacing w:val="-6"/>
        </w:rPr>
        <w:t xml:space="preserve"> </w:t>
      </w:r>
      <w:r>
        <w:rPr>
          <w:color w:val="231F20"/>
        </w:rPr>
        <w:t>Lump-Sum</w:t>
      </w:r>
      <w:r>
        <w:rPr>
          <w:color w:val="231F20"/>
          <w:spacing w:val="-6"/>
        </w:rPr>
        <w:t xml:space="preserve"> </w:t>
      </w:r>
      <w:r>
        <w:rPr>
          <w:color w:val="231F20"/>
        </w:rPr>
        <w:t>contract</w:t>
      </w:r>
      <w:r>
        <w:rPr>
          <w:color w:val="231F20"/>
          <w:spacing w:val="-6"/>
        </w:rPr>
        <w:t xml:space="preserve"> </w:t>
      </w:r>
      <w:r>
        <w:rPr>
          <w:color w:val="231F20"/>
        </w:rPr>
        <w:t>assignment,</w:t>
      </w:r>
      <w:r>
        <w:rPr>
          <w:color w:val="231F20"/>
          <w:spacing w:val="-6"/>
        </w:rPr>
        <w:t xml:space="preserve"> </w:t>
      </w:r>
      <w:r>
        <w:rPr>
          <w:color w:val="231F20"/>
        </w:rPr>
        <w:t>information</w:t>
      </w:r>
      <w:r>
        <w:rPr>
          <w:color w:val="231F20"/>
          <w:spacing w:val="-6"/>
        </w:rPr>
        <w:t xml:space="preserve"> </w:t>
      </w:r>
      <w:r>
        <w:rPr>
          <w:color w:val="231F20"/>
        </w:rPr>
        <w:t>to</w:t>
      </w:r>
      <w:r>
        <w:rPr>
          <w:color w:val="231F20"/>
          <w:spacing w:val="-6"/>
        </w:rPr>
        <w:t xml:space="preserve"> </w:t>
      </w:r>
      <w:r>
        <w:rPr>
          <w:color w:val="231F20"/>
        </w:rPr>
        <w:t>be</w:t>
      </w:r>
      <w:r>
        <w:rPr>
          <w:color w:val="231F20"/>
          <w:spacing w:val="-6"/>
        </w:rPr>
        <w:t xml:space="preserve"> </w:t>
      </w:r>
      <w:r>
        <w:rPr>
          <w:color w:val="231F20"/>
        </w:rPr>
        <w:t>provided</w:t>
      </w:r>
      <w:r>
        <w:rPr>
          <w:color w:val="231F20"/>
          <w:spacing w:val="-5"/>
        </w:rPr>
        <w:t xml:space="preserve"> </w:t>
      </w:r>
      <w:r>
        <w:rPr>
          <w:color w:val="231F20"/>
        </w:rPr>
        <w:t>in</w:t>
      </w:r>
      <w:r>
        <w:rPr>
          <w:color w:val="231F20"/>
          <w:spacing w:val="-6"/>
        </w:rPr>
        <w:t xml:space="preserve"> </w:t>
      </w:r>
      <w:r>
        <w:rPr>
          <w:color w:val="231F20"/>
        </w:rPr>
        <w:t>this</w:t>
      </w:r>
      <w:r>
        <w:rPr>
          <w:color w:val="231F20"/>
          <w:spacing w:val="-6"/>
        </w:rPr>
        <w:t xml:space="preserve"> </w:t>
      </w:r>
      <w:r>
        <w:rPr>
          <w:color w:val="231F20"/>
        </w:rPr>
        <w:t>Form</w:t>
      </w:r>
      <w:r>
        <w:rPr>
          <w:color w:val="231F20"/>
          <w:spacing w:val="-6"/>
        </w:rPr>
        <w:t xml:space="preserve"> </w:t>
      </w:r>
      <w:r>
        <w:rPr>
          <w:color w:val="231F20"/>
        </w:rPr>
        <w:t>shall</w:t>
      </w:r>
      <w:r>
        <w:rPr>
          <w:color w:val="231F20"/>
          <w:spacing w:val="-6"/>
        </w:rPr>
        <w:t xml:space="preserve"> </w:t>
      </w:r>
      <w:r>
        <w:rPr>
          <w:color w:val="231F20"/>
        </w:rPr>
        <w:t>only be</w:t>
      </w:r>
      <w:r>
        <w:rPr>
          <w:color w:val="231F20"/>
          <w:spacing w:val="-4"/>
        </w:rPr>
        <w:t xml:space="preserve"> </w:t>
      </w:r>
      <w:r>
        <w:rPr>
          <w:color w:val="231F20"/>
        </w:rPr>
        <w:t>used</w:t>
      </w:r>
      <w:r>
        <w:rPr>
          <w:color w:val="231F20"/>
          <w:spacing w:val="-3"/>
        </w:rPr>
        <w:t xml:space="preserve"> </w:t>
      </w:r>
      <w:r>
        <w:rPr>
          <w:color w:val="231F20"/>
        </w:rPr>
        <w:t>to</w:t>
      </w:r>
      <w:r>
        <w:rPr>
          <w:color w:val="231F20"/>
          <w:spacing w:val="-3"/>
        </w:rPr>
        <w:t xml:space="preserve"> </w:t>
      </w:r>
      <w:r>
        <w:rPr>
          <w:color w:val="231F20"/>
        </w:rPr>
        <w:t>demonstrate</w:t>
      </w:r>
      <w:r>
        <w:rPr>
          <w:color w:val="231F20"/>
          <w:spacing w:val="-4"/>
        </w:rPr>
        <w:t xml:space="preserve"> </w:t>
      </w:r>
      <w:r>
        <w:rPr>
          <w:color w:val="231F20"/>
        </w:rPr>
        <w:t>the</w:t>
      </w:r>
      <w:r>
        <w:rPr>
          <w:color w:val="231F20"/>
          <w:spacing w:val="-2"/>
        </w:rPr>
        <w:t xml:space="preserve"> </w:t>
      </w:r>
      <w:r>
        <w:rPr>
          <w:color w:val="231F20"/>
        </w:rPr>
        <w:t>basis</w:t>
      </w:r>
      <w:r>
        <w:rPr>
          <w:color w:val="231F20"/>
          <w:spacing w:val="-3"/>
        </w:rPr>
        <w:t xml:space="preserve"> </w:t>
      </w:r>
      <w:r>
        <w:rPr>
          <w:color w:val="231F20"/>
        </w:rPr>
        <w:t>for</w:t>
      </w:r>
      <w:r>
        <w:rPr>
          <w:color w:val="231F20"/>
          <w:spacing w:val="-4"/>
        </w:rPr>
        <w:t xml:space="preserve"> </w:t>
      </w:r>
      <w:r>
        <w:rPr>
          <w:color w:val="231F20"/>
        </w:rPr>
        <w:t>the</w:t>
      </w:r>
      <w:r>
        <w:rPr>
          <w:color w:val="231F20"/>
          <w:spacing w:val="-2"/>
        </w:rPr>
        <w:t xml:space="preserve"> </w:t>
      </w:r>
      <w:r>
        <w:rPr>
          <w:color w:val="231F20"/>
        </w:rPr>
        <w:t>calculation</w:t>
      </w:r>
      <w:r>
        <w:rPr>
          <w:color w:val="231F20"/>
          <w:spacing w:val="-3"/>
        </w:rPr>
        <w:t xml:space="preserve"> </w:t>
      </w:r>
      <w:r>
        <w:rPr>
          <w:color w:val="231F20"/>
        </w:rPr>
        <w:t>of</w:t>
      </w:r>
      <w:r>
        <w:rPr>
          <w:color w:val="231F20"/>
          <w:spacing w:val="-3"/>
        </w:rPr>
        <w:t xml:space="preserve"> </w:t>
      </w:r>
      <w:r>
        <w:rPr>
          <w:color w:val="231F20"/>
        </w:rPr>
        <w:t>the</w:t>
      </w:r>
      <w:r>
        <w:rPr>
          <w:color w:val="231F20"/>
          <w:spacing w:val="-2"/>
        </w:rPr>
        <w:t xml:space="preserve"> </w:t>
      </w:r>
      <w:r>
        <w:rPr>
          <w:color w:val="231F20"/>
        </w:rPr>
        <w:t>Contract’s</w:t>
      </w:r>
      <w:r>
        <w:rPr>
          <w:color w:val="231F20"/>
          <w:spacing w:val="-4"/>
        </w:rPr>
        <w:t xml:space="preserve"> </w:t>
      </w:r>
      <w:r>
        <w:rPr>
          <w:color w:val="231F20"/>
        </w:rPr>
        <w:t>ceiling</w:t>
      </w:r>
      <w:r>
        <w:rPr>
          <w:color w:val="231F20"/>
          <w:spacing w:val="-2"/>
        </w:rPr>
        <w:t xml:space="preserve"> </w:t>
      </w:r>
      <w:r>
        <w:rPr>
          <w:color w:val="231F20"/>
        </w:rPr>
        <w:t>amount;</w:t>
      </w:r>
      <w:r>
        <w:rPr>
          <w:color w:val="231F20"/>
          <w:spacing w:val="-3"/>
        </w:rPr>
        <w:t xml:space="preserve"> </w:t>
      </w:r>
      <w:r>
        <w:rPr>
          <w:color w:val="231F20"/>
        </w:rPr>
        <w:t>to</w:t>
      </w:r>
      <w:r>
        <w:rPr>
          <w:color w:val="231F20"/>
          <w:spacing w:val="-4"/>
        </w:rPr>
        <w:t xml:space="preserve"> </w:t>
      </w:r>
      <w:r>
        <w:rPr>
          <w:color w:val="231F20"/>
        </w:rPr>
        <w:t>calculate applicable taxes at contract negotiations; and, if needed, to establish payments to the Consultant for</w:t>
      </w:r>
      <w:r>
        <w:rPr>
          <w:color w:val="231F20"/>
          <w:spacing w:val="-9"/>
        </w:rPr>
        <w:t xml:space="preserve"> </w:t>
      </w:r>
      <w:r>
        <w:rPr>
          <w:color w:val="231F20"/>
        </w:rPr>
        <w:t>possible</w:t>
      </w:r>
      <w:r>
        <w:rPr>
          <w:color w:val="231F20"/>
          <w:spacing w:val="-9"/>
        </w:rPr>
        <w:t xml:space="preserve"> </w:t>
      </w:r>
      <w:r>
        <w:rPr>
          <w:color w:val="231F20"/>
        </w:rPr>
        <w:t>additional</w:t>
      </w:r>
      <w:r>
        <w:rPr>
          <w:color w:val="231F20"/>
          <w:spacing w:val="-9"/>
        </w:rPr>
        <w:t xml:space="preserve"> </w:t>
      </w:r>
      <w:r>
        <w:rPr>
          <w:color w:val="231F20"/>
        </w:rPr>
        <w:t>services</w:t>
      </w:r>
      <w:r>
        <w:rPr>
          <w:color w:val="231F20"/>
          <w:spacing w:val="-9"/>
        </w:rPr>
        <w:t xml:space="preserve"> </w:t>
      </w:r>
      <w:r>
        <w:rPr>
          <w:color w:val="231F20"/>
        </w:rPr>
        <w:t>requested</w:t>
      </w:r>
      <w:r>
        <w:rPr>
          <w:color w:val="231F20"/>
          <w:spacing w:val="-8"/>
        </w:rPr>
        <w:t xml:space="preserve"> </w:t>
      </w:r>
      <w:r>
        <w:rPr>
          <w:color w:val="231F20"/>
        </w:rPr>
        <w:t>by</w:t>
      </w:r>
      <w:r>
        <w:rPr>
          <w:color w:val="231F20"/>
          <w:spacing w:val="-9"/>
        </w:rPr>
        <w:t xml:space="preserve"> </w:t>
      </w:r>
      <w:r>
        <w:rPr>
          <w:color w:val="231F20"/>
        </w:rPr>
        <w:t>the</w:t>
      </w:r>
      <w:r>
        <w:rPr>
          <w:color w:val="231F20"/>
          <w:spacing w:val="-9"/>
        </w:rPr>
        <w:t xml:space="preserve"> </w:t>
      </w:r>
      <w:r>
        <w:rPr>
          <w:color w:val="231F20"/>
        </w:rPr>
        <w:t>Client.</w:t>
      </w:r>
      <w:r>
        <w:rPr>
          <w:color w:val="231F20"/>
          <w:spacing w:val="-13"/>
        </w:rPr>
        <w:t xml:space="preserve"> </w:t>
      </w:r>
      <w:r>
        <w:rPr>
          <w:color w:val="231F20"/>
        </w:rPr>
        <w:t>This</w:t>
      </w:r>
      <w:r>
        <w:rPr>
          <w:color w:val="231F20"/>
          <w:spacing w:val="-9"/>
        </w:rPr>
        <w:t xml:space="preserve"> </w:t>
      </w:r>
      <w:r>
        <w:rPr>
          <w:color w:val="231F20"/>
        </w:rPr>
        <w:t>Form</w:t>
      </w:r>
      <w:r>
        <w:rPr>
          <w:color w:val="231F20"/>
          <w:spacing w:val="-8"/>
        </w:rPr>
        <w:t xml:space="preserve"> </w:t>
      </w:r>
      <w:r>
        <w:rPr>
          <w:color w:val="231F20"/>
        </w:rPr>
        <w:t>shall</w:t>
      </w:r>
      <w:r>
        <w:rPr>
          <w:color w:val="231F20"/>
          <w:spacing w:val="-9"/>
        </w:rPr>
        <w:t xml:space="preserve"> </w:t>
      </w:r>
      <w:r>
        <w:rPr>
          <w:color w:val="231F20"/>
        </w:rPr>
        <w:t>not</w:t>
      </w:r>
      <w:r>
        <w:rPr>
          <w:color w:val="231F20"/>
          <w:spacing w:val="-9"/>
        </w:rPr>
        <w:t xml:space="preserve"> </w:t>
      </w:r>
      <w:r>
        <w:rPr>
          <w:color w:val="231F20"/>
        </w:rPr>
        <w:t>be</w:t>
      </w:r>
      <w:r>
        <w:rPr>
          <w:color w:val="231F20"/>
          <w:spacing w:val="-9"/>
        </w:rPr>
        <w:t xml:space="preserve"> </w:t>
      </w:r>
      <w:r>
        <w:rPr>
          <w:color w:val="231F20"/>
        </w:rPr>
        <w:t>used</w:t>
      </w:r>
      <w:r>
        <w:rPr>
          <w:color w:val="231F20"/>
          <w:spacing w:val="-9"/>
        </w:rPr>
        <w:t xml:space="preserve"> </w:t>
      </w:r>
      <w:r>
        <w:rPr>
          <w:color w:val="231F20"/>
        </w:rPr>
        <w:t>as</w:t>
      </w:r>
      <w:r>
        <w:rPr>
          <w:color w:val="231F20"/>
          <w:spacing w:val="-8"/>
        </w:rPr>
        <w:t xml:space="preserve"> </w:t>
      </w:r>
      <w:r>
        <w:rPr>
          <w:color w:val="231F20"/>
        </w:rPr>
        <w:t>a</w:t>
      </w:r>
      <w:r>
        <w:rPr>
          <w:color w:val="231F20"/>
          <w:spacing w:val="-9"/>
        </w:rPr>
        <w:t xml:space="preserve"> </w:t>
      </w:r>
      <w:r>
        <w:rPr>
          <w:color w:val="231F20"/>
        </w:rPr>
        <w:t>basis</w:t>
      </w:r>
      <w:r>
        <w:rPr>
          <w:color w:val="231F20"/>
          <w:spacing w:val="-9"/>
        </w:rPr>
        <w:t xml:space="preserve"> </w:t>
      </w:r>
      <w:r>
        <w:rPr>
          <w:color w:val="231F20"/>
        </w:rPr>
        <w:t>for payments under Lump-Sum</w:t>
      </w:r>
      <w:r>
        <w:rPr>
          <w:color w:val="231F20"/>
          <w:spacing w:val="-4"/>
        </w:rPr>
        <w:t xml:space="preserve"> </w:t>
      </w:r>
      <w:r>
        <w:rPr>
          <w:color w:val="231F20"/>
        </w:rPr>
        <w:t>contracts</w:t>
      </w:r>
    </w:p>
    <w:p w:rsidR="00C01A85" w:rsidRDefault="00C01A85">
      <w:pPr>
        <w:pStyle w:val="BodyText"/>
        <w:spacing w:before="6"/>
        <w:rPr>
          <w:sz w:val="24"/>
        </w:r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09"/>
        <w:gridCol w:w="963"/>
        <w:gridCol w:w="932"/>
        <w:gridCol w:w="1374"/>
        <w:gridCol w:w="1332"/>
        <w:gridCol w:w="1019"/>
        <w:gridCol w:w="1034"/>
        <w:gridCol w:w="1147"/>
        <w:gridCol w:w="1085"/>
      </w:tblGrid>
      <w:tr w:rsidR="00C01A85">
        <w:trPr>
          <w:trHeight w:val="336"/>
        </w:trPr>
        <w:tc>
          <w:tcPr>
            <w:tcW w:w="9395" w:type="dxa"/>
            <w:gridSpan w:val="9"/>
          </w:tcPr>
          <w:p w:rsidR="00C01A85" w:rsidRDefault="00E03636">
            <w:pPr>
              <w:pStyle w:val="TableParagraph"/>
              <w:spacing w:before="64"/>
              <w:ind w:left="68"/>
              <w:rPr>
                <w:b/>
                <w:sz w:val="18"/>
              </w:rPr>
            </w:pPr>
            <w:r>
              <w:rPr>
                <w:b/>
                <w:color w:val="231F20"/>
                <w:sz w:val="18"/>
              </w:rPr>
              <w:t>A. Remuneration</w:t>
            </w:r>
          </w:p>
        </w:tc>
      </w:tr>
      <w:tr w:rsidR="00C01A85">
        <w:trPr>
          <w:trHeight w:val="868"/>
        </w:trPr>
        <w:tc>
          <w:tcPr>
            <w:tcW w:w="509" w:type="dxa"/>
          </w:tcPr>
          <w:p w:rsidR="00C01A85" w:rsidRDefault="00C01A85">
            <w:pPr>
              <w:pStyle w:val="TableParagraph"/>
              <w:spacing w:before="9"/>
              <w:rPr>
                <w:sz w:val="28"/>
              </w:rPr>
            </w:pPr>
          </w:p>
          <w:p w:rsidR="00C01A85" w:rsidRDefault="00E03636">
            <w:pPr>
              <w:pStyle w:val="TableParagraph"/>
              <w:ind w:left="109"/>
              <w:rPr>
                <w:b/>
                <w:sz w:val="18"/>
              </w:rPr>
            </w:pPr>
            <w:r>
              <w:rPr>
                <w:b/>
                <w:color w:val="231F20"/>
                <w:sz w:val="18"/>
              </w:rPr>
              <w:t>No.</w:t>
            </w:r>
          </w:p>
        </w:tc>
        <w:tc>
          <w:tcPr>
            <w:tcW w:w="963" w:type="dxa"/>
          </w:tcPr>
          <w:p w:rsidR="00C01A85" w:rsidRDefault="00C01A85">
            <w:pPr>
              <w:pStyle w:val="TableParagraph"/>
              <w:spacing w:before="9"/>
              <w:rPr>
                <w:sz w:val="28"/>
              </w:rPr>
            </w:pPr>
          </w:p>
          <w:p w:rsidR="00C01A85" w:rsidRDefault="00E03636">
            <w:pPr>
              <w:pStyle w:val="TableParagraph"/>
              <w:ind w:left="236"/>
              <w:rPr>
                <w:b/>
                <w:sz w:val="18"/>
              </w:rPr>
            </w:pPr>
            <w:r>
              <w:rPr>
                <w:b/>
                <w:color w:val="231F20"/>
                <w:sz w:val="18"/>
              </w:rPr>
              <w:t>Name</w:t>
            </w:r>
          </w:p>
        </w:tc>
        <w:tc>
          <w:tcPr>
            <w:tcW w:w="932" w:type="dxa"/>
          </w:tcPr>
          <w:p w:rsidR="00C01A85" w:rsidRDefault="00E03636">
            <w:pPr>
              <w:pStyle w:val="TableParagraph"/>
              <w:spacing w:before="115" w:line="249" w:lineRule="auto"/>
              <w:ind w:left="111" w:right="98" w:hanging="1"/>
              <w:jc w:val="center"/>
              <w:rPr>
                <w:b/>
                <w:sz w:val="18"/>
              </w:rPr>
            </w:pPr>
            <w:r>
              <w:rPr>
                <w:b/>
                <w:color w:val="231F20"/>
                <w:sz w:val="18"/>
              </w:rPr>
              <w:t>Position (as in TECH-6)</w:t>
            </w:r>
          </w:p>
        </w:tc>
        <w:tc>
          <w:tcPr>
            <w:tcW w:w="1374" w:type="dxa"/>
          </w:tcPr>
          <w:p w:rsidR="00C01A85" w:rsidRDefault="00E03636">
            <w:pPr>
              <w:pStyle w:val="TableParagraph"/>
              <w:spacing w:before="115" w:line="249" w:lineRule="auto"/>
              <w:ind w:left="77" w:right="64"/>
              <w:jc w:val="center"/>
              <w:rPr>
                <w:b/>
                <w:sz w:val="18"/>
              </w:rPr>
            </w:pPr>
            <w:r>
              <w:rPr>
                <w:b/>
                <w:color w:val="231F20"/>
                <w:sz w:val="18"/>
              </w:rPr>
              <w:t>Person-month Remuneration Rate</w:t>
            </w:r>
          </w:p>
        </w:tc>
        <w:tc>
          <w:tcPr>
            <w:tcW w:w="1332" w:type="dxa"/>
          </w:tcPr>
          <w:p w:rsidR="00C01A85" w:rsidRDefault="00E03636">
            <w:pPr>
              <w:pStyle w:val="TableParagraph"/>
              <w:spacing w:before="115" w:line="249" w:lineRule="auto"/>
              <w:ind w:left="69" w:right="53" w:firstLine="40"/>
              <w:jc w:val="both"/>
              <w:rPr>
                <w:sz w:val="18"/>
              </w:rPr>
            </w:pPr>
            <w:r>
              <w:rPr>
                <w:b/>
                <w:color w:val="231F20"/>
                <w:sz w:val="18"/>
              </w:rPr>
              <w:t xml:space="preserve">Time Input in Person/Month </w:t>
            </w:r>
            <w:r>
              <w:rPr>
                <w:color w:val="231F20"/>
                <w:sz w:val="18"/>
              </w:rPr>
              <w:t>(from TECH-6)</w:t>
            </w:r>
          </w:p>
        </w:tc>
        <w:tc>
          <w:tcPr>
            <w:tcW w:w="1019" w:type="dxa"/>
          </w:tcPr>
          <w:p w:rsidR="00C01A85" w:rsidRDefault="00E03636">
            <w:pPr>
              <w:pStyle w:val="TableParagraph"/>
              <w:spacing w:before="115" w:line="249" w:lineRule="auto"/>
              <w:ind w:left="116" w:right="100"/>
              <w:jc w:val="center"/>
              <w:rPr>
                <w:sz w:val="18"/>
              </w:rPr>
            </w:pPr>
            <w:r>
              <w:rPr>
                <w:color w:val="231F20"/>
                <w:sz w:val="18"/>
              </w:rPr>
              <w:t>{</w:t>
            </w:r>
            <w:r>
              <w:rPr>
                <w:i/>
                <w:color w:val="231F20"/>
                <w:sz w:val="18"/>
              </w:rPr>
              <w:t>Currency # 1- as in FIN-2</w:t>
            </w:r>
            <w:r>
              <w:rPr>
                <w:color w:val="231F20"/>
                <w:sz w:val="18"/>
              </w:rPr>
              <w:t>}</w:t>
            </w:r>
          </w:p>
        </w:tc>
        <w:tc>
          <w:tcPr>
            <w:tcW w:w="1034" w:type="dxa"/>
          </w:tcPr>
          <w:p w:rsidR="00C01A85" w:rsidRDefault="00E03636">
            <w:pPr>
              <w:pStyle w:val="TableParagraph"/>
              <w:spacing w:before="115" w:line="249" w:lineRule="auto"/>
              <w:ind w:left="125" w:right="108"/>
              <w:jc w:val="center"/>
              <w:rPr>
                <w:i/>
                <w:sz w:val="18"/>
              </w:rPr>
            </w:pPr>
            <w:r>
              <w:rPr>
                <w:color w:val="231F20"/>
                <w:sz w:val="18"/>
              </w:rPr>
              <w:t>{</w:t>
            </w:r>
            <w:r>
              <w:rPr>
                <w:i/>
                <w:color w:val="231F20"/>
                <w:sz w:val="18"/>
              </w:rPr>
              <w:t>Currency # 2- as in FIN-2}</w:t>
            </w:r>
          </w:p>
        </w:tc>
        <w:tc>
          <w:tcPr>
            <w:tcW w:w="1147" w:type="dxa"/>
          </w:tcPr>
          <w:p w:rsidR="00C01A85" w:rsidRDefault="00E03636">
            <w:pPr>
              <w:pStyle w:val="TableParagraph"/>
              <w:spacing w:before="115" w:line="249" w:lineRule="auto"/>
              <w:ind w:left="132" w:right="112"/>
              <w:jc w:val="center"/>
              <w:rPr>
                <w:sz w:val="18"/>
              </w:rPr>
            </w:pPr>
            <w:r>
              <w:rPr>
                <w:i/>
                <w:color w:val="231F20"/>
                <w:sz w:val="18"/>
              </w:rPr>
              <w:t>{Currency# 3- as in FIN-2</w:t>
            </w:r>
            <w:r>
              <w:rPr>
                <w:color w:val="231F20"/>
                <w:sz w:val="18"/>
              </w:rPr>
              <w:t>}</w:t>
            </w:r>
          </w:p>
        </w:tc>
        <w:tc>
          <w:tcPr>
            <w:tcW w:w="1085" w:type="dxa"/>
          </w:tcPr>
          <w:p w:rsidR="00C01A85" w:rsidRDefault="00E03636">
            <w:pPr>
              <w:pStyle w:val="TableParagraph"/>
              <w:spacing w:before="115" w:line="249" w:lineRule="auto"/>
              <w:ind w:left="77" w:right="54" w:hanging="1"/>
              <w:jc w:val="center"/>
              <w:rPr>
                <w:i/>
                <w:sz w:val="18"/>
              </w:rPr>
            </w:pPr>
            <w:r>
              <w:rPr>
                <w:color w:val="231F20"/>
                <w:sz w:val="18"/>
              </w:rPr>
              <w:t>{</w:t>
            </w:r>
            <w:r>
              <w:rPr>
                <w:i/>
                <w:color w:val="231F20"/>
                <w:sz w:val="18"/>
              </w:rPr>
              <w:t>Local Currency- as in FIN-2}</w:t>
            </w:r>
          </w:p>
        </w:tc>
      </w:tr>
      <w:tr w:rsidR="00C01A85">
        <w:trPr>
          <w:trHeight w:val="330"/>
        </w:trPr>
        <w:tc>
          <w:tcPr>
            <w:tcW w:w="509" w:type="dxa"/>
          </w:tcPr>
          <w:p w:rsidR="00C01A85" w:rsidRDefault="00C01A85">
            <w:pPr>
              <w:pStyle w:val="TableParagraph"/>
              <w:rPr>
                <w:rFonts w:ascii="Times New Roman"/>
                <w:sz w:val="20"/>
              </w:rPr>
            </w:pPr>
          </w:p>
        </w:tc>
        <w:tc>
          <w:tcPr>
            <w:tcW w:w="8886" w:type="dxa"/>
            <w:gridSpan w:val="8"/>
          </w:tcPr>
          <w:p w:rsidR="00C01A85" w:rsidRDefault="00E03636">
            <w:pPr>
              <w:pStyle w:val="TableParagraph"/>
              <w:spacing w:before="61"/>
              <w:ind w:left="68"/>
              <w:rPr>
                <w:b/>
                <w:sz w:val="18"/>
              </w:rPr>
            </w:pPr>
            <w:r>
              <w:rPr>
                <w:b/>
                <w:color w:val="231F20"/>
                <w:sz w:val="18"/>
              </w:rPr>
              <w:t>Key Experts</w:t>
            </w:r>
          </w:p>
        </w:tc>
      </w:tr>
      <w:tr w:rsidR="00C01A85">
        <w:trPr>
          <w:trHeight w:val="641"/>
        </w:trPr>
        <w:tc>
          <w:tcPr>
            <w:tcW w:w="509" w:type="dxa"/>
          </w:tcPr>
          <w:p w:rsidR="00C01A85" w:rsidRDefault="00C01A85">
            <w:pPr>
              <w:pStyle w:val="TableParagraph"/>
              <w:spacing w:before="10"/>
              <w:rPr>
                <w:sz w:val="18"/>
              </w:rPr>
            </w:pPr>
          </w:p>
          <w:p w:rsidR="00C01A85" w:rsidRDefault="00E03636">
            <w:pPr>
              <w:pStyle w:val="TableParagraph"/>
              <w:ind w:left="68"/>
              <w:rPr>
                <w:sz w:val="18"/>
              </w:rPr>
            </w:pPr>
            <w:r>
              <w:rPr>
                <w:color w:val="231F20"/>
                <w:sz w:val="18"/>
              </w:rPr>
              <w:t>K-1</w:t>
            </w:r>
          </w:p>
        </w:tc>
        <w:tc>
          <w:tcPr>
            <w:tcW w:w="963" w:type="dxa"/>
            <w:vMerge w:val="restart"/>
          </w:tcPr>
          <w:p w:rsidR="00C01A85" w:rsidRDefault="00C01A85">
            <w:pPr>
              <w:pStyle w:val="TableParagraph"/>
              <w:rPr>
                <w:rFonts w:ascii="Times New Roman"/>
                <w:sz w:val="20"/>
              </w:rPr>
            </w:pPr>
          </w:p>
        </w:tc>
        <w:tc>
          <w:tcPr>
            <w:tcW w:w="932" w:type="dxa"/>
            <w:vMerge w:val="restart"/>
          </w:tcPr>
          <w:p w:rsidR="00C01A85" w:rsidRDefault="00C01A85">
            <w:pPr>
              <w:pStyle w:val="TableParagraph"/>
              <w:rPr>
                <w:rFonts w:ascii="Times New Roman"/>
                <w:sz w:val="20"/>
              </w:rPr>
            </w:pPr>
          </w:p>
        </w:tc>
        <w:tc>
          <w:tcPr>
            <w:tcW w:w="1374" w:type="dxa"/>
          </w:tcPr>
          <w:p w:rsidR="00C01A85" w:rsidRDefault="00C01A85">
            <w:pPr>
              <w:pStyle w:val="TableParagraph"/>
              <w:spacing w:before="10"/>
              <w:rPr>
                <w:sz w:val="18"/>
              </w:rPr>
            </w:pPr>
          </w:p>
          <w:p w:rsidR="00C01A85" w:rsidRDefault="00E03636">
            <w:pPr>
              <w:pStyle w:val="TableParagraph"/>
              <w:ind w:left="68"/>
              <w:rPr>
                <w:sz w:val="18"/>
              </w:rPr>
            </w:pPr>
            <w:r>
              <w:rPr>
                <w:color w:val="231F20"/>
                <w:sz w:val="18"/>
              </w:rPr>
              <w:t>[</w:t>
            </w:r>
            <w:r>
              <w:rPr>
                <w:i/>
                <w:color w:val="231F20"/>
                <w:sz w:val="18"/>
              </w:rPr>
              <w:t>Home</w:t>
            </w:r>
            <w:r>
              <w:rPr>
                <w:color w:val="231F20"/>
                <w:sz w:val="18"/>
              </w:rPr>
              <w:t>]</w:t>
            </w:r>
          </w:p>
        </w:tc>
        <w:tc>
          <w:tcPr>
            <w:tcW w:w="1332" w:type="dxa"/>
          </w:tcPr>
          <w:p w:rsidR="00C01A85" w:rsidRDefault="00C01A85">
            <w:pPr>
              <w:pStyle w:val="TableParagraph"/>
              <w:rPr>
                <w:rFonts w:ascii="Times New Roman"/>
                <w:sz w:val="20"/>
              </w:rPr>
            </w:pPr>
          </w:p>
        </w:tc>
        <w:tc>
          <w:tcPr>
            <w:tcW w:w="1019" w:type="dxa"/>
          </w:tcPr>
          <w:p w:rsidR="00C01A85" w:rsidRDefault="00C01A85">
            <w:pPr>
              <w:pStyle w:val="TableParagraph"/>
              <w:rPr>
                <w:rFonts w:ascii="Times New Roman"/>
                <w:sz w:val="20"/>
              </w:rPr>
            </w:pPr>
          </w:p>
        </w:tc>
        <w:tc>
          <w:tcPr>
            <w:tcW w:w="1034" w:type="dxa"/>
          </w:tcPr>
          <w:p w:rsidR="00C01A85" w:rsidRDefault="00C01A85">
            <w:pPr>
              <w:pStyle w:val="TableParagraph"/>
              <w:rPr>
                <w:rFonts w:ascii="Times New Roman"/>
                <w:sz w:val="20"/>
              </w:rPr>
            </w:pPr>
          </w:p>
        </w:tc>
        <w:tc>
          <w:tcPr>
            <w:tcW w:w="1147" w:type="dxa"/>
          </w:tcPr>
          <w:p w:rsidR="00C01A85" w:rsidRDefault="00C01A85">
            <w:pPr>
              <w:pStyle w:val="TableParagraph"/>
              <w:rPr>
                <w:rFonts w:ascii="Times New Roman"/>
                <w:sz w:val="20"/>
              </w:rPr>
            </w:pPr>
          </w:p>
        </w:tc>
        <w:tc>
          <w:tcPr>
            <w:tcW w:w="1085" w:type="dxa"/>
            <w:shd w:val="clear" w:color="auto" w:fill="D1D3D4"/>
          </w:tcPr>
          <w:p w:rsidR="00C01A85" w:rsidRDefault="00C01A85">
            <w:pPr>
              <w:pStyle w:val="TableParagraph"/>
              <w:rPr>
                <w:rFonts w:ascii="Times New Roman"/>
                <w:sz w:val="20"/>
              </w:rPr>
            </w:pPr>
          </w:p>
        </w:tc>
      </w:tr>
      <w:tr w:rsidR="00C01A85">
        <w:trPr>
          <w:trHeight w:val="641"/>
        </w:trPr>
        <w:tc>
          <w:tcPr>
            <w:tcW w:w="509" w:type="dxa"/>
          </w:tcPr>
          <w:p w:rsidR="00C01A85" w:rsidRDefault="00C01A85">
            <w:pPr>
              <w:pStyle w:val="TableParagraph"/>
              <w:rPr>
                <w:rFonts w:ascii="Times New Roman"/>
                <w:sz w:val="20"/>
              </w:rPr>
            </w:pPr>
          </w:p>
        </w:tc>
        <w:tc>
          <w:tcPr>
            <w:tcW w:w="963" w:type="dxa"/>
            <w:vMerge/>
            <w:tcBorders>
              <w:top w:val="nil"/>
            </w:tcBorders>
          </w:tcPr>
          <w:p w:rsidR="00C01A85" w:rsidRDefault="00C01A85">
            <w:pPr>
              <w:rPr>
                <w:sz w:val="2"/>
                <w:szCs w:val="2"/>
              </w:rPr>
            </w:pPr>
          </w:p>
        </w:tc>
        <w:tc>
          <w:tcPr>
            <w:tcW w:w="932" w:type="dxa"/>
            <w:vMerge/>
            <w:tcBorders>
              <w:top w:val="nil"/>
            </w:tcBorders>
          </w:tcPr>
          <w:p w:rsidR="00C01A85" w:rsidRDefault="00C01A85">
            <w:pPr>
              <w:rPr>
                <w:sz w:val="2"/>
                <w:szCs w:val="2"/>
              </w:rPr>
            </w:pPr>
          </w:p>
        </w:tc>
        <w:tc>
          <w:tcPr>
            <w:tcW w:w="1374" w:type="dxa"/>
          </w:tcPr>
          <w:p w:rsidR="00C01A85" w:rsidRDefault="00C01A85">
            <w:pPr>
              <w:pStyle w:val="TableParagraph"/>
              <w:spacing w:before="10"/>
              <w:rPr>
                <w:sz w:val="18"/>
              </w:rPr>
            </w:pPr>
          </w:p>
          <w:p w:rsidR="00C01A85" w:rsidRDefault="00E03636">
            <w:pPr>
              <w:pStyle w:val="TableParagraph"/>
              <w:ind w:left="68"/>
              <w:rPr>
                <w:sz w:val="18"/>
              </w:rPr>
            </w:pPr>
            <w:r>
              <w:rPr>
                <w:color w:val="231F20"/>
                <w:sz w:val="18"/>
              </w:rPr>
              <w:t>[</w:t>
            </w:r>
            <w:r>
              <w:rPr>
                <w:i/>
                <w:color w:val="231F20"/>
                <w:sz w:val="18"/>
              </w:rPr>
              <w:t>Field</w:t>
            </w:r>
            <w:r>
              <w:rPr>
                <w:color w:val="231F20"/>
                <w:sz w:val="18"/>
              </w:rPr>
              <w:t>]</w:t>
            </w:r>
          </w:p>
        </w:tc>
        <w:tc>
          <w:tcPr>
            <w:tcW w:w="1332" w:type="dxa"/>
          </w:tcPr>
          <w:p w:rsidR="00C01A85" w:rsidRDefault="00C01A85">
            <w:pPr>
              <w:pStyle w:val="TableParagraph"/>
              <w:rPr>
                <w:rFonts w:ascii="Times New Roman"/>
                <w:sz w:val="20"/>
              </w:rPr>
            </w:pPr>
          </w:p>
        </w:tc>
        <w:tc>
          <w:tcPr>
            <w:tcW w:w="1019" w:type="dxa"/>
            <w:shd w:val="clear" w:color="auto" w:fill="D1D3D4"/>
          </w:tcPr>
          <w:p w:rsidR="00C01A85" w:rsidRDefault="00C01A85">
            <w:pPr>
              <w:pStyle w:val="TableParagraph"/>
              <w:rPr>
                <w:rFonts w:ascii="Times New Roman"/>
                <w:sz w:val="20"/>
              </w:rPr>
            </w:pPr>
          </w:p>
        </w:tc>
        <w:tc>
          <w:tcPr>
            <w:tcW w:w="1034" w:type="dxa"/>
            <w:shd w:val="clear" w:color="auto" w:fill="D1D3D4"/>
          </w:tcPr>
          <w:p w:rsidR="00C01A85" w:rsidRDefault="00C01A85">
            <w:pPr>
              <w:pStyle w:val="TableParagraph"/>
              <w:rPr>
                <w:rFonts w:ascii="Times New Roman"/>
                <w:sz w:val="20"/>
              </w:rPr>
            </w:pPr>
          </w:p>
        </w:tc>
        <w:tc>
          <w:tcPr>
            <w:tcW w:w="1147" w:type="dxa"/>
            <w:shd w:val="clear" w:color="auto" w:fill="D1D3D4"/>
          </w:tcPr>
          <w:p w:rsidR="00C01A85" w:rsidRDefault="00C01A85">
            <w:pPr>
              <w:pStyle w:val="TableParagraph"/>
              <w:rPr>
                <w:rFonts w:ascii="Times New Roman"/>
                <w:sz w:val="20"/>
              </w:rPr>
            </w:pPr>
          </w:p>
        </w:tc>
        <w:tc>
          <w:tcPr>
            <w:tcW w:w="1085" w:type="dxa"/>
          </w:tcPr>
          <w:p w:rsidR="00C01A85" w:rsidRDefault="00C01A85">
            <w:pPr>
              <w:pStyle w:val="TableParagraph"/>
              <w:rPr>
                <w:rFonts w:ascii="Times New Roman"/>
                <w:sz w:val="20"/>
              </w:rPr>
            </w:pPr>
          </w:p>
        </w:tc>
      </w:tr>
      <w:tr w:rsidR="00C01A85">
        <w:trPr>
          <w:trHeight w:val="641"/>
        </w:trPr>
        <w:tc>
          <w:tcPr>
            <w:tcW w:w="509" w:type="dxa"/>
          </w:tcPr>
          <w:p w:rsidR="00C01A85" w:rsidRDefault="00C01A85">
            <w:pPr>
              <w:pStyle w:val="TableParagraph"/>
              <w:spacing w:before="10"/>
              <w:rPr>
                <w:sz w:val="18"/>
              </w:rPr>
            </w:pPr>
          </w:p>
          <w:p w:rsidR="00C01A85" w:rsidRDefault="00E03636">
            <w:pPr>
              <w:pStyle w:val="TableParagraph"/>
              <w:ind w:left="68"/>
              <w:rPr>
                <w:sz w:val="18"/>
              </w:rPr>
            </w:pPr>
            <w:r>
              <w:rPr>
                <w:color w:val="231F20"/>
                <w:sz w:val="18"/>
              </w:rPr>
              <w:t>K-2</w:t>
            </w:r>
          </w:p>
        </w:tc>
        <w:tc>
          <w:tcPr>
            <w:tcW w:w="963" w:type="dxa"/>
            <w:vMerge w:val="restart"/>
          </w:tcPr>
          <w:p w:rsidR="00C01A85" w:rsidRDefault="00C01A85">
            <w:pPr>
              <w:pStyle w:val="TableParagraph"/>
              <w:rPr>
                <w:rFonts w:ascii="Times New Roman"/>
                <w:sz w:val="20"/>
              </w:rPr>
            </w:pPr>
          </w:p>
        </w:tc>
        <w:tc>
          <w:tcPr>
            <w:tcW w:w="932" w:type="dxa"/>
            <w:vMerge w:val="restart"/>
          </w:tcPr>
          <w:p w:rsidR="00C01A85" w:rsidRDefault="00C01A85">
            <w:pPr>
              <w:pStyle w:val="TableParagraph"/>
              <w:rPr>
                <w:rFonts w:ascii="Times New Roman"/>
                <w:sz w:val="20"/>
              </w:rPr>
            </w:pPr>
          </w:p>
        </w:tc>
        <w:tc>
          <w:tcPr>
            <w:tcW w:w="1374" w:type="dxa"/>
          </w:tcPr>
          <w:p w:rsidR="00C01A85" w:rsidRDefault="00C01A85">
            <w:pPr>
              <w:pStyle w:val="TableParagraph"/>
              <w:rPr>
                <w:rFonts w:ascii="Times New Roman"/>
                <w:sz w:val="20"/>
              </w:rPr>
            </w:pPr>
          </w:p>
        </w:tc>
        <w:tc>
          <w:tcPr>
            <w:tcW w:w="1332" w:type="dxa"/>
          </w:tcPr>
          <w:p w:rsidR="00C01A85" w:rsidRDefault="00C01A85">
            <w:pPr>
              <w:pStyle w:val="TableParagraph"/>
              <w:rPr>
                <w:rFonts w:ascii="Times New Roman"/>
                <w:sz w:val="20"/>
              </w:rPr>
            </w:pPr>
          </w:p>
        </w:tc>
        <w:tc>
          <w:tcPr>
            <w:tcW w:w="1019" w:type="dxa"/>
          </w:tcPr>
          <w:p w:rsidR="00C01A85" w:rsidRDefault="00C01A85">
            <w:pPr>
              <w:pStyle w:val="TableParagraph"/>
              <w:rPr>
                <w:rFonts w:ascii="Times New Roman"/>
                <w:sz w:val="20"/>
              </w:rPr>
            </w:pPr>
          </w:p>
        </w:tc>
        <w:tc>
          <w:tcPr>
            <w:tcW w:w="1034" w:type="dxa"/>
          </w:tcPr>
          <w:p w:rsidR="00C01A85" w:rsidRDefault="00C01A85">
            <w:pPr>
              <w:pStyle w:val="TableParagraph"/>
              <w:rPr>
                <w:rFonts w:ascii="Times New Roman"/>
                <w:sz w:val="20"/>
              </w:rPr>
            </w:pPr>
          </w:p>
        </w:tc>
        <w:tc>
          <w:tcPr>
            <w:tcW w:w="1147" w:type="dxa"/>
          </w:tcPr>
          <w:p w:rsidR="00C01A85" w:rsidRDefault="00C01A85">
            <w:pPr>
              <w:pStyle w:val="TableParagraph"/>
              <w:rPr>
                <w:rFonts w:ascii="Times New Roman"/>
                <w:sz w:val="20"/>
              </w:rPr>
            </w:pPr>
          </w:p>
        </w:tc>
        <w:tc>
          <w:tcPr>
            <w:tcW w:w="1085" w:type="dxa"/>
            <w:shd w:val="clear" w:color="auto" w:fill="D1D3D4"/>
          </w:tcPr>
          <w:p w:rsidR="00C01A85" w:rsidRDefault="00C01A85">
            <w:pPr>
              <w:pStyle w:val="TableParagraph"/>
              <w:rPr>
                <w:rFonts w:ascii="Times New Roman"/>
                <w:sz w:val="20"/>
              </w:rPr>
            </w:pPr>
          </w:p>
        </w:tc>
      </w:tr>
      <w:tr w:rsidR="00C01A85">
        <w:trPr>
          <w:trHeight w:val="641"/>
        </w:trPr>
        <w:tc>
          <w:tcPr>
            <w:tcW w:w="509" w:type="dxa"/>
          </w:tcPr>
          <w:p w:rsidR="00C01A85" w:rsidRDefault="00C01A85">
            <w:pPr>
              <w:pStyle w:val="TableParagraph"/>
              <w:rPr>
                <w:rFonts w:ascii="Times New Roman"/>
                <w:sz w:val="20"/>
              </w:rPr>
            </w:pPr>
          </w:p>
        </w:tc>
        <w:tc>
          <w:tcPr>
            <w:tcW w:w="963" w:type="dxa"/>
            <w:vMerge/>
            <w:tcBorders>
              <w:top w:val="nil"/>
            </w:tcBorders>
          </w:tcPr>
          <w:p w:rsidR="00C01A85" w:rsidRDefault="00C01A85">
            <w:pPr>
              <w:rPr>
                <w:sz w:val="2"/>
                <w:szCs w:val="2"/>
              </w:rPr>
            </w:pPr>
          </w:p>
        </w:tc>
        <w:tc>
          <w:tcPr>
            <w:tcW w:w="932" w:type="dxa"/>
            <w:vMerge/>
            <w:tcBorders>
              <w:top w:val="nil"/>
            </w:tcBorders>
          </w:tcPr>
          <w:p w:rsidR="00C01A85" w:rsidRDefault="00C01A85">
            <w:pPr>
              <w:rPr>
                <w:sz w:val="2"/>
                <w:szCs w:val="2"/>
              </w:rPr>
            </w:pPr>
          </w:p>
        </w:tc>
        <w:tc>
          <w:tcPr>
            <w:tcW w:w="1374" w:type="dxa"/>
          </w:tcPr>
          <w:p w:rsidR="00C01A85" w:rsidRDefault="00C01A85">
            <w:pPr>
              <w:pStyle w:val="TableParagraph"/>
              <w:rPr>
                <w:rFonts w:ascii="Times New Roman"/>
                <w:sz w:val="20"/>
              </w:rPr>
            </w:pPr>
          </w:p>
        </w:tc>
        <w:tc>
          <w:tcPr>
            <w:tcW w:w="1332" w:type="dxa"/>
          </w:tcPr>
          <w:p w:rsidR="00C01A85" w:rsidRDefault="00C01A85">
            <w:pPr>
              <w:pStyle w:val="TableParagraph"/>
              <w:rPr>
                <w:rFonts w:ascii="Times New Roman"/>
                <w:sz w:val="20"/>
              </w:rPr>
            </w:pPr>
          </w:p>
        </w:tc>
        <w:tc>
          <w:tcPr>
            <w:tcW w:w="1019" w:type="dxa"/>
            <w:shd w:val="clear" w:color="auto" w:fill="D1D3D4"/>
          </w:tcPr>
          <w:p w:rsidR="00C01A85" w:rsidRDefault="00C01A85">
            <w:pPr>
              <w:pStyle w:val="TableParagraph"/>
              <w:rPr>
                <w:rFonts w:ascii="Times New Roman"/>
                <w:sz w:val="20"/>
              </w:rPr>
            </w:pPr>
          </w:p>
        </w:tc>
        <w:tc>
          <w:tcPr>
            <w:tcW w:w="1034" w:type="dxa"/>
            <w:shd w:val="clear" w:color="auto" w:fill="D1D3D4"/>
          </w:tcPr>
          <w:p w:rsidR="00C01A85" w:rsidRDefault="00C01A85">
            <w:pPr>
              <w:pStyle w:val="TableParagraph"/>
              <w:rPr>
                <w:rFonts w:ascii="Times New Roman"/>
                <w:sz w:val="20"/>
              </w:rPr>
            </w:pPr>
          </w:p>
        </w:tc>
        <w:tc>
          <w:tcPr>
            <w:tcW w:w="1147" w:type="dxa"/>
            <w:shd w:val="clear" w:color="auto" w:fill="D1D3D4"/>
          </w:tcPr>
          <w:p w:rsidR="00C01A85" w:rsidRDefault="00C01A85">
            <w:pPr>
              <w:pStyle w:val="TableParagraph"/>
              <w:rPr>
                <w:rFonts w:ascii="Times New Roman"/>
                <w:sz w:val="20"/>
              </w:rPr>
            </w:pPr>
          </w:p>
        </w:tc>
        <w:tc>
          <w:tcPr>
            <w:tcW w:w="1085" w:type="dxa"/>
          </w:tcPr>
          <w:p w:rsidR="00C01A85" w:rsidRDefault="00C01A85">
            <w:pPr>
              <w:pStyle w:val="TableParagraph"/>
              <w:rPr>
                <w:rFonts w:ascii="Times New Roman"/>
                <w:sz w:val="20"/>
              </w:rPr>
            </w:pPr>
          </w:p>
        </w:tc>
      </w:tr>
      <w:tr w:rsidR="00C01A85">
        <w:trPr>
          <w:trHeight w:val="641"/>
        </w:trPr>
        <w:tc>
          <w:tcPr>
            <w:tcW w:w="509" w:type="dxa"/>
          </w:tcPr>
          <w:p w:rsidR="00C01A85" w:rsidRDefault="00C01A85">
            <w:pPr>
              <w:pStyle w:val="TableParagraph"/>
              <w:rPr>
                <w:rFonts w:ascii="Times New Roman"/>
                <w:sz w:val="20"/>
              </w:rPr>
            </w:pPr>
          </w:p>
        </w:tc>
        <w:tc>
          <w:tcPr>
            <w:tcW w:w="963" w:type="dxa"/>
            <w:vMerge/>
            <w:tcBorders>
              <w:top w:val="nil"/>
            </w:tcBorders>
          </w:tcPr>
          <w:p w:rsidR="00C01A85" w:rsidRDefault="00C01A85">
            <w:pPr>
              <w:rPr>
                <w:sz w:val="2"/>
                <w:szCs w:val="2"/>
              </w:rPr>
            </w:pPr>
          </w:p>
        </w:tc>
        <w:tc>
          <w:tcPr>
            <w:tcW w:w="932" w:type="dxa"/>
            <w:vMerge/>
            <w:tcBorders>
              <w:top w:val="nil"/>
            </w:tcBorders>
          </w:tcPr>
          <w:p w:rsidR="00C01A85" w:rsidRDefault="00C01A85">
            <w:pPr>
              <w:rPr>
                <w:sz w:val="2"/>
                <w:szCs w:val="2"/>
              </w:rPr>
            </w:pPr>
          </w:p>
        </w:tc>
        <w:tc>
          <w:tcPr>
            <w:tcW w:w="1374" w:type="dxa"/>
          </w:tcPr>
          <w:p w:rsidR="00C01A85" w:rsidRDefault="00C01A85">
            <w:pPr>
              <w:pStyle w:val="TableParagraph"/>
              <w:rPr>
                <w:rFonts w:ascii="Times New Roman"/>
                <w:sz w:val="20"/>
              </w:rPr>
            </w:pPr>
          </w:p>
        </w:tc>
        <w:tc>
          <w:tcPr>
            <w:tcW w:w="1332" w:type="dxa"/>
          </w:tcPr>
          <w:p w:rsidR="00C01A85" w:rsidRDefault="00C01A85">
            <w:pPr>
              <w:pStyle w:val="TableParagraph"/>
              <w:rPr>
                <w:rFonts w:ascii="Times New Roman"/>
                <w:sz w:val="20"/>
              </w:rPr>
            </w:pPr>
          </w:p>
        </w:tc>
        <w:tc>
          <w:tcPr>
            <w:tcW w:w="1019" w:type="dxa"/>
            <w:shd w:val="clear" w:color="auto" w:fill="D1D3D4"/>
          </w:tcPr>
          <w:p w:rsidR="00C01A85" w:rsidRDefault="00C01A85">
            <w:pPr>
              <w:pStyle w:val="TableParagraph"/>
              <w:rPr>
                <w:rFonts w:ascii="Times New Roman"/>
                <w:sz w:val="20"/>
              </w:rPr>
            </w:pPr>
          </w:p>
        </w:tc>
        <w:tc>
          <w:tcPr>
            <w:tcW w:w="1034" w:type="dxa"/>
            <w:shd w:val="clear" w:color="auto" w:fill="D1D3D4"/>
          </w:tcPr>
          <w:p w:rsidR="00C01A85" w:rsidRDefault="00C01A85">
            <w:pPr>
              <w:pStyle w:val="TableParagraph"/>
              <w:rPr>
                <w:rFonts w:ascii="Times New Roman"/>
                <w:sz w:val="20"/>
              </w:rPr>
            </w:pPr>
          </w:p>
        </w:tc>
        <w:tc>
          <w:tcPr>
            <w:tcW w:w="1147" w:type="dxa"/>
            <w:shd w:val="clear" w:color="auto" w:fill="D1D3D4"/>
          </w:tcPr>
          <w:p w:rsidR="00C01A85" w:rsidRDefault="00C01A85">
            <w:pPr>
              <w:pStyle w:val="TableParagraph"/>
              <w:rPr>
                <w:rFonts w:ascii="Times New Roman"/>
                <w:sz w:val="20"/>
              </w:rPr>
            </w:pPr>
          </w:p>
        </w:tc>
        <w:tc>
          <w:tcPr>
            <w:tcW w:w="1085" w:type="dxa"/>
          </w:tcPr>
          <w:p w:rsidR="00C01A85" w:rsidRDefault="00C01A85">
            <w:pPr>
              <w:pStyle w:val="TableParagraph"/>
              <w:rPr>
                <w:rFonts w:ascii="Times New Roman"/>
                <w:sz w:val="20"/>
              </w:rPr>
            </w:pPr>
          </w:p>
        </w:tc>
      </w:tr>
      <w:tr w:rsidR="00C01A85">
        <w:trPr>
          <w:trHeight w:val="641"/>
        </w:trPr>
        <w:tc>
          <w:tcPr>
            <w:tcW w:w="509" w:type="dxa"/>
          </w:tcPr>
          <w:p w:rsidR="00C01A85" w:rsidRDefault="00C01A85">
            <w:pPr>
              <w:pStyle w:val="TableParagraph"/>
              <w:rPr>
                <w:rFonts w:ascii="Times New Roman"/>
                <w:sz w:val="20"/>
              </w:rPr>
            </w:pPr>
          </w:p>
        </w:tc>
        <w:tc>
          <w:tcPr>
            <w:tcW w:w="963" w:type="dxa"/>
            <w:vMerge w:val="restart"/>
          </w:tcPr>
          <w:p w:rsidR="00C01A85" w:rsidRDefault="00C01A85">
            <w:pPr>
              <w:pStyle w:val="TableParagraph"/>
              <w:rPr>
                <w:rFonts w:ascii="Times New Roman"/>
                <w:sz w:val="20"/>
              </w:rPr>
            </w:pPr>
          </w:p>
        </w:tc>
        <w:tc>
          <w:tcPr>
            <w:tcW w:w="932" w:type="dxa"/>
            <w:vMerge w:val="restart"/>
          </w:tcPr>
          <w:p w:rsidR="00C01A85" w:rsidRDefault="00C01A85">
            <w:pPr>
              <w:pStyle w:val="TableParagraph"/>
              <w:rPr>
                <w:rFonts w:ascii="Times New Roman"/>
                <w:sz w:val="20"/>
              </w:rPr>
            </w:pPr>
          </w:p>
        </w:tc>
        <w:tc>
          <w:tcPr>
            <w:tcW w:w="1374" w:type="dxa"/>
          </w:tcPr>
          <w:p w:rsidR="00C01A85" w:rsidRDefault="00C01A85">
            <w:pPr>
              <w:pStyle w:val="TableParagraph"/>
              <w:rPr>
                <w:rFonts w:ascii="Times New Roman"/>
                <w:sz w:val="20"/>
              </w:rPr>
            </w:pPr>
          </w:p>
        </w:tc>
        <w:tc>
          <w:tcPr>
            <w:tcW w:w="1332" w:type="dxa"/>
          </w:tcPr>
          <w:p w:rsidR="00C01A85" w:rsidRDefault="00C01A85">
            <w:pPr>
              <w:pStyle w:val="TableParagraph"/>
              <w:rPr>
                <w:rFonts w:ascii="Times New Roman"/>
                <w:sz w:val="20"/>
              </w:rPr>
            </w:pPr>
          </w:p>
        </w:tc>
        <w:tc>
          <w:tcPr>
            <w:tcW w:w="1019" w:type="dxa"/>
          </w:tcPr>
          <w:p w:rsidR="00C01A85" w:rsidRDefault="00C01A85">
            <w:pPr>
              <w:pStyle w:val="TableParagraph"/>
              <w:rPr>
                <w:rFonts w:ascii="Times New Roman"/>
                <w:sz w:val="20"/>
              </w:rPr>
            </w:pPr>
          </w:p>
        </w:tc>
        <w:tc>
          <w:tcPr>
            <w:tcW w:w="1034" w:type="dxa"/>
          </w:tcPr>
          <w:p w:rsidR="00C01A85" w:rsidRDefault="00C01A85">
            <w:pPr>
              <w:pStyle w:val="TableParagraph"/>
              <w:rPr>
                <w:rFonts w:ascii="Times New Roman"/>
                <w:sz w:val="20"/>
              </w:rPr>
            </w:pPr>
          </w:p>
        </w:tc>
        <w:tc>
          <w:tcPr>
            <w:tcW w:w="1147" w:type="dxa"/>
          </w:tcPr>
          <w:p w:rsidR="00C01A85" w:rsidRDefault="00C01A85">
            <w:pPr>
              <w:pStyle w:val="TableParagraph"/>
              <w:rPr>
                <w:rFonts w:ascii="Times New Roman"/>
                <w:sz w:val="20"/>
              </w:rPr>
            </w:pPr>
          </w:p>
        </w:tc>
        <w:tc>
          <w:tcPr>
            <w:tcW w:w="1085" w:type="dxa"/>
            <w:shd w:val="clear" w:color="auto" w:fill="D1D3D4"/>
          </w:tcPr>
          <w:p w:rsidR="00C01A85" w:rsidRDefault="00C01A85">
            <w:pPr>
              <w:pStyle w:val="TableParagraph"/>
              <w:rPr>
                <w:rFonts w:ascii="Times New Roman"/>
                <w:sz w:val="20"/>
              </w:rPr>
            </w:pPr>
          </w:p>
        </w:tc>
      </w:tr>
      <w:tr w:rsidR="00C01A85">
        <w:trPr>
          <w:trHeight w:val="641"/>
        </w:trPr>
        <w:tc>
          <w:tcPr>
            <w:tcW w:w="509" w:type="dxa"/>
          </w:tcPr>
          <w:p w:rsidR="00C01A85" w:rsidRDefault="00C01A85">
            <w:pPr>
              <w:pStyle w:val="TableParagraph"/>
              <w:rPr>
                <w:rFonts w:ascii="Times New Roman"/>
                <w:sz w:val="20"/>
              </w:rPr>
            </w:pPr>
          </w:p>
        </w:tc>
        <w:tc>
          <w:tcPr>
            <w:tcW w:w="963" w:type="dxa"/>
            <w:vMerge/>
            <w:tcBorders>
              <w:top w:val="nil"/>
            </w:tcBorders>
          </w:tcPr>
          <w:p w:rsidR="00C01A85" w:rsidRDefault="00C01A85">
            <w:pPr>
              <w:rPr>
                <w:sz w:val="2"/>
                <w:szCs w:val="2"/>
              </w:rPr>
            </w:pPr>
          </w:p>
        </w:tc>
        <w:tc>
          <w:tcPr>
            <w:tcW w:w="932" w:type="dxa"/>
            <w:vMerge/>
            <w:tcBorders>
              <w:top w:val="nil"/>
            </w:tcBorders>
          </w:tcPr>
          <w:p w:rsidR="00C01A85" w:rsidRDefault="00C01A85">
            <w:pPr>
              <w:rPr>
                <w:sz w:val="2"/>
                <w:szCs w:val="2"/>
              </w:rPr>
            </w:pPr>
          </w:p>
        </w:tc>
        <w:tc>
          <w:tcPr>
            <w:tcW w:w="1374" w:type="dxa"/>
          </w:tcPr>
          <w:p w:rsidR="00C01A85" w:rsidRDefault="00C01A85">
            <w:pPr>
              <w:pStyle w:val="TableParagraph"/>
              <w:rPr>
                <w:rFonts w:ascii="Times New Roman"/>
                <w:sz w:val="20"/>
              </w:rPr>
            </w:pPr>
          </w:p>
        </w:tc>
        <w:tc>
          <w:tcPr>
            <w:tcW w:w="1332" w:type="dxa"/>
          </w:tcPr>
          <w:p w:rsidR="00C01A85" w:rsidRDefault="00C01A85">
            <w:pPr>
              <w:pStyle w:val="TableParagraph"/>
              <w:rPr>
                <w:rFonts w:ascii="Times New Roman"/>
                <w:sz w:val="20"/>
              </w:rPr>
            </w:pPr>
          </w:p>
        </w:tc>
        <w:tc>
          <w:tcPr>
            <w:tcW w:w="1019" w:type="dxa"/>
            <w:shd w:val="clear" w:color="auto" w:fill="D1D3D4"/>
          </w:tcPr>
          <w:p w:rsidR="00C01A85" w:rsidRDefault="00C01A85">
            <w:pPr>
              <w:pStyle w:val="TableParagraph"/>
              <w:rPr>
                <w:rFonts w:ascii="Times New Roman"/>
                <w:sz w:val="20"/>
              </w:rPr>
            </w:pPr>
          </w:p>
        </w:tc>
        <w:tc>
          <w:tcPr>
            <w:tcW w:w="1034" w:type="dxa"/>
            <w:shd w:val="clear" w:color="auto" w:fill="D1D3D4"/>
          </w:tcPr>
          <w:p w:rsidR="00C01A85" w:rsidRDefault="00C01A85">
            <w:pPr>
              <w:pStyle w:val="TableParagraph"/>
              <w:rPr>
                <w:rFonts w:ascii="Times New Roman"/>
                <w:sz w:val="20"/>
              </w:rPr>
            </w:pPr>
          </w:p>
        </w:tc>
        <w:tc>
          <w:tcPr>
            <w:tcW w:w="1147" w:type="dxa"/>
            <w:shd w:val="clear" w:color="auto" w:fill="D1D3D4"/>
          </w:tcPr>
          <w:p w:rsidR="00C01A85" w:rsidRDefault="00C01A85">
            <w:pPr>
              <w:pStyle w:val="TableParagraph"/>
              <w:rPr>
                <w:rFonts w:ascii="Times New Roman"/>
                <w:sz w:val="20"/>
              </w:rPr>
            </w:pPr>
          </w:p>
        </w:tc>
        <w:tc>
          <w:tcPr>
            <w:tcW w:w="1085" w:type="dxa"/>
          </w:tcPr>
          <w:p w:rsidR="00C01A85" w:rsidRDefault="00C01A85">
            <w:pPr>
              <w:pStyle w:val="TableParagraph"/>
              <w:rPr>
                <w:rFonts w:ascii="Times New Roman"/>
                <w:sz w:val="20"/>
              </w:rPr>
            </w:pPr>
          </w:p>
        </w:tc>
      </w:tr>
      <w:tr w:rsidR="00C01A85">
        <w:trPr>
          <w:trHeight w:val="641"/>
        </w:trPr>
        <w:tc>
          <w:tcPr>
            <w:tcW w:w="509" w:type="dxa"/>
          </w:tcPr>
          <w:p w:rsidR="00C01A85" w:rsidRDefault="00C01A85">
            <w:pPr>
              <w:pStyle w:val="TableParagraph"/>
              <w:rPr>
                <w:rFonts w:ascii="Times New Roman"/>
                <w:sz w:val="20"/>
              </w:rPr>
            </w:pPr>
          </w:p>
        </w:tc>
        <w:tc>
          <w:tcPr>
            <w:tcW w:w="963" w:type="dxa"/>
            <w:vMerge/>
            <w:tcBorders>
              <w:top w:val="nil"/>
            </w:tcBorders>
          </w:tcPr>
          <w:p w:rsidR="00C01A85" w:rsidRDefault="00C01A85">
            <w:pPr>
              <w:rPr>
                <w:sz w:val="2"/>
                <w:szCs w:val="2"/>
              </w:rPr>
            </w:pPr>
          </w:p>
        </w:tc>
        <w:tc>
          <w:tcPr>
            <w:tcW w:w="932" w:type="dxa"/>
            <w:vMerge/>
            <w:tcBorders>
              <w:top w:val="nil"/>
            </w:tcBorders>
          </w:tcPr>
          <w:p w:rsidR="00C01A85" w:rsidRDefault="00C01A85">
            <w:pPr>
              <w:rPr>
                <w:sz w:val="2"/>
                <w:szCs w:val="2"/>
              </w:rPr>
            </w:pPr>
          </w:p>
        </w:tc>
        <w:tc>
          <w:tcPr>
            <w:tcW w:w="1374" w:type="dxa"/>
          </w:tcPr>
          <w:p w:rsidR="00C01A85" w:rsidRDefault="00C01A85">
            <w:pPr>
              <w:pStyle w:val="TableParagraph"/>
              <w:rPr>
                <w:rFonts w:ascii="Times New Roman"/>
                <w:sz w:val="20"/>
              </w:rPr>
            </w:pPr>
          </w:p>
        </w:tc>
        <w:tc>
          <w:tcPr>
            <w:tcW w:w="1332" w:type="dxa"/>
          </w:tcPr>
          <w:p w:rsidR="00C01A85" w:rsidRDefault="00C01A85">
            <w:pPr>
              <w:pStyle w:val="TableParagraph"/>
              <w:rPr>
                <w:rFonts w:ascii="Times New Roman"/>
                <w:sz w:val="20"/>
              </w:rPr>
            </w:pPr>
          </w:p>
        </w:tc>
        <w:tc>
          <w:tcPr>
            <w:tcW w:w="1019" w:type="dxa"/>
            <w:shd w:val="clear" w:color="auto" w:fill="D1D3D4"/>
          </w:tcPr>
          <w:p w:rsidR="00C01A85" w:rsidRDefault="00C01A85">
            <w:pPr>
              <w:pStyle w:val="TableParagraph"/>
              <w:rPr>
                <w:rFonts w:ascii="Times New Roman"/>
                <w:sz w:val="20"/>
              </w:rPr>
            </w:pPr>
          </w:p>
        </w:tc>
        <w:tc>
          <w:tcPr>
            <w:tcW w:w="1034" w:type="dxa"/>
            <w:shd w:val="clear" w:color="auto" w:fill="D1D3D4"/>
          </w:tcPr>
          <w:p w:rsidR="00C01A85" w:rsidRDefault="00C01A85">
            <w:pPr>
              <w:pStyle w:val="TableParagraph"/>
              <w:rPr>
                <w:rFonts w:ascii="Times New Roman"/>
                <w:sz w:val="20"/>
              </w:rPr>
            </w:pPr>
          </w:p>
        </w:tc>
        <w:tc>
          <w:tcPr>
            <w:tcW w:w="1147" w:type="dxa"/>
            <w:shd w:val="clear" w:color="auto" w:fill="D1D3D4"/>
          </w:tcPr>
          <w:p w:rsidR="00C01A85" w:rsidRDefault="00C01A85">
            <w:pPr>
              <w:pStyle w:val="TableParagraph"/>
              <w:rPr>
                <w:rFonts w:ascii="Times New Roman"/>
                <w:sz w:val="20"/>
              </w:rPr>
            </w:pPr>
          </w:p>
        </w:tc>
        <w:tc>
          <w:tcPr>
            <w:tcW w:w="1085" w:type="dxa"/>
          </w:tcPr>
          <w:p w:rsidR="00C01A85" w:rsidRDefault="00C01A85">
            <w:pPr>
              <w:pStyle w:val="TableParagraph"/>
              <w:rPr>
                <w:rFonts w:ascii="Times New Roman"/>
                <w:sz w:val="20"/>
              </w:rPr>
            </w:pPr>
          </w:p>
        </w:tc>
      </w:tr>
      <w:tr w:rsidR="00C01A85">
        <w:trPr>
          <w:trHeight w:val="415"/>
        </w:trPr>
        <w:tc>
          <w:tcPr>
            <w:tcW w:w="509" w:type="dxa"/>
          </w:tcPr>
          <w:p w:rsidR="00C01A85" w:rsidRDefault="00C01A85">
            <w:pPr>
              <w:pStyle w:val="TableParagraph"/>
              <w:rPr>
                <w:rFonts w:ascii="Times New Roman"/>
                <w:sz w:val="20"/>
              </w:rPr>
            </w:pPr>
          </w:p>
        </w:tc>
        <w:tc>
          <w:tcPr>
            <w:tcW w:w="8886" w:type="dxa"/>
            <w:gridSpan w:val="8"/>
          </w:tcPr>
          <w:p w:rsidR="00C01A85" w:rsidRDefault="00E03636">
            <w:pPr>
              <w:pStyle w:val="TableParagraph"/>
              <w:spacing w:before="104"/>
              <w:ind w:left="68"/>
              <w:rPr>
                <w:b/>
                <w:sz w:val="18"/>
              </w:rPr>
            </w:pPr>
            <w:r>
              <w:rPr>
                <w:b/>
                <w:color w:val="231F20"/>
                <w:sz w:val="18"/>
              </w:rPr>
              <w:t>Non-Key Experts</w:t>
            </w:r>
          </w:p>
        </w:tc>
      </w:tr>
      <w:tr w:rsidR="00C01A85">
        <w:trPr>
          <w:trHeight w:val="641"/>
        </w:trPr>
        <w:tc>
          <w:tcPr>
            <w:tcW w:w="509" w:type="dxa"/>
          </w:tcPr>
          <w:p w:rsidR="00C01A85" w:rsidRDefault="00C01A85">
            <w:pPr>
              <w:pStyle w:val="TableParagraph"/>
              <w:spacing w:before="10"/>
              <w:rPr>
                <w:sz w:val="18"/>
              </w:rPr>
            </w:pPr>
          </w:p>
          <w:p w:rsidR="00C01A85" w:rsidRDefault="00E03636">
            <w:pPr>
              <w:pStyle w:val="TableParagraph"/>
              <w:ind w:left="68"/>
              <w:rPr>
                <w:sz w:val="18"/>
              </w:rPr>
            </w:pPr>
            <w:r>
              <w:rPr>
                <w:color w:val="231F20"/>
                <w:sz w:val="18"/>
              </w:rPr>
              <w:t>N-1</w:t>
            </w:r>
          </w:p>
        </w:tc>
        <w:tc>
          <w:tcPr>
            <w:tcW w:w="963" w:type="dxa"/>
            <w:vMerge w:val="restart"/>
          </w:tcPr>
          <w:p w:rsidR="00C01A85" w:rsidRDefault="00C01A85">
            <w:pPr>
              <w:pStyle w:val="TableParagraph"/>
              <w:rPr>
                <w:rFonts w:ascii="Times New Roman"/>
                <w:sz w:val="20"/>
              </w:rPr>
            </w:pPr>
          </w:p>
        </w:tc>
        <w:tc>
          <w:tcPr>
            <w:tcW w:w="932" w:type="dxa"/>
            <w:vMerge w:val="restart"/>
          </w:tcPr>
          <w:p w:rsidR="00C01A85" w:rsidRDefault="00C01A85">
            <w:pPr>
              <w:pStyle w:val="TableParagraph"/>
              <w:rPr>
                <w:rFonts w:ascii="Times New Roman"/>
                <w:sz w:val="20"/>
              </w:rPr>
            </w:pPr>
          </w:p>
        </w:tc>
        <w:tc>
          <w:tcPr>
            <w:tcW w:w="1374" w:type="dxa"/>
          </w:tcPr>
          <w:p w:rsidR="00C01A85" w:rsidRDefault="00C01A85">
            <w:pPr>
              <w:pStyle w:val="TableParagraph"/>
              <w:spacing w:before="10"/>
              <w:rPr>
                <w:sz w:val="18"/>
              </w:rPr>
            </w:pPr>
          </w:p>
          <w:p w:rsidR="00C01A85" w:rsidRDefault="00E03636">
            <w:pPr>
              <w:pStyle w:val="TableParagraph"/>
              <w:ind w:left="68"/>
              <w:rPr>
                <w:sz w:val="18"/>
              </w:rPr>
            </w:pPr>
            <w:r>
              <w:rPr>
                <w:color w:val="231F20"/>
                <w:sz w:val="18"/>
              </w:rPr>
              <w:t>[</w:t>
            </w:r>
            <w:r>
              <w:rPr>
                <w:i/>
                <w:color w:val="231F20"/>
                <w:sz w:val="18"/>
              </w:rPr>
              <w:t>Home</w:t>
            </w:r>
            <w:r>
              <w:rPr>
                <w:color w:val="231F20"/>
                <w:sz w:val="18"/>
              </w:rPr>
              <w:t>]</w:t>
            </w:r>
          </w:p>
        </w:tc>
        <w:tc>
          <w:tcPr>
            <w:tcW w:w="1332" w:type="dxa"/>
          </w:tcPr>
          <w:p w:rsidR="00C01A85" w:rsidRDefault="00C01A85">
            <w:pPr>
              <w:pStyle w:val="TableParagraph"/>
              <w:rPr>
                <w:rFonts w:ascii="Times New Roman"/>
                <w:sz w:val="20"/>
              </w:rPr>
            </w:pPr>
          </w:p>
        </w:tc>
        <w:tc>
          <w:tcPr>
            <w:tcW w:w="1019" w:type="dxa"/>
            <w:vMerge w:val="restart"/>
            <w:shd w:val="clear" w:color="auto" w:fill="D1D3D4"/>
          </w:tcPr>
          <w:p w:rsidR="00C01A85" w:rsidRDefault="00C01A85">
            <w:pPr>
              <w:pStyle w:val="TableParagraph"/>
              <w:rPr>
                <w:rFonts w:ascii="Times New Roman"/>
                <w:sz w:val="20"/>
              </w:rPr>
            </w:pPr>
          </w:p>
        </w:tc>
        <w:tc>
          <w:tcPr>
            <w:tcW w:w="1034" w:type="dxa"/>
            <w:vMerge w:val="restart"/>
            <w:shd w:val="clear" w:color="auto" w:fill="D1D3D4"/>
          </w:tcPr>
          <w:p w:rsidR="00C01A85" w:rsidRDefault="00C01A85">
            <w:pPr>
              <w:pStyle w:val="TableParagraph"/>
              <w:rPr>
                <w:rFonts w:ascii="Times New Roman"/>
                <w:sz w:val="20"/>
              </w:rPr>
            </w:pPr>
          </w:p>
        </w:tc>
        <w:tc>
          <w:tcPr>
            <w:tcW w:w="1147" w:type="dxa"/>
            <w:vMerge w:val="restart"/>
            <w:shd w:val="clear" w:color="auto" w:fill="D1D3D4"/>
          </w:tcPr>
          <w:p w:rsidR="00C01A85" w:rsidRDefault="00C01A85">
            <w:pPr>
              <w:pStyle w:val="TableParagraph"/>
              <w:rPr>
                <w:rFonts w:ascii="Times New Roman"/>
                <w:sz w:val="20"/>
              </w:rPr>
            </w:pPr>
          </w:p>
        </w:tc>
        <w:tc>
          <w:tcPr>
            <w:tcW w:w="1085" w:type="dxa"/>
          </w:tcPr>
          <w:p w:rsidR="00C01A85" w:rsidRDefault="00C01A85">
            <w:pPr>
              <w:pStyle w:val="TableParagraph"/>
              <w:rPr>
                <w:rFonts w:ascii="Times New Roman"/>
                <w:sz w:val="20"/>
              </w:rPr>
            </w:pPr>
          </w:p>
        </w:tc>
      </w:tr>
      <w:tr w:rsidR="00C01A85">
        <w:trPr>
          <w:trHeight w:val="641"/>
        </w:trPr>
        <w:tc>
          <w:tcPr>
            <w:tcW w:w="509" w:type="dxa"/>
          </w:tcPr>
          <w:p w:rsidR="00C01A85" w:rsidRDefault="00C01A85">
            <w:pPr>
              <w:pStyle w:val="TableParagraph"/>
              <w:spacing w:before="10"/>
              <w:rPr>
                <w:sz w:val="18"/>
              </w:rPr>
            </w:pPr>
          </w:p>
          <w:p w:rsidR="00C01A85" w:rsidRDefault="00E03636">
            <w:pPr>
              <w:pStyle w:val="TableParagraph"/>
              <w:ind w:left="68"/>
              <w:rPr>
                <w:sz w:val="18"/>
              </w:rPr>
            </w:pPr>
            <w:r>
              <w:rPr>
                <w:color w:val="231F20"/>
                <w:sz w:val="18"/>
              </w:rPr>
              <w:t>N-2</w:t>
            </w:r>
          </w:p>
        </w:tc>
        <w:tc>
          <w:tcPr>
            <w:tcW w:w="963" w:type="dxa"/>
            <w:vMerge/>
            <w:tcBorders>
              <w:top w:val="nil"/>
            </w:tcBorders>
          </w:tcPr>
          <w:p w:rsidR="00C01A85" w:rsidRDefault="00C01A85">
            <w:pPr>
              <w:rPr>
                <w:sz w:val="2"/>
                <w:szCs w:val="2"/>
              </w:rPr>
            </w:pPr>
          </w:p>
        </w:tc>
        <w:tc>
          <w:tcPr>
            <w:tcW w:w="932" w:type="dxa"/>
            <w:vMerge/>
            <w:tcBorders>
              <w:top w:val="nil"/>
            </w:tcBorders>
          </w:tcPr>
          <w:p w:rsidR="00C01A85" w:rsidRDefault="00C01A85">
            <w:pPr>
              <w:rPr>
                <w:sz w:val="2"/>
                <w:szCs w:val="2"/>
              </w:rPr>
            </w:pPr>
          </w:p>
        </w:tc>
        <w:tc>
          <w:tcPr>
            <w:tcW w:w="1374" w:type="dxa"/>
          </w:tcPr>
          <w:p w:rsidR="00C01A85" w:rsidRDefault="00C01A85">
            <w:pPr>
              <w:pStyle w:val="TableParagraph"/>
              <w:spacing w:before="10"/>
              <w:rPr>
                <w:sz w:val="18"/>
              </w:rPr>
            </w:pPr>
          </w:p>
          <w:p w:rsidR="00C01A85" w:rsidRDefault="00E03636">
            <w:pPr>
              <w:pStyle w:val="TableParagraph"/>
              <w:ind w:left="68"/>
              <w:rPr>
                <w:sz w:val="18"/>
              </w:rPr>
            </w:pPr>
            <w:r>
              <w:rPr>
                <w:color w:val="231F20"/>
                <w:sz w:val="18"/>
              </w:rPr>
              <w:t>[</w:t>
            </w:r>
            <w:r>
              <w:rPr>
                <w:i/>
                <w:color w:val="231F20"/>
                <w:sz w:val="18"/>
              </w:rPr>
              <w:t>Field</w:t>
            </w:r>
            <w:r>
              <w:rPr>
                <w:color w:val="231F20"/>
                <w:sz w:val="18"/>
              </w:rPr>
              <w:t>]</w:t>
            </w:r>
          </w:p>
        </w:tc>
        <w:tc>
          <w:tcPr>
            <w:tcW w:w="1332" w:type="dxa"/>
          </w:tcPr>
          <w:p w:rsidR="00C01A85" w:rsidRDefault="00C01A85">
            <w:pPr>
              <w:pStyle w:val="TableParagraph"/>
              <w:rPr>
                <w:rFonts w:ascii="Times New Roman"/>
                <w:sz w:val="20"/>
              </w:rPr>
            </w:pPr>
          </w:p>
        </w:tc>
        <w:tc>
          <w:tcPr>
            <w:tcW w:w="1019" w:type="dxa"/>
            <w:vMerge/>
            <w:tcBorders>
              <w:top w:val="nil"/>
            </w:tcBorders>
            <w:shd w:val="clear" w:color="auto" w:fill="D1D3D4"/>
          </w:tcPr>
          <w:p w:rsidR="00C01A85" w:rsidRDefault="00C01A85">
            <w:pPr>
              <w:rPr>
                <w:sz w:val="2"/>
                <w:szCs w:val="2"/>
              </w:rPr>
            </w:pPr>
          </w:p>
        </w:tc>
        <w:tc>
          <w:tcPr>
            <w:tcW w:w="1034" w:type="dxa"/>
            <w:vMerge/>
            <w:tcBorders>
              <w:top w:val="nil"/>
            </w:tcBorders>
            <w:shd w:val="clear" w:color="auto" w:fill="D1D3D4"/>
          </w:tcPr>
          <w:p w:rsidR="00C01A85" w:rsidRDefault="00C01A85">
            <w:pPr>
              <w:rPr>
                <w:sz w:val="2"/>
                <w:szCs w:val="2"/>
              </w:rPr>
            </w:pPr>
          </w:p>
        </w:tc>
        <w:tc>
          <w:tcPr>
            <w:tcW w:w="1147" w:type="dxa"/>
            <w:vMerge/>
            <w:tcBorders>
              <w:top w:val="nil"/>
            </w:tcBorders>
            <w:shd w:val="clear" w:color="auto" w:fill="D1D3D4"/>
          </w:tcPr>
          <w:p w:rsidR="00C01A85" w:rsidRDefault="00C01A85">
            <w:pPr>
              <w:rPr>
                <w:sz w:val="2"/>
                <w:szCs w:val="2"/>
              </w:rPr>
            </w:pPr>
          </w:p>
        </w:tc>
        <w:tc>
          <w:tcPr>
            <w:tcW w:w="1085" w:type="dxa"/>
          </w:tcPr>
          <w:p w:rsidR="00C01A85" w:rsidRDefault="00C01A85">
            <w:pPr>
              <w:pStyle w:val="TableParagraph"/>
              <w:rPr>
                <w:rFonts w:ascii="Times New Roman"/>
                <w:sz w:val="20"/>
              </w:rPr>
            </w:pPr>
          </w:p>
        </w:tc>
      </w:tr>
      <w:tr w:rsidR="00C01A85">
        <w:trPr>
          <w:trHeight w:val="641"/>
        </w:trPr>
        <w:tc>
          <w:tcPr>
            <w:tcW w:w="509" w:type="dxa"/>
          </w:tcPr>
          <w:p w:rsidR="00C01A85" w:rsidRDefault="00C01A85">
            <w:pPr>
              <w:pStyle w:val="TableParagraph"/>
              <w:rPr>
                <w:rFonts w:ascii="Times New Roman"/>
                <w:sz w:val="20"/>
              </w:rPr>
            </w:pPr>
          </w:p>
        </w:tc>
        <w:tc>
          <w:tcPr>
            <w:tcW w:w="963" w:type="dxa"/>
            <w:vMerge w:val="restart"/>
          </w:tcPr>
          <w:p w:rsidR="00C01A85" w:rsidRDefault="00C01A85">
            <w:pPr>
              <w:pStyle w:val="TableParagraph"/>
              <w:rPr>
                <w:rFonts w:ascii="Times New Roman"/>
                <w:sz w:val="20"/>
              </w:rPr>
            </w:pPr>
          </w:p>
        </w:tc>
        <w:tc>
          <w:tcPr>
            <w:tcW w:w="932" w:type="dxa"/>
            <w:vMerge w:val="restart"/>
          </w:tcPr>
          <w:p w:rsidR="00C01A85" w:rsidRDefault="00C01A85">
            <w:pPr>
              <w:pStyle w:val="TableParagraph"/>
              <w:rPr>
                <w:rFonts w:ascii="Times New Roman"/>
                <w:sz w:val="20"/>
              </w:rPr>
            </w:pPr>
          </w:p>
        </w:tc>
        <w:tc>
          <w:tcPr>
            <w:tcW w:w="1374" w:type="dxa"/>
          </w:tcPr>
          <w:p w:rsidR="00C01A85" w:rsidRDefault="00C01A85">
            <w:pPr>
              <w:pStyle w:val="TableParagraph"/>
              <w:rPr>
                <w:rFonts w:ascii="Times New Roman"/>
                <w:sz w:val="20"/>
              </w:rPr>
            </w:pPr>
          </w:p>
        </w:tc>
        <w:tc>
          <w:tcPr>
            <w:tcW w:w="1332" w:type="dxa"/>
          </w:tcPr>
          <w:p w:rsidR="00C01A85" w:rsidRDefault="00C01A85">
            <w:pPr>
              <w:pStyle w:val="TableParagraph"/>
              <w:rPr>
                <w:rFonts w:ascii="Times New Roman"/>
                <w:sz w:val="20"/>
              </w:rPr>
            </w:pPr>
          </w:p>
        </w:tc>
        <w:tc>
          <w:tcPr>
            <w:tcW w:w="1019" w:type="dxa"/>
            <w:vMerge w:val="restart"/>
            <w:shd w:val="clear" w:color="auto" w:fill="D1D3D4"/>
          </w:tcPr>
          <w:p w:rsidR="00C01A85" w:rsidRDefault="00C01A85">
            <w:pPr>
              <w:pStyle w:val="TableParagraph"/>
              <w:rPr>
                <w:rFonts w:ascii="Times New Roman"/>
                <w:sz w:val="20"/>
              </w:rPr>
            </w:pPr>
          </w:p>
        </w:tc>
        <w:tc>
          <w:tcPr>
            <w:tcW w:w="1034" w:type="dxa"/>
            <w:vMerge w:val="restart"/>
            <w:shd w:val="clear" w:color="auto" w:fill="D1D3D4"/>
          </w:tcPr>
          <w:p w:rsidR="00C01A85" w:rsidRDefault="00C01A85">
            <w:pPr>
              <w:pStyle w:val="TableParagraph"/>
              <w:rPr>
                <w:rFonts w:ascii="Times New Roman"/>
                <w:sz w:val="20"/>
              </w:rPr>
            </w:pPr>
          </w:p>
        </w:tc>
        <w:tc>
          <w:tcPr>
            <w:tcW w:w="1147" w:type="dxa"/>
            <w:vMerge w:val="restart"/>
            <w:shd w:val="clear" w:color="auto" w:fill="D1D3D4"/>
          </w:tcPr>
          <w:p w:rsidR="00C01A85" w:rsidRDefault="00C01A85">
            <w:pPr>
              <w:pStyle w:val="TableParagraph"/>
              <w:rPr>
                <w:rFonts w:ascii="Times New Roman"/>
                <w:sz w:val="20"/>
              </w:rPr>
            </w:pPr>
          </w:p>
        </w:tc>
        <w:tc>
          <w:tcPr>
            <w:tcW w:w="1085" w:type="dxa"/>
          </w:tcPr>
          <w:p w:rsidR="00C01A85" w:rsidRDefault="00C01A85">
            <w:pPr>
              <w:pStyle w:val="TableParagraph"/>
              <w:rPr>
                <w:rFonts w:ascii="Times New Roman"/>
                <w:sz w:val="20"/>
              </w:rPr>
            </w:pPr>
          </w:p>
        </w:tc>
      </w:tr>
      <w:tr w:rsidR="00C01A85">
        <w:trPr>
          <w:trHeight w:val="641"/>
        </w:trPr>
        <w:tc>
          <w:tcPr>
            <w:tcW w:w="509" w:type="dxa"/>
          </w:tcPr>
          <w:p w:rsidR="00C01A85" w:rsidRDefault="00C01A85">
            <w:pPr>
              <w:pStyle w:val="TableParagraph"/>
              <w:rPr>
                <w:rFonts w:ascii="Times New Roman"/>
                <w:sz w:val="20"/>
              </w:rPr>
            </w:pPr>
          </w:p>
        </w:tc>
        <w:tc>
          <w:tcPr>
            <w:tcW w:w="963" w:type="dxa"/>
            <w:vMerge/>
            <w:tcBorders>
              <w:top w:val="nil"/>
            </w:tcBorders>
          </w:tcPr>
          <w:p w:rsidR="00C01A85" w:rsidRDefault="00C01A85">
            <w:pPr>
              <w:rPr>
                <w:sz w:val="2"/>
                <w:szCs w:val="2"/>
              </w:rPr>
            </w:pPr>
          </w:p>
        </w:tc>
        <w:tc>
          <w:tcPr>
            <w:tcW w:w="932" w:type="dxa"/>
            <w:vMerge/>
            <w:tcBorders>
              <w:top w:val="nil"/>
            </w:tcBorders>
          </w:tcPr>
          <w:p w:rsidR="00C01A85" w:rsidRDefault="00C01A85">
            <w:pPr>
              <w:rPr>
                <w:sz w:val="2"/>
                <w:szCs w:val="2"/>
              </w:rPr>
            </w:pPr>
          </w:p>
        </w:tc>
        <w:tc>
          <w:tcPr>
            <w:tcW w:w="1374" w:type="dxa"/>
          </w:tcPr>
          <w:p w:rsidR="00C01A85" w:rsidRDefault="00C01A85">
            <w:pPr>
              <w:pStyle w:val="TableParagraph"/>
              <w:rPr>
                <w:rFonts w:ascii="Times New Roman"/>
                <w:sz w:val="20"/>
              </w:rPr>
            </w:pPr>
          </w:p>
        </w:tc>
        <w:tc>
          <w:tcPr>
            <w:tcW w:w="1332" w:type="dxa"/>
          </w:tcPr>
          <w:p w:rsidR="00C01A85" w:rsidRDefault="00C01A85">
            <w:pPr>
              <w:pStyle w:val="TableParagraph"/>
              <w:rPr>
                <w:rFonts w:ascii="Times New Roman"/>
                <w:sz w:val="20"/>
              </w:rPr>
            </w:pPr>
          </w:p>
        </w:tc>
        <w:tc>
          <w:tcPr>
            <w:tcW w:w="1019" w:type="dxa"/>
            <w:vMerge/>
            <w:tcBorders>
              <w:top w:val="nil"/>
            </w:tcBorders>
            <w:shd w:val="clear" w:color="auto" w:fill="D1D3D4"/>
          </w:tcPr>
          <w:p w:rsidR="00C01A85" w:rsidRDefault="00C01A85">
            <w:pPr>
              <w:rPr>
                <w:sz w:val="2"/>
                <w:szCs w:val="2"/>
              </w:rPr>
            </w:pPr>
          </w:p>
        </w:tc>
        <w:tc>
          <w:tcPr>
            <w:tcW w:w="1034" w:type="dxa"/>
            <w:vMerge/>
            <w:tcBorders>
              <w:top w:val="nil"/>
            </w:tcBorders>
            <w:shd w:val="clear" w:color="auto" w:fill="D1D3D4"/>
          </w:tcPr>
          <w:p w:rsidR="00C01A85" w:rsidRDefault="00C01A85">
            <w:pPr>
              <w:rPr>
                <w:sz w:val="2"/>
                <w:szCs w:val="2"/>
              </w:rPr>
            </w:pPr>
          </w:p>
        </w:tc>
        <w:tc>
          <w:tcPr>
            <w:tcW w:w="1147" w:type="dxa"/>
            <w:vMerge/>
            <w:tcBorders>
              <w:top w:val="nil"/>
            </w:tcBorders>
            <w:shd w:val="clear" w:color="auto" w:fill="D1D3D4"/>
          </w:tcPr>
          <w:p w:rsidR="00C01A85" w:rsidRDefault="00C01A85">
            <w:pPr>
              <w:rPr>
                <w:sz w:val="2"/>
                <w:szCs w:val="2"/>
              </w:rPr>
            </w:pPr>
          </w:p>
        </w:tc>
        <w:tc>
          <w:tcPr>
            <w:tcW w:w="1085" w:type="dxa"/>
          </w:tcPr>
          <w:p w:rsidR="00C01A85" w:rsidRDefault="00C01A85">
            <w:pPr>
              <w:pStyle w:val="TableParagraph"/>
              <w:rPr>
                <w:rFonts w:ascii="Times New Roman"/>
                <w:sz w:val="20"/>
              </w:rPr>
            </w:pPr>
          </w:p>
        </w:tc>
      </w:tr>
      <w:tr w:rsidR="00C01A85">
        <w:trPr>
          <w:trHeight w:val="641"/>
        </w:trPr>
        <w:tc>
          <w:tcPr>
            <w:tcW w:w="509" w:type="dxa"/>
          </w:tcPr>
          <w:p w:rsidR="00C01A85" w:rsidRDefault="00C01A85">
            <w:pPr>
              <w:pStyle w:val="TableParagraph"/>
              <w:rPr>
                <w:rFonts w:ascii="Times New Roman"/>
                <w:sz w:val="20"/>
              </w:rPr>
            </w:pPr>
          </w:p>
        </w:tc>
        <w:tc>
          <w:tcPr>
            <w:tcW w:w="963" w:type="dxa"/>
            <w:vMerge/>
            <w:tcBorders>
              <w:top w:val="nil"/>
            </w:tcBorders>
          </w:tcPr>
          <w:p w:rsidR="00C01A85" w:rsidRDefault="00C01A85">
            <w:pPr>
              <w:rPr>
                <w:sz w:val="2"/>
                <w:szCs w:val="2"/>
              </w:rPr>
            </w:pPr>
          </w:p>
        </w:tc>
        <w:tc>
          <w:tcPr>
            <w:tcW w:w="932" w:type="dxa"/>
            <w:vMerge/>
            <w:tcBorders>
              <w:top w:val="nil"/>
            </w:tcBorders>
          </w:tcPr>
          <w:p w:rsidR="00C01A85" w:rsidRDefault="00C01A85">
            <w:pPr>
              <w:rPr>
                <w:sz w:val="2"/>
                <w:szCs w:val="2"/>
              </w:rPr>
            </w:pPr>
          </w:p>
        </w:tc>
        <w:tc>
          <w:tcPr>
            <w:tcW w:w="1374" w:type="dxa"/>
          </w:tcPr>
          <w:p w:rsidR="00C01A85" w:rsidRDefault="00C01A85">
            <w:pPr>
              <w:pStyle w:val="TableParagraph"/>
              <w:rPr>
                <w:rFonts w:ascii="Times New Roman"/>
                <w:sz w:val="20"/>
              </w:rPr>
            </w:pPr>
          </w:p>
        </w:tc>
        <w:tc>
          <w:tcPr>
            <w:tcW w:w="1332" w:type="dxa"/>
          </w:tcPr>
          <w:p w:rsidR="00C01A85" w:rsidRDefault="00C01A85">
            <w:pPr>
              <w:pStyle w:val="TableParagraph"/>
              <w:rPr>
                <w:rFonts w:ascii="Times New Roman"/>
                <w:sz w:val="20"/>
              </w:rPr>
            </w:pPr>
          </w:p>
        </w:tc>
        <w:tc>
          <w:tcPr>
            <w:tcW w:w="1019" w:type="dxa"/>
            <w:vMerge/>
            <w:tcBorders>
              <w:top w:val="nil"/>
            </w:tcBorders>
            <w:shd w:val="clear" w:color="auto" w:fill="D1D3D4"/>
          </w:tcPr>
          <w:p w:rsidR="00C01A85" w:rsidRDefault="00C01A85">
            <w:pPr>
              <w:rPr>
                <w:sz w:val="2"/>
                <w:szCs w:val="2"/>
              </w:rPr>
            </w:pPr>
          </w:p>
        </w:tc>
        <w:tc>
          <w:tcPr>
            <w:tcW w:w="1034" w:type="dxa"/>
            <w:vMerge/>
            <w:tcBorders>
              <w:top w:val="nil"/>
            </w:tcBorders>
            <w:shd w:val="clear" w:color="auto" w:fill="D1D3D4"/>
          </w:tcPr>
          <w:p w:rsidR="00C01A85" w:rsidRDefault="00C01A85">
            <w:pPr>
              <w:rPr>
                <w:sz w:val="2"/>
                <w:szCs w:val="2"/>
              </w:rPr>
            </w:pPr>
          </w:p>
        </w:tc>
        <w:tc>
          <w:tcPr>
            <w:tcW w:w="1147" w:type="dxa"/>
            <w:vMerge/>
            <w:tcBorders>
              <w:top w:val="nil"/>
            </w:tcBorders>
            <w:shd w:val="clear" w:color="auto" w:fill="D1D3D4"/>
          </w:tcPr>
          <w:p w:rsidR="00C01A85" w:rsidRDefault="00C01A85">
            <w:pPr>
              <w:rPr>
                <w:sz w:val="2"/>
                <w:szCs w:val="2"/>
              </w:rPr>
            </w:pPr>
          </w:p>
        </w:tc>
        <w:tc>
          <w:tcPr>
            <w:tcW w:w="1085" w:type="dxa"/>
          </w:tcPr>
          <w:p w:rsidR="00C01A85" w:rsidRDefault="00C01A85">
            <w:pPr>
              <w:pStyle w:val="TableParagraph"/>
              <w:rPr>
                <w:rFonts w:ascii="Times New Roman"/>
                <w:sz w:val="20"/>
              </w:rPr>
            </w:pPr>
          </w:p>
        </w:tc>
      </w:tr>
      <w:tr w:rsidR="00C01A85">
        <w:trPr>
          <w:trHeight w:val="641"/>
        </w:trPr>
        <w:tc>
          <w:tcPr>
            <w:tcW w:w="509" w:type="dxa"/>
          </w:tcPr>
          <w:p w:rsidR="00C01A85" w:rsidRDefault="00C01A85">
            <w:pPr>
              <w:pStyle w:val="TableParagraph"/>
              <w:rPr>
                <w:rFonts w:ascii="Times New Roman"/>
                <w:sz w:val="20"/>
              </w:rPr>
            </w:pPr>
          </w:p>
        </w:tc>
        <w:tc>
          <w:tcPr>
            <w:tcW w:w="963" w:type="dxa"/>
          </w:tcPr>
          <w:p w:rsidR="00C01A85" w:rsidRDefault="00C01A85">
            <w:pPr>
              <w:pStyle w:val="TableParagraph"/>
              <w:rPr>
                <w:rFonts w:ascii="Times New Roman"/>
                <w:sz w:val="20"/>
              </w:rPr>
            </w:pPr>
          </w:p>
        </w:tc>
        <w:tc>
          <w:tcPr>
            <w:tcW w:w="932" w:type="dxa"/>
          </w:tcPr>
          <w:p w:rsidR="00C01A85" w:rsidRDefault="00C01A85">
            <w:pPr>
              <w:pStyle w:val="TableParagraph"/>
              <w:rPr>
                <w:rFonts w:ascii="Times New Roman"/>
                <w:sz w:val="20"/>
              </w:rPr>
            </w:pPr>
          </w:p>
        </w:tc>
        <w:tc>
          <w:tcPr>
            <w:tcW w:w="1374" w:type="dxa"/>
          </w:tcPr>
          <w:p w:rsidR="00C01A85" w:rsidRDefault="00C01A85">
            <w:pPr>
              <w:pStyle w:val="TableParagraph"/>
              <w:rPr>
                <w:rFonts w:ascii="Times New Roman"/>
                <w:sz w:val="20"/>
              </w:rPr>
            </w:pPr>
          </w:p>
        </w:tc>
        <w:tc>
          <w:tcPr>
            <w:tcW w:w="1332" w:type="dxa"/>
          </w:tcPr>
          <w:p w:rsidR="00C01A85" w:rsidRDefault="00C01A85">
            <w:pPr>
              <w:pStyle w:val="TableParagraph"/>
              <w:spacing w:before="10"/>
              <w:rPr>
                <w:sz w:val="18"/>
              </w:rPr>
            </w:pPr>
          </w:p>
          <w:p w:rsidR="00C01A85" w:rsidRDefault="00E03636">
            <w:pPr>
              <w:pStyle w:val="TableParagraph"/>
              <w:ind w:left="69"/>
              <w:rPr>
                <w:sz w:val="18"/>
              </w:rPr>
            </w:pPr>
            <w:r>
              <w:rPr>
                <w:color w:val="231F20"/>
                <w:sz w:val="18"/>
              </w:rPr>
              <w:t>Total Costs</w:t>
            </w:r>
          </w:p>
        </w:tc>
        <w:tc>
          <w:tcPr>
            <w:tcW w:w="1019" w:type="dxa"/>
          </w:tcPr>
          <w:p w:rsidR="00C01A85" w:rsidRDefault="00C01A85">
            <w:pPr>
              <w:pStyle w:val="TableParagraph"/>
              <w:rPr>
                <w:rFonts w:ascii="Times New Roman"/>
                <w:sz w:val="20"/>
              </w:rPr>
            </w:pPr>
          </w:p>
        </w:tc>
        <w:tc>
          <w:tcPr>
            <w:tcW w:w="1034" w:type="dxa"/>
          </w:tcPr>
          <w:p w:rsidR="00C01A85" w:rsidRDefault="00C01A85">
            <w:pPr>
              <w:pStyle w:val="TableParagraph"/>
              <w:rPr>
                <w:rFonts w:ascii="Times New Roman"/>
                <w:sz w:val="20"/>
              </w:rPr>
            </w:pPr>
          </w:p>
        </w:tc>
        <w:tc>
          <w:tcPr>
            <w:tcW w:w="1147" w:type="dxa"/>
          </w:tcPr>
          <w:p w:rsidR="00C01A85" w:rsidRDefault="00C01A85">
            <w:pPr>
              <w:pStyle w:val="TableParagraph"/>
              <w:rPr>
                <w:rFonts w:ascii="Times New Roman"/>
                <w:sz w:val="20"/>
              </w:rPr>
            </w:pPr>
          </w:p>
        </w:tc>
        <w:tc>
          <w:tcPr>
            <w:tcW w:w="1085" w:type="dxa"/>
          </w:tcPr>
          <w:p w:rsidR="00C01A85" w:rsidRDefault="00C01A85">
            <w:pPr>
              <w:pStyle w:val="TableParagraph"/>
              <w:rPr>
                <w:rFonts w:ascii="Times New Roman"/>
                <w:sz w:val="20"/>
              </w:rPr>
            </w:pPr>
          </w:p>
        </w:tc>
      </w:tr>
    </w:tbl>
    <w:p w:rsidR="00C01A85" w:rsidRDefault="00C01A85">
      <w:pPr>
        <w:rPr>
          <w:rFonts w:ascii="Times New Roman"/>
          <w:sz w:val="20"/>
        </w:rPr>
        <w:sectPr w:rsidR="00C01A85">
          <w:pgSz w:w="11910" w:h="16840"/>
          <w:pgMar w:top="1120" w:right="940" w:bottom="1360" w:left="940" w:header="0" w:footer="916" w:gutter="0"/>
          <w:cols w:space="720"/>
        </w:sectPr>
      </w:pPr>
    </w:p>
    <w:p w:rsidR="00C01A85" w:rsidRDefault="00E03636">
      <w:pPr>
        <w:spacing w:before="70" w:line="249" w:lineRule="auto"/>
        <w:ind w:left="3376" w:hanging="2438"/>
        <w:rPr>
          <w:b/>
          <w:sz w:val="28"/>
        </w:rPr>
      </w:pPr>
      <w:r>
        <w:rPr>
          <w:b/>
          <w:color w:val="231F20"/>
          <w:sz w:val="28"/>
        </w:rPr>
        <w:lastRenderedPageBreak/>
        <w:t>APPENDIX A. FINANCIAL NEGOTIATIONS - BREAKDOWN OF REMUNERATION RATES</w:t>
      </w:r>
    </w:p>
    <w:p w:rsidR="00C01A85" w:rsidRDefault="00C01A85">
      <w:pPr>
        <w:pStyle w:val="BodyText"/>
        <w:spacing w:before="7"/>
        <w:rPr>
          <w:b/>
          <w:sz w:val="24"/>
        </w:rPr>
      </w:pPr>
    </w:p>
    <w:p w:rsidR="00C01A85" w:rsidRDefault="00E03636">
      <w:pPr>
        <w:pStyle w:val="ListParagraph"/>
        <w:numPr>
          <w:ilvl w:val="0"/>
          <w:numId w:val="10"/>
        </w:numPr>
        <w:tabs>
          <w:tab w:val="left" w:pos="704"/>
          <w:tab w:val="left" w:pos="705"/>
        </w:tabs>
        <w:spacing w:before="0"/>
        <w:rPr>
          <w:b/>
        </w:rPr>
      </w:pPr>
      <w:r>
        <w:rPr>
          <w:b/>
          <w:color w:val="231F20"/>
        </w:rPr>
        <w:t>Review of Remuneration</w:t>
      </w:r>
      <w:r>
        <w:rPr>
          <w:b/>
          <w:color w:val="231F20"/>
          <w:spacing w:val="-3"/>
        </w:rPr>
        <w:t xml:space="preserve"> </w:t>
      </w:r>
      <w:r>
        <w:rPr>
          <w:b/>
          <w:color w:val="231F20"/>
        </w:rPr>
        <w:t>Rates</w:t>
      </w:r>
    </w:p>
    <w:p w:rsidR="00C01A85" w:rsidRDefault="00E03636">
      <w:pPr>
        <w:pStyle w:val="ListParagraph"/>
        <w:numPr>
          <w:ilvl w:val="1"/>
          <w:numId w:val="10"/>
        </w:numPr>
        <w:tabs>
          <w:tab w:val="left" w:pos="1215"/>
        </w:tabs>
        <w:spacing w:before="84" w:line="266" w:lineRule="auto"/>
        <w:ind w:right="305" w:hanging="510"/>
      </w:pPr>
      <w:r>
        <w:rPr>
          <w:color w:val="231F20"/>
        </w:rPr>
        <w:t>.The remuneration rates are made up of salary or a base fee, social costs, overheads, profit, and any premium or allowance that may be paid for assignments away from headquarters or a home office. An attached Sample Form can be used to provide a breakdown of</w:t>
      </w:r>
      <w:r>
        <w:rPr>
          <w:color w:val="231F20"/>
          <w:spacing w:val="-3"/>
        </w:rPr>
        <w:t xml:space="preserve"> </w:t>
      </w:r>
      <w:r>
        <w:rPr>
          <w:color w:val="231F20"/>
        </w:rPr>
        <w:t>rates.</w:t>
      </w:r>
    </w:p>
    <w:p w:rsidR="00C01A85" w:rsidRDefault="00E03636">
      <w:pPr>
        <w:pStyle w:val="ListParagraph"/>
        <w:numPr>
          <w:ilvl w:val="1"/>
          <w:numId w:val="10"/>
        </w:numPr>
        <w:tabs>
          <w:tab w:val="left" w:pos="1215"/>
        </w:tabs>
        <w:spacing w:before="53" w:line="266" w:lineRule="auto"/>
        <w:ind w:right="301" w:hanging="510"/>
      </w:pPr>
      <w:r>
        <w:rPr>
          <w:color w:val="231F20"/>
        </w:rPr>
        <w:t xml:space="preserve">If the RFP requests submission of a technical proposal </w:t>
      </w:r>
      <w:r>
        <w:rPr>
          <w:color w:val="231F20"/>
          <w:spacing w:val="-4"/>
        </w:rPr>
        <w:t xml:space="preserve">only, </w:t>
      </w:r>
      <w:r>
        <w:rPr>
          <w:color w:val="231F20"/>
        </w:rPr>
        <w:t>the Sample Form is used by the selected Consultant to prepare for the negotiations of the Contract. If the RFP requests submission of the financial proposal, the Sample Form shall be completed</w:t>
      </w:r>
      <w:r>
        <w:rPr>
          <w:color w:val="231F20"/>
          <w:spacing w:val="-37"/>
        </w:rPr>
        <w:t xml:space="preserve"> </w:t>
      </w:r>
      <w:r>
        <w:rPr>
          <w:color w:val="231F20"/>
        </w:rPr>
        <w:t>and attached to the Financial Form-3. Agreed (at the negotiations) breakdown sheets shall form part of the negotiated Contract and included in its Appendix D or</w:t>
      </w:r>
      <w:r>
        <w:rPr>
          <w:color w:val="231F20"/>
          <w:spacing w:val="-33"/>
        </w:rPr>
        <w:t xml:space="preserve"> </w:t>
      </w:r>
      <w:r>
        <w:rPr>
          <w:color w:val="231F20"/>
        </w:rPr>
        <w:t>C.</w:t>
      </w:r>
    </w:p>
    <w:p w:rsidR="00C01A85" w:rsidRDefault="00E03636">
      <w:pPr>
        <w:pStyle w:val="ListParagraph"/>
        <w:numPr>
          <w:ilvl w:val="1"/>
          <w:numId w:val="10"/>
        </w:numPr>
        <w:tabs>
          <w:tab w:val="left" w:pos="1215"/>
        </w:tabs>
        <w:spacing w:before="53" w:line="266" w:lineRule="auto"/>
        <w:ind w:right="305" w:hanging="510"/>
      </w:pPr>
      <w:r>
        <w:rPr>
          <w:color w:val="231F20"/>
        </w:rPr>
        <w:t>At</w:t>
      </w:r>
      <w:r>
        <w:rPr>
          <w:color w:val="231F20"/>
          <w:spacing w:val="-7"/>
        </w:rPr>
        <w:t xml:space="preserve"> </w:t>
      </w:r>
      <w:r>
        <w:rPr>
          <w:color w:val="231F20"/>
        </w:rPr>
        <w:t>the</w:t>
      </w:r>
      <w:r>
        <w:rPr>
          <w:color w:val="231F20"/>
          <w:spacing w:val="-6"/>
        </w:rPr>
        <w:t xml:space="preserve"> </w:t>
      </w:r>
      <w:r>
        <w:rPr>
          <w:color w:val="231F20"/>
        </w:rPr>
        <w:t>negotiations</w:t>
      </w:r>
      <w:r>
        <w:rPr>
          <w:color w:val="231F20"/>
          <w:spacing w:val="-7"/>
        </w:rPr>
        <w:t xml:space="preserve"> </w:t>
      </w:r>
      <w:r>
        <w:rPr>
          <w:color w:val="231F20"/>
        </w:rPr>
        <w:t>the</w:t>
      </w:r>
      <w:r>
        <w:rPr>
          <w:color w:val="231F20"/>
          <w:spacing w:val="-6"/>
        </w:rPr>
        <w:t xml:space="preserve"> </w:t>
      </w:r>
      <w:r>
        <w:rPr>
          <w:color w:val="231F20"/>
        </w:rPr>
        <w:t>firm</w:t>
      </w:r>
      <w:r>
        <w:rPr>
          <w:color w:val="231F20"/>
          <w:spacing w:val="-7"/>
        </w:rPr>
        <w:t xml:space="preserve"> </w:t>
      </w:r>
      <w:r>
        <w:rPr>
          <w:color w:val="231F20"/>
        </w:rPr>
        <w:t>shall</w:t>
      </w:r>
      <w:r>
        <w:rPr>
          <w:color w:val="231F20"/>
          <w:spacing w:val="-6"/>
        </w:rPr>
        <w:t xml:space="preserve"> </w:t>
      </w:r>
      <w:r>
        <w:rPr>
          <w:color w:val="231F20"/>
        </w:rPr>
        <w:t>be</w:t>
      </w:r>
      <w:r>
        <w:rPr>
          <w:color w:val="231F20"/>
          <w:spacing w:val="-7"/>
        </w:rPr>
        <w:t xml:space="preserve"> </w:t>
      </w:r>
      <w:r>
        <w:rPr>
          <w:color w:val="231F20"/>
        </w:rPr>
        <w:t>prepared</w:t>
      </w:r>
      <w:r>
        <w:rPr>
          <w:color w:val="231F20"/>
          <w:spacing w:val="-6"/>
        </w:rPr>
        <w:t xml:space="preserve"> </w:t>
      </w:r>
      <w:r>
        <w:rPr>
          <w:color w:val="231F20"/>
        </w:rPr>
        <w:t>to</w:t>
      </w:r>
      <w:r>
        <w:rPr>
          <w:color w:val="231F20"/>
          <w:spacing w:val="-7"/>
        </w:rPr>
        <w:t xml:space="preserve"> </w:t>
      </w:r>
      <w:r>
        <w:rPr>
          <w:color w:val="231F20"/>
        </w:rPr>
        <w:t>disclose</w:t>
      </w:r>
      <w:r>
        <w:rPr>
          <w:color w:val="231F20"/>
          <w:spacing w:val="-6"/>
        </w:rPr>
        <w:t xml:space="preserve"> </w:t>
      </w:r>
      <w:r>
        <w:rPr>
          <w:color w:val="231F20"/>
        </w:rPr>
        <w:t>its</w:t>
      </w:r>
      <w:r>
        <w:rPr>
          <w:color w:val="231F20"/>
          <w:spacing w:val="-6"/>
        </w:rPr>
        <w:t xml:space="preserve"> </w:t>
      </w:r>
      <w:r>
        <w:rPr>
          <w:color w:val="231F20"/>
        </w:rPr>
        <w:t>audited</w:t>
      </w:r>
      <w:r>
        <w:rPr>
          <w:color w:val="231F20"/>
          <w:spacing w:val="-7"/>
        </w:rPr>
        <w:t xml:space="preserve"> </w:t>
      </w:r>
      <w:r>
        <w:rPr>
          <w:color w:val="231F20"/>
        </w:rPr>
        <w:t>financial</w:t>
      </w:r>
      <w:r>
        <w:rPr>
          <w:color w:val="231F20"/>
          <w:spacing w:val="-6"/>
        </w:rPr>
        <w:t xml:space="preserve"> </w:t>
      </w:r>
      <w:r>
        <w:rPr>
          <w:color w:val="231F20"/>
        </w:rPr>
        <w:t>statements for the last three years, to substantiate its rates, and accept that its proposed rates and other financial matters are subject to scrutiny.  The Client is charged with the custody  of government funds and is expected to exercise prudence in the expenditure of these funds.</w:t>
      </w:r>
    </w:p>
    <w:p w:rsidR="00C01A85" w:rsidRDefault="00E03636">
      <w:pPr>
        <w:pStyle w:val="ListParagraph"/>
        <w:numPr>
          <w:ilvl w:val="1"/>
          <w:numId w:val="10"/>
        </w:numPr>
        <w:tabs>
          <w:tab w:val="left" w:pos="1215"/>
        </w:tabs>
        <w:spacing w:before="52"/>
        <w:ind w:hanging="510"/>
      </w:pPr>
      <w:r>
        <w:rPr>
          <w:color w:val="231F20"/>
        </w:rPr>
        <w:t>Rate details are discussed</w:t>
      </w:r>
      <w:r>
        <w:rPr>
          <w:color w:val="231F20"/>
          <w:spacing w:val="-6"/>
        </w:rPr>
        <w:t xml:space="preserve"> </w:t>
      </w:r>
      <w:r>
        <w:rPr>
          <w:color w:val="231F20"/>
        </w:rPr>
        <w:t>below:</w:t>
      </w:r>
    </w:p>
    <w:p w:rsidR="00C01A85" w:rsidRDefault="00E03636">
      <w:pPr>
        <w:pStyle w:val="ListParagraph"/>
        <w:numPr>
          <w:ilvl w:val="2"/>
          <w:numId w:val="10"/>
        </w:numPr>
        <w:tabs>
          <w:tab w:val="left" w:pos="1612"/>
        </w:tabs>
        <w:spacing w:before="84" w:line="266" w:lineRule="auto"/>
        <w:ind w:right="305"/>
      </w:pPr>
      <w:r>
        <w:rPr>
          <w:color w:val="231F20"/>
          <w:u w:val="single" w:color="231F20"/>
        </w:rPr>
        <w:t>Salary</w:t>
      </w:r>
      <w:r>
        <w:rPr>
          <w:color w:val="231F20"/>
          <w:spacing w:val="-9"/>
        </w:rPr>
        <w:t xml:space="preserve"> </w:t>
      </w:r>
      <w:r>
        <w:rPr>
          <w:color w:val="231F20"/>
        </w:rPr>
        <w:t>is</w:t>
      </w:r>
      <w:r>
        <w:rPr>
          <w:color w:val="231F20"/>
          <w:spacing w:val="-9"/>
        </w:rPr>
        <w:t xml:space="preserve"> </w:t>
      </w:r>
      <w:r>
        <w:rPr>
          <w:color w:val="231F20"/>
        </w:rPr>
        <w:t>the</w:t>
      </w:r>
      <w:r>
        <w:rPr>
          <w:color w:val="231F20"/>
          <w:spacing w:val="-8"/>
        </w:rPr>
        <w:t xml:space="preserve"> </w:t>
      </w:r>
      <w:r>
        <w:rPr>
          <w:color w:val="231F20"/>
        </w:rPr>
        <w:t>gross</w:t>
      </w:r>
      <w:r>
        <w:rPr>
          <w:color w:val="231F20"/>
          <w:spacing w:val="-9"/>
        </w:rPr>
        <w:t xml:space="preserve"> </w:t>
      </w:r>
      <w:r>
        <w:rPr>
          <w:color w:val="231F20"/>
        </w:rPr>
        <w:t>regular</w:t>
      </w:r>
      <w:r>
        <w:rPr>
          <w:color w:val="231F20"/>
          <w:spacing w:val="-9"/>
        </w:rPr>
        <w:t xml:space="preserve"> </w:t>
      </w:r>
      <w:r>
        <w:rPr>
          <w:color w:val="231F20"/>
        </w:rPr>
        <w:t>cash</w:t>
      </w:r>
      <w:r>
        <w:rPr>
          <w:color w:val="231F20"/>
          <w:spacing w:val="-8"/>
        </w:rPr>
        <w:t xml:space="preserve"> </w:t>
      </w:r>
      <w:r>
        <w:rPr>
          <w:color w:val="231F20"/>
        </w:rPr>
        <w:t>salary</w:t>
      </w:r>
      <w:r>
        <w:rPr>
          <w:color w:val="231F20"/>
          <w:spacing w:val="-9"/>
        </w:rPr>
        <w:t xml:space="preserve"> </w:t>
      </w:r>
      <w:r>
        <w:rPr>
          <w:color w:val="231F20"/>
        </w:rPr>
        <w:t>or</w:t>
      </w:r>
      <w:r>
        <w:rPr>
          <w:color w:val="231F20"/>
          <w:spacing w:val="-8"/>
        </w:rPr>
        <w:t xml:space="preserve"> </w:t>
      </w:r>
      <w:r>
        <w:rPr>
          <w:color w:val="231F20"/>
        </w:rPr>
        <w:t>fee</w:t>
      </w:r>
      <w:r>
        <w:rPr>
          <w:color w:val="231F20"/>
          <w:spacing w:val="-9"/>
        </w:rPr>
        <w:t xml:space="preserve"> </w:t>
      </w:r>
      <w:r>
        <w:rPr>
          <w:color w:val="231F20"/>
        </w:rPr>
        <w:t>paid</w:t>
      </w:r>
      <w:r>
        <w:rPr>
          <w:color w:val="231F20"/>
          <w:spacing w:val="-9"/>
        </w:rPr>
        <w:t xml:space="preserve"> </w:t>
      </w:r>
      <w:r>
        <w:rPr>
          <w:color w:val="231F20"/>
        </w:rPr>
        <w:t>to</w:t>
      </w:r>
      <w:r>
        <w:rPr>
          <w:color w:val="231F20"/>
          <w:spacing w:val="-8"/>
        </w:rPr>
        <w:t xml:space="preserve"> </w:t>
      </w:r>
      <w:r>
        <w:rPr>
          <w:color w:val="231F20"/>
        </w:rPr>
        <w:t>the</w:t>
      </w:r>
      <w:r>
        <w:rPr>
          <w:color w:val="231F20"/>
          <w:spacing w:val="-9"/>
        </w:rPr>
        <w:t xml:space="preserve"> </w:t>
      </w:r>
      <w:r>
        <w:rPr>
          <w:color w:val="231F20"/>
        </w:rPr>
        <w:t>individual</w:t>
      </w:r>
      <w:r>
        <w:rPr>
          <w:color w:val="231F20"/>
          <w:spacing w:val="-9"/>
        </w:rPr>
        <w:t xml:space="preserve"> </w:t>
      </w:r>
      <w:r>
        <w:rPr>
          <w:color w:val="231F20"/>
        </w:rPr>
        <w:t>in</w:t>
      </w:r>
      <w:r>
        <w:rPr>
          <w:color w:val="231F20"/>
          <w:spacing w:val="-8"/>
        </w:rPr>
        <w:t xml:space="preserve"> </w:t>
      </w:r>
      <w:r>
        <w:rPr>
          <w:color w:val="231F20"/>
        </w:rPr>
        <w:t>the</w:t>
      </w:r>
      <w:r>
        <w:rPr>
          <w:color w:val="231F20"/>
          <w:spacing w:val="-9"/>
        </w:rPr>
        <w:t xml:space="preserve"> </w:t>
      </w:r>
      <w:r>
        <w:rPr>
          <w:color w:val="231F20"/>
        </w:rPr>
        <w:t>firm’s</w:t>
      </w:r>
      <w:r>
        <w:rPr>
          <w:color w:val="231F20"/>
          <w:spacing w:val="-8"/>
        </w:rPr>
        <w:t xml:space="preserve"> </w:t>
      </w:r>
      <w:r>
        <w:rPr>
          <w:color w:val="231F20"/>
        </w:rPr>
        <w:t>home office. It shall not contain any premium for work away from headquarters or bonus (except where these are included by law or government</w:t>
      </w:r>
      <w:r>
        <w:rPr>
          <w:color w:val="231F20"/>
          <w:spacing w:val="-15"/>
        </w:rPr>
        <w:t xml:space="preserve"> </w:t>
      </w:r>
      <w:r>
        <w:rPr>
          <w:color w:val="231F20"/>
        </w:rPr>
        <w:t>regulations).</w:t>
      </w:r>
    </w:p>
    <w:p w:rsidR="00C01A85" w:rsidRDefault="00E03636">
      <w:pPr>
        <w:pStyle w:val="ListParagraph"/>
        <w:numPr>
          <w:ilvl w:val="2"/>
          <w:numId w:val="10"/>
        </w:numPr>
        <w:tabs>
          <w:tab w:val="left" w:pos="1612"/>
        </w:tabs>
        <w:spacing w:before="54" w:line="266" w:lineRule="auto"/>
        <w:ind w:right="297"/>
      </w:pPr>
      <w:r>
        <w:rPr>
          <w:color w:val="231F20"/>
          <w:u w:val="single" w:color="231F20"/>
        </w:rPr>
        <w:t>Bonuses</w:t>
      </w:r>
      <w:r>
        <w:rPr>
          <w:color w:val="231F20"/>
          <w:spacing w:val="-19"/>
        </w:rPr>
        <w:t xml:space="preserve"> </w:t>
      </w:r>
      <w:r>
        <w:rPr>
          <w:color w:val="231F20"/>
        </w:rPr>
        <w:t>are</w:t>
      </w:r>
      <w:r>
        <w:rPr>
          <w:color w:val="231F20"/>
          <w:spacing w:val="-19"/>
        </w:rPr>
        <w:t xml:space="preserve"> </w:t>
      </w:r>
      <w:r>
        <w:rPr>
          <w:color w:val="231F20"/>
        </w:rPr>
        <w:t>normally</w:t>
      </w:r>
      <w:r>
        <w:rPr>
          <w:color w:val="231F20"/>
          <w:spacing w:val="-19"/>
        </w:rPr>
        <w:t xml:space="preserve"> </w:t>
      </w:r>
      <w:r>
        <w:rPr>
          <w:color w:val="231F20"/>
        </w:rPr>
        <w:t>paid</w:t>
      </w:r>
      <w:r>
        <w:rPr>
          <w:color w:val="231F20"/>
          <w:spacing w:val="-18"/>
        </w:rPr>
        <w:t xml:space="preserve"> </w:t>
      </w:r>
      <w:r>
        <w:rPr>
          <w:color w:val="231F20"/>
        </w:rPr>
        <w:t>out</w:t>
      </w:r>
      <w:r>
        <w:rPr>
          <w:color w:val="231F20"/>
          <w:spacing w:val="-19"/>
        </w:rPr>
        <w:t xml:space="preserve"> </w:t>
      </w:r>
      <w:r>
        <w:rPr>
          <w:color w:val="231F20"/>
        </w:rPr>
        <w:t>of</w:t>
      </w:r>
      <w:r>
        <w:rPr>
          <w:color w:val="231F20"/>
          <w:spacing w:val="-19"/>
        </w:rPr>
        <w:t xml:space="preserve"> </w:t>
      </w:r>
      <w:r>
        <w:rPr>
          <w:color w:val="231F20"/>
        </w:rPr>
        <w:t>profits.</w:t>
      </w:r>
      <w:r>
        <w:rPr>
          <w:color w:val="231F20"/>
          <w:spacing w:val="-22"/>
        </w:rPr>
        <w:t xml:space="preserve"> </w:t>
      </w:r>
      <w:r>
        <w:rPr>
          <w:color w:val="231F20"/>
          <w:spacing w:val="-13"/>
        </w:rPr>
        <w:t>To</w:t>
      </w:r>
      <w:r>
        <w:rPr>
          <w:color w:val="231F20"/>
          <w:spacing w:val="-19"/>
        </w:rPr>
        <w:t xml:space="preserve"> </w:t>
      </w:r>
      <w:r>
        <w:rPr>
          <w:color w:val="231F20"/>
        </w:rPr>
        <w:t>avoid</w:t>
      </w:r>
      <w:r>
        <w:rPr>
          <w:color w:val="231F20"/>
          <w:spacing w:val="-18"/>
        </w:rPr>
        <w:t xml:space="preserve"> </w:t>
      </w:r>
      <w:r>
        <w:rPr>
          <w:color w:val="231F20"/>
        </w:rPr>
        <w:t>double</w:t>
      </w:r>
      <w:r>
        <w:rPr>
          <w:color w:val="231F20"/>
          <w:spacing w:val="-19"/>
        </w:rPr>
        <w:t xml:space="preserve"> </w:t>
      </w:r>
      <w:r>
        <w:rPr>
          <w:color w:val="231F20"/>
        </w:rPr>
        <w:t>counting,</w:t>
      </w:r>
      <w:r>
        <w:rPr>
          <w:color w:val="231F20"/>
          <w:spacing w:val="-19"/>
        </w:rPr>
        <w:t xml:space="preserve"> </w:t>
      </w:r>
      <w:r>
        <w:rPr>
          <w:color w:val="231F20"/>
        </w:rPr>
        <w:t>any</w:t>
      </w:r>
      <w:r>
        <w:rPr>
          <w:color w:val="231F20"/>
          <w:spacing w:val="-18"/>
        </w:rPr>
        <w:t xml:space="preserve"> </w:t>
      </w:r>
      <w:r>
        <w:rPr>
          <w:color w:val="231F20"/>
        </w:rPr>
        <w:t>bonuses</w:t>
      </w:r>
      <w:r>
        <w:rPr>
          <w:color w:val="231F20"/>
          <w:spacing w:val="-19"/>
        </w:rPr>
        <w:t xml:space="preserve"> </w:t>
      </w:r>
      <w:r>
        <w:rPr>
          <w:color w:val="231F20"/>
        </w:rPr>
        <w:t>shall not normally be included in the “Salary” and should be shown separately. Where the</w:t>
      </w:r>
      <w:r>
        <w:rPr>
          <w:color w:val="231F20"/>
          <w:spacing w:val="-6"/>
        </w:rPr>
        <w:t xml:space="preserve"> </w:t>
      </w:r>
      <w:r>
        <w:rPr>
          <w:color w:val="231F20"/>
        </w:rPr>
        <w:t>Consultant’s</w:t>
      </w:r>
      <w:r>
        <w:rPr>
          <w:color w:val="231F20"/>
          <w:spacing w:val="-6"/>
        </w:rPr>
        <w:t xml:space="preserve"> </w:t>
      </w:r>
      <w:r>
        <w:rPr>
          <w:color w:val="231F20"/>
        </w:rPr>
        <w:t>accounting</w:t>
      </w:r>
      <w:r>
        <w:rPr>
          <w:color w:val="231F20"/>
          <w:spacing w:val="-6"/>
        </w:rPr>
        <w:t xml:space="preserve"> </w:t>
      </w:r>
      <w:r>
        <w:rPr>
          <w:color w:val="231F20"/>
        </w:rPr>
        <w:t>system</w:t>
      </w:r>
      <w:r>
        <w:rPr>
          <w:color w:val="231F20"/>
          <w:spacing w:val="-5"/>
        </w:rPr>
        <w:t xml:space="preserve"> </w:t>
      </w:r>
      <w:r>
        <w:rPr>
          <w:color w:val="231F20"/>
        </w:rPr>
        <w:t>is</w:t>
      </w:r>
      <w:r>
        <w:rPr>
          <w:color w:val="231F20"/>
          <w:spacing w:val="-6"/>
        </w:rPr>
        <w:t xml:space="preserve"> </w:t>
      </w:r>
      <w:r>
        <w:rPr>
          <w:color w:val="231F20"/>
        </w:rPr>
        <w:t>such</w:t>
      </w:r>
      <w:r>
        <w:rPr>
          <w:color w:val="231F20"/>
          <w:spacing w:val="-6"/>
        </w:rPr>
        <w:t xml:space="preserve"> </w:t>
      </w:r>
      <w:r>
        <w:rPr>
          <w:color w:val="231F20"/>
        </w:rPr>
        <w:t>that</w:t>
      </w:r>
      <w:r>
        <w:rPr>
          <w:color w:val="231F20"/>
          <w:spacing w:val="-6"/>
        </w:rPr>
        <w:t xml:space="preserve"> </w:t>
      </w:r>
      <w:r>
        <w:rPr>
          <w:color w:val="231F20"/>
        </w:rPr>
        <w:t>the</w:t>
      </w:r>
      <w:r>
        <w:rPr>
          <w:color w:val="231F20"/>
          <w:spacing w:val="-5"/>
        </w:rPr>
        <w:t xml:space="preserve"> </w:t>
      </w:r>
      <w:r>
        <w:rPr>
          <w:color w:val="231F20"/>
        </w:rPr>
        <w:t>percentages</w:t>
      </w:r>
      <w:r>
        <w:rPr>
          <w:color w:val="231F20"/>
          <w:spacing w:val="-6"/>
        </w:rPr>
        <w:t xml:space="preserve"> </w:t>
      </w:r>
      <w:r>
        <w:rPr>
          <w:color w:val="231F20"/>
        </w:rPr>
        <w:t>of</w:t>
      </w:r>
      <w:r>
        <w:rPr>
          <w:color w:val="231F20"/>
          <w:spacing w:val="-6"/>
        </w:rPr>
        <w:t xml:space="preserve"> </w:t>
      </w:r>
      <w:r>
        <w:rPr>
          <w:color w:val="231F20"/>
        </w:rPr>
        <w:t>social</w:t>
      </w:r>
      <w:r>
        <w:rPr>
          <w:color w:val="231F20"/>
          <w:spacing w:val="-5"/>
        </w:rPr>
        <w:t xml:space="preserve"> </w:t>
      </w:r>
      <w:r>
        <w:rPr>
          <w:color w:val="231F20"/>
        </w:rPr>
        <w:t>costs</w:t>
      </w:r>
      <w:r>
        <w:rPr>
          <w:color w:val="231F20"/>
          <w:spacing w:val="-6"/>
        </w:rPr>
        <w:t xml:space="preserve"> </w:t>
      </w:r>
      <w:r>
        <w:rPr>
          <w:color w:val="231F20"/>
        </w:rPr>
        <w:t xml:space="preserve">and overheads are based on total revenue, including bonuses, those percentages shall be adjusted downward </w:t>
      </w:r>
      <w:r>
        <w:rPr>
          <w:color w:val="231F20"/>
          <w:spacing w:val="-3"/>
        </w:rPr>
        <w:t xml:space="preserve">accordingly. </w:t>
      </w:r>
      <w:r>
        <w:rPr>
          <w:color w:val="231F20"/>
        </w:rPr>
        <w:t>Where national policy requires that 13 months’ pay</w:t>
      </w:r>
      <w:r>
        <w:rPr>
          <w:color w:val="231F20"/>
          <w:spacing w:val="-16"/>
        </w:rPr>
        <w:t xml:space="preserve"> </w:t>
      </w:r>
      <w:r>
        <w:rPr>
          <w:color w:val="231F20"/>
        </w:rPr>
        <w:t>be</w:t>
      </w:r>
      <w:r>
        <w:rPr>
          <w:color w:val="231F20"/>
          <w:spacing w:val="-16"/>
        </w:rPr>
        <w:t xml:space="preserve"> </w:t>
      </w:r>
      <w:r>
        <w:rPr>
          <w:color w:val="231F20"/>
        </w:rPr>
        <w:t>given</w:t>
      </w:r>
      <w:r>
        <w:rPr>
          <w:color w:val="231F20"/>
          <w:spacing w:val="-16"/>
        </w:rPr>
        <w:t xml:space="preserve"> </w:t>
      </w:r>
      <w:r>
        <w:rPr>
          <w:color w:val="231F20"/>
        </w:rPr>
        <w:t>for</w:t>
      </w:r>
      <w:r>
        <w:rPr>
          <w:color w:val="231F20"/>
          <w:spacing w:val="-16"/>
        </w:rPr>
        <w:t xml:space="preserve"> </w:t>
      </w:r>
      <w:r>
        <w:rPr>
          <w:color w:val="231F20"/>
        </w:rPr>
        <w:t>12</w:t>
      </w:r>
      <w:r>
        <w:rPr>
          <w:color w:val="231F20"/>
          <w:spacing w:val="-16"/>
        </w:rPr>
        <w:t xml:space="preserve"> </w:t>
      </w:r>
      <w:r>
        <w:rPr>
          <w:color w:val="231F20"/>
        </w:rPr>
        <w:t>months’</w:t>
      </w:r>
      <w:r>
        <w:rPr>
          <w:color w:val="231F20"/>
          <w:spacing w:val="-24"/>
        </w:rPr>
        <w:t xml:space="preserve"> </w:t>
      </w:r>
      <w:r>
        <w:rPr>
          <w:color w:val="231F20"/>
        </w:rPr>
        <w:t>work,</w:t>
      </w:r>
      <w:r>
        <w:rPr>
          <w:color w:val="231F20"/>
          <w:spacing w:val="-16"/>
        </w:rPr>
        <w:t xml:space="preserve"> </w:t>
      </w:r>
      <w:r>
        <w:rPr>
          <w:color w:val="231F20"/>
        </w:rPr>
        <w:t>the</w:t>
      </w:r>
      <w:r>
        <w:rPr>
          <w:color w:val="231F20"/>
          <w:spacing w:val="-16"/>
        </w:rPr>
        <w:t xml:space="preserve"> </w:t>
      </w:r>
      <w:r>
        <w:rPr>
          <w:color w:val="231F20"/>
        </w:rPr>
        <w:t>profit</w:t>
      </w:r>
      <w:r>
        <w:rPr>
          <w:color w:val="231F20"/>
          <w:spacing w:val="-16"/>
        </w:rPr>
        <w:t xml:space="preserve"> </w:t>
      </w:r>
      <w:r>
        <w:rPr>
          <w:color w:val="231F20"/>
        </w:rPr>
        <w:t>element</w:t>
      </w:r>
      <w:r>
        <w:rPr>
          <w:color w:val="231F20"/>
          <w:spacing w:val="-16"/>
        </w:rPr>
        <w:t xml:space="preserve"> </w:t>
      </w:r>
      <w:r>
        <w:rPr>
          <w:color w:val="231F20"/>
        </w:rPr>
        <w:t>need</w:t>
      </w:r>
      <w:r>
        <w:rPr>
          <w:color w:val="231F20"/>
          <w:spacing w:val="-16"/>
        </w:rPr>
        <w:t xml:space="preserve"> </w:t>
      </w:r>
      <w:r>
        <w:rPr>
          <w:color w:val="231F20"/>
        </w:rPr>
        <w:t>not</w:t>
      </w:r>
      <w:r>
        <w:rPr>
          <w:color w:val="231F20"/>
          <w:spacing w:val="-16"/>
        </w:rPr>
        <w:t xml:space="preserve"> </w:t>
      </w:r>
      <w:r>
        <w:rPr>
          <w:color w:val="231F20"/>
        </w:rPr>
        <w:t>be</w:t>
      </w:r>
      <w:r>
        <w:rPr>
          <w:color w:val="231F20"/>
          <w:spacing w:val="-16"/>
        </w:rPr>
        <w:t xml:space="preserve"> </w:t>
      </w:r>
      <w:r>
        <w:rPr>
          <w:color w:val="231F20"/>
        </w:rPr>
        <w:t>adjusted</w:t>
      </w:r>
      <w:r>
        <w:rPr>
          <w:color w:val="231F20"/>
          <w:spacing w:val="-15"/>
        </w:rPr>
        <w:t xml:space="preserve"> </w:t>
      </w:r>
      <w:r>
        <w:rPr>
          <w:color w:val="231F20"/>
        </w:rPr>
        <w:t>downward. Any discussions on bonuses shall be supported by audited documentation, which shall be treated as</w:t>
      </w:r>
      <w:r>
        <w:rPr>
          <w:color w:val="231F20"/>
          <w:spacing w:val="-3"/>
        </w:rPr>
        <w:t xml:space="preserve"> </w:t>
      </w:r>
      <w:r>
        <w:rPr>
          <w:color w:val="231F20"/>
        </w:rPr>
        <w:t>confidential.</w:t>
      </w:r>
    </w:p>
    <w:p w:rsidR="00C01A85" w:rsidRDefault="00E03636">
      <w:pPr>
        <w:pStyle w:val="ListParagraph"/>
        <w:numPr>
          <w:ilvl w:val="2"/>
          <w:numId w:val="10"/>
        </w:numPr>
        <w:tabs>
          <w:tab w:val="left" w:pos="1612"/>
        </w:tabs>
        <w:spacing w:before="51" w:line="266" w:lineRule="auto"/>
        <w:ind w:right="305"/>
      </w:pPr>
      <w:r>
        <w:rPr>
          <w:color w:val="231F20"/>
          <w:u w:val="single" w:color="231F20"/>
        </w:rPr>
        <w:t>Social Charges</w:t>
      </w:r>
      <w:r>
        <w:rPr>
          <w:color w:val="231F20"/>
        </w:rPr>
        <w:t xml:space="preserve"> are the costs of non-monetary benefits and may include, inter alia, social security (including pension, medical, and life insurance costs) and the cost of a paid sick and/or annual leave. In this regard, a paid leave during public holidays or</w:t>
      </w:r>
      <w:r>
        <w:rPr>
          <w:color w:val="231F20"/>
          <w:spacing w:val="-6"/>
        </w:rPr>
        <w:t xml:space="preserve"> </w:t>
      </w:r>
      <w:r>
        <w:rPr>
          <w:color w:val="231F20"/>
        </w:rPr>
        <w:t>an</w:t>
      </w:r>
      <w:r>
        <w:rPr>
          <w:color w:val="231F20"/>
          <w:spacing w:val="-6"/>
        </w:rPr>
        <w:t xml:space="preserve"> </w:t>
      </w:r>
      <w:r>
        <w:rPr>
          <w:color w:val="231F20"/>
        </w:rPr>
        <w:t>annual</w:t>
      </w:r>
      <w:r>
        <w:rPr>
          <w:color w:val="231F20"/>
          <w:spacing w:val="-6"/>
        </w:rPr>
        <w:t xml:space="preserve"> </w:t>
      </w:r>
      <w:r>
        <w:rPr>
          <w:color w:val="231F20"/>
        </w:rPr>
        <w:t>leave</w:t>
      </w:r>
      <w:r>
        <w:rPr>
          <w:color w:val="231F20"/>
          <w:spacing w:val="-6"/>
        </w:rPr>
        <w:t xml:space="preserve"> </w:t>
      </w:r>
      <w:r>
        <w:rPr>
          <w:color w:val="231F20"/>
        </w:rPr>
        <w:t>taken</w:t>
      </w:r>
      <w:r>
        <w:rPr>
          <w:color w:val="231F20"/>
          <w:spacing w:val="-5"/>
        </w:rPr>
        <w:t xml:space="preserve"> </w:t>
      </w:r>
      <w:r>
        <w:rPr>
          <w:color w:val="231F20"/>
        </w:rPr>
        <w:t>during</w:t>
      </w:r>
      <w:r>
        <w:rPr>
          <w:color w:val="231F20"/>
          <w:spacing w:val="-6"/>
        </w:rPr>
        <w:t xml:space="preserve"> </w:t>
      </w:r>
      <w:r>
        <w:rPr>
          <w:color w:val="231F20"/>
        </w:rPr>
        <w:t>an</w:t>
      </w:r>
      <w:r>
        <w:rPr>
          <w:color w:val="231F20"/>
          <w:spacing w:val="-6"/>
        </w:rPr>
        <w:t xml:space="preserve"> </w:t>
      </w:r>
      <w:r>
        <w:rPr>
          <w:color w:val="231F20"/>
        </w:rPr>
        <w:t>assignment</w:t>
      </w:r>
      <w:r>
        <w:rPr>
          <w:color w:val="231F20"/>
          <w:spacing w:val="-6"/>
        </w:rPr>
        <w:t xml:space="preserve"> </w:t>
      </w:r>
      <w:r>
        <w:rPr>
          <w:color w:val="231F20"/>
        </w:rPr>
        <w:t>if</w:t>
      </w:r>
      <w:r>
        <w:rPr>
          <w:color w:val="231F20"/>
          <w:spacing w:val="-5"/>
        </w:rPr>
        <w:t xml:space="preserve"> </w:t>
      </w:r>
      <w:r>
        <w:rPr>
          <w:color w:val="231F20"/>
        </w:rPr>
        <w:t>no</w:t>
      </w:r>
      <w:r>
        <w:rPr>
          <w:color w:val="231F20"/>
          <w:spacing w:val="-6"/>
        </w:rPr>
        <w:t xml:space="preserve"> </w:t>
      </w:r>
      <w:r>
        <w:rPr>
          <w:color w:val="231F20"/>
        </w:rPr>
        <w:t>Expert’s</w:t>
      </w:r>
      <w:r>
        <w:rPr>
          <w:color w:val="231F20"/>
          <w:spacing w:val="-6"/>
        </w:rPr>
        <w:t xml:space="preserve"> </w:t>
      </w:r>
      <w:r>
        <w:rPr>
          <w:color w:val="231F20"/>
        </w:rPr>
        <w:t>replacement</w:t>
      </w:r>
      <w:r>
        <w:rPr>
          <w:color w:val="231F20"/>
          <w:spacing w:val="-6"/>
        </w:rPr>
        <w:t xml:space="preserve"> </w:t>
      </w:r>
      <w:r>
        <w:rPr>
          <w:color w:val="231F20"/>
        </w:rPr>
        <w:t>has</w:t>
      </w:r>
      <w:r>
        <w:rPr>
          <w:color w:val="231F20"/>
          <w:spacing w:val="-5"/>
        </w:rPr>
        <w:t xml:space="preserve"> </w:t>
      </w:r>
      <w:r>
        <w:rPr>
          <w:color w:val="231F20"/>
        </w:rPr>
        <w:t>been provided is not considered social</w:t>
      </w:r>
      <w:r>
        <w:rPr>
          <w:color w:val="231F20"/>
          <w:spacing w:val="-4"/>
        </w:rPr>
        <w:t xml:space="preserve"> </w:t>
      </w:r>
      <w:r>
        <w:rPr>
          <w:color w:val="231F20"/>
        </w:rPr>
        <w:t>charges.</w:t>
      </w:r>
    </w:p>
    <w:p w:rsidR="00C01A85" w:rsidRDefault="00E03636">
      <w:pPr>
        <w:pStyle w:val="ListParagraph"/>
        <w:numPr>
          <w:ilvl w:val="2"/>
          <w:numId w:val="10"/>
        </w:numPr>
        <w:tabs>
          <w:tab w:val="left" w:pos="1612"/>
        </w:tabs>
        <w:spacing w:before="52" w:line="266" w:lineRule="auto"/>
        <w:ind w:right="305"/>
      </w:pPr>
      <w:r>
        <w:rPr>
          <w:color w:val="231F20"/>
          <w:u w:val="single" w:color="231F20"/>
        </w:rPr>
        <w:t>Cost of Leave</w:t>
      </w:r>
      <w:r>
        <w:rPr>
          <w:color w:val="231F20"/>
        </w:rPr>
        <w:t>. The principles of calculating the cost of total days leave per annum as a percentage of basic salary is normally calculated as</w:t>
      </w:r>
      <w:r>
        <w:rPr>
          <w:color w:val="231F20"/>
          <w:spacing w:val="-14"/>
        </w:rPr>
        <w:t xml:space="preserve"> </w:t>
      </w:r>
      <w:r>
        <w:rPr>
          <w:color w:val="231F20"/>
        </w:rPr>
        <w:t>follows:</w:t>
      </w:r>
    </w:p>
    <w:p w:rsidR="00C01A85" w:rsidRDefault="00E03636">
      <w:pPr>
        <w:pStyle w:val="BodyText"/>
        <w:spacing w:before="169"/>
        <w:ind w:left="1611"/>
      </w:pPr>
      <w:r>
        <w:rPr>
          <w:color w:val="231F20"/>
        </w:rPr>
        <w:t>Leave cost as percentage of salary =</w:t>
      </w:r>
    </w:p>
    <w:p w:rsidR="00C01A85" w:rsidRDefault="00E03636">
      <w:pPr>
        <w:pStyle w:val="BodyText"/>
        <w:spacing w:before="27"/>
        <w:ind w:left="1611"/>
      </w:pPr>
      <w:r>
        <w:rPr>
          <w:color w:val="231F20"/>
        </w:rPr>
        <w:t>Where w = weekends, ph = public holidays, v = vacation, and s = sick leave.</w:t>
      </w:r>
    </w:p>
    <w:p w:rsidR="00C01A85" w:rsidRDefault="00E03636">
      <w:pPr>
        <w:pStyle w:val="BodyText"/>
        <w:spacing w:before="197" w:line="266" w:lineRule="auto"/>
        <w:ind w:left="1611"/>
      </w:pPr>
      <w:r>
        <w:rPr>
          <w:color w:val="231F20"/>
        </w:rPr>
        <w:t>Please note that leave can be considered as a social cost only if the Client is not charged for the leave taken.</w:t>
      </w:r>
    </w:p>
    <w:p w:rsidR="00C01A85" w:rsidRDefault="00C01A85">
      <w:pPr>
        <w:pStyle w:val="BodyText"/>
        <w:spacing w:before="2"/>
      </w:pPr>
    </w:p>
    <w:p w:rsidR="00C01A85" w:rsidRDefault="00E03636">
      <w:pPr>
        <w:pStyle w:val="ListParagraph"/>
        <w:numPr>
          <w:ilvl w:val="2"/>
          <w:numId w:val="10"/>
        </w:numPr>
        <w:tabs>
          <w:tab w:val="left" w:pos="1612"/>
        </w:tabs>
        <w:spacing w:before="0" w:line="266" w:lineRule="auto"/>
        <w:ind w:right="305"/>
      </w:pPr>
      <w:r>
        <w:rPr>
          <w:color w:val="231F20"/>
          <w:u w:val="single" w:color="231F20"/>
        </w:rPr>
        <w:t>Overheads</w:t>
      </w:r>
      <w:r>
        <w:rPr>
          <w:color w:val="231F20"/>
        </w:rPr>
        <w:t xml:space="preserve"> are the Consultant’s business costs that are not directly related to the execution of the assignment and shall not be reimbursed as separate items under the Contract. Typical items are home office costs (non-billable time, time of senior Consultant’s staff monitoring the project, rent of headquarters’ office, support</w:t>
      </w:r>
      <w:r>
        <w:rPr>
          <w:color w:val="231F20"/>
          <w:spacing w:val="9"/>
        </w:rPr>
        <w:t xml:space="preserve"> </w:t>
      </w:r>
      <w:r>
        <w:rPr>
          <w:color w:val="231F20"/>
        </w:rPr>
        <w:t>staff,</w:t>
      </w:r>
    </w:p>
    <w:p w:rsidR="00C01A85" w:rsidRDefault="00C01A85">
      <w:pPr>
        <w:spacing w:line="266" w:lineRule="auto"/>
        <w:jc w:val="both"/>
        <w:sectPr w:rsidR="00C01A85">
          <w:pgSz w:w="11910" w:h="16840"/>
          <w:pgMar w:top="1100" w:right="940" w:bottom="1360" w:left="940" w:header="0" w:footer="916" w:gutter="0"/>
          <w:cols w:space="720"/>
        </w:sectPr>
      </w:pPr>
    </w:p>
    <w:p w:rsidR="00C01A85" w:rsidRDefault="00E03636">
      <w:pPr>
        <w:pStyle w:val="BodyText"/>
        <w:spacing w:before="63" w:line="266" w:lineRule="auto"/>
        <w:ind w:left="1611" w:right="305"/>
        <w:jc w:val="both"/>
      </w:pPr>
      <w:r>
        <w:rPr>
          <w:color w:val="231F20"/>
        </w:rPr>
        <w:lastRenderedPageBreak/>
        <w:t>research, staff training, marketing, etc.), the cost of Consultant’s personnel not currently employed on revenue-earning projects, taxes on business activities, and business</w:t>
      </w:r>
      <w:r>
        <w:rPr>
          <w:color w:val="231F20"/>
          <w:spacing w:val="-22"/>
        </w:rPr>
        <w:t xml:space="preserve"> </w:t>
      </w:r>
      <w:r>
        <w:rPr>
          <w:color w:val="231F20"/>
        </w:rPr>
        <w:t>promotion</w:t>
      </w:r>
      <w:r>
        <w:rPr>
          <w:color w:val="231F20"/>
          <w:spacing w:val="-21"/>
        </w:rPr>
        <w:t xml:space="preserve"> </w:t>
      </w:r>
      <w:r>
        <w:rPr>
          <w:color w:val="231F20"/>
        </w:rPr>
        <w:t>costs.</w:t>
      </w:r>
      <w:r>
        <w:rPr>
          <w:color w:val="231F20"/>
          <w:spacing w:val="-21"/>
        </w:rPr>
        <w:t xml:space="preserve"> </w:t>
      </w:r>
      <w:r>
        <w:rPr>
          <w:color w:val="231F20"/>
        </w:rPr>
        <w:t>During</w:t>
      </w:r>
      <w:r>
        <w:rPr>
          <w:color w:val="231F20"/>
          <w:spacing w:val="-21"/>
        </w:rPr>
        <w:t xml:space="preserve"> </w:t>
      </w:r>
      <w:r>
        <w:rPr>
          <w:color w:val="231F20"/>
        </w:rPr>
        <w:t>negotiations,</w:t>
      </w:r>
      <w:r>
        <w:rPr>
          <w:color w:val="231F20"/>
          <w:spacing w:val="-22"/>
        </w:rPr>
        <w:t xml:space="preserve"> </w:t>
      </w:r>
      <w:r>
        <w:rPr>
          <w:color w:val="231F20"/>
        </w:rPr>
        <w:t>audited</w:t>
      </w:r>
      <w:r>
        <w:rPr>
          <w:color w:val="231F20"/>
          <w:spacing w:val="-21"/>
        </w:rPr>
        <w:t xml:space="preserve"> </w:t>
      </w:r>
      <w:r>
        <w:rPr>
          <w:color w:val="231F20"/>
        </w:rPr>
        <w:t>financial</w:t>
      </w:r>
      <w:r>
        <w:rPr>
          <w:color w:val="231F20"/>
          <w:spacing w:val="-21"/>
        </w:rPr>
        <w:t xml:space="preserve"> </w:t>
      </w:r>
      <w:r>
        <w:rPr>
          <w:color w:val="231F20"/>
        </w:rPr>
        <w:t>statements,</w:t>
      </w:r>
      <w:r>
        <w:rPr>
          <w:color w:val="231F20"/>
          <w:spacing w:val="-21"/>
        </w:rPr>
        <w:t xml:space="preserve"> </w:t>
      </w:r>
      <w:r>
        <w:rPr>
          <w:color w:val="231F20"/>
        </w:rPr>
        <w:t>certified as</w:t>
      </w:r>
      <w:r>
        <w:rPr>
          <w:color w:val="231F20"/>
          <w:spacing w:val="-12"/>
        </w:rPr>
        <w:t xml:space="preserve"> </w:t>
      </w:r>
      <w:r>
        <w:rPr>
          <w:color w:val="231F20"/>
        </w:rPr>
        <w:t>correct</w:t>
      </w:r>
      <w:r>
        <w:rPr>
          <w:color w:val="231F20"/>
          <w:spacing w:val="-12"/>
        </w:rPr>
        <w:t xml:space="preserve"> </w:t>
      </w:r>
      <w:r>
        <w:rPr>
          <w:color w:val="231F20"/>
        </w:rPr>
        <w:t>by</w:t>
      </w:r>
      <w:r>
        <w:rPr>
          <w:color w:val="231F20"/>
          <w:spacing w:val="-11"/>
        </w:rPr>
        <w:t xml:space="preserve"> </w:t>
      </w:r>
      <w:r>
        <w:rPr>
          <w:color w:val="231F20"/>
        </w:rPr>
        <w:t>an</w:t>
      </w:r>
      <w:r>
        <w:rPr>
          <w:color w:val="231F20"/>
          <w:spacing w:val="-12"/>
        </w:rPr>
        <w:t xml:space="preserve"> </w:t>
      </w:r>
      <w:r>
        <w:rPr>
          <w:color w:val="231F20"/>
        </w:rPr>
        <w:t>independent</w:t>
      </w:r>
      <w:r>
        <w:rPr>
          <w:color w:val="231F20"/>
          <w:spacing w:val="-11"/>
        </w:rPr>
        <w:t xml:space="preserve"> </w:t>
      </w:r>
      <w:r>
        <w:rPr>
          <w:color w:val="231F20"/>
        </w:rPr>
        <w:t>auditor</w:t>
      </w:r>
      <w:r>
        <w:rPr>
          <w:color w:val="231F20"/>
          <w:spacing w:val="-12"/>
        </w:rPr>
        <w:t xml:space="preserve"> </w:t>
      </w:r>
      <w:r>
        <w:rPr>
          <w:color w:val="231F20"/>
        </w:rPr>
        <w:t>and</w:t>
      </w:r>
      <w:r>
        <w:rPr>
          <w:color w:val="231F20"/>
          <w:spacing w:val="-12"/>
        </w:rPr>
        <w:t xml:space="preserve"> </w:t>
      </w:r>
      <w:r>
        <w:rPr>
          <w:color w:val="231F20"/>
        </w:rPr>
        <w:t>supporting</w:t>
      </w:r>
      <w:r>
        <w:rPr>
          <w:color w:val="231F20"/>
          <w:spacing w:val="-11"/>
        </w:rPr>
        <w:t xml:space="preserve"> </w:t>
      </w:r>
      <w:r>
        <w:rPr>
          <w:color w:val="231F20"/>
        </w:rPr>
        <w:t>the</w:t>
      </w:r>
      <w:r>
        <w:rPr>
          <w:color w:val="231F20"/>
          <w:spacing w:val="-12"/>
        </w:rPr>
        <w:t xml:space="preserve"> </w:t>
      </w:r>
      <w:r>
        <w:rPr>
          <w:color w:val="231F20"/>
        </w:rPr>
        <w:t>last</w:t>
      </w:r>
      <w:r>
        <w:rPr>
          <w:color w:val="231F20"/>
          <w:spacing w:val="-11"/>
        </w:rPr>
        <w:t xml:space="preserve"> </w:t>
      </w:r>
      <w:r>
        <w:rPr>
          <w:color w:val="231F20"/>
        </w:rPr>
        <w:t>three</w:t>
      </w:r>
      <w:r>
        <w:rPr>
          <w:color w:val="231F20"/>
          <w:spacing w:val="-12"/>
        </w:rPr>
        <w:t xml:space="preserve"> </w:t>
      </w:r>
      <w:r>
        <w:rPr>
          <w:color w:val="231F20"/>
        </w:rPr>
        <w:t>years’</w:t>
      </w:r>
      <w:r>
        <w:rPr>
          <w:color w:val="231F20"/>
          <w:spacing w:val="-19"/>
        </w:rPr>
        <w:t xml:space="preserve"> </w:t>
      </w:r>
      <w:r>
        <w:rPr>
          <w:color w:val="231F20"/>
        </w:rPr>
        <w:t xml:space="preserve">overheads, shall be available for discussion, together with detailed lists of items making up the overheads and the percentage by which each relates to basic </w:t>
      </w:r>
      <w:r>
        <w:rPr>
          <w:color w:val="231F20"/>
          <w:spacing w:val="-3"/>
        </w:rPr>
        <w:t xml:space="preserve">salary. </w:t>
      </w:r>
      <w:r>
        <w:rPr>
          <w:color w:val="231F20"/>
        </w:rPr>
        <w:t>The Client does not accept an add-on margin for social charges, overhead expenses, etc. for Experts who are not permanent employees of the Consultant. In such case, the Consultant shall be entitled only to administrative costs and a fee on the monthly payments charged for sub-contracted</w:t>
      </w:r>
      <w:r>
        <w:rPr>
          <w:color w:val="231F20"/>
          <w:spacing w:val="-2"/>
        </w:rPr>
        <w:t xml:space="preserve"> </w:t>
      </w:r>
      <w:r>
        <w:rPr>
          <w:color w:val="231F20"/>
        </w:rPr>
        <w:t>Experts.</w:t>
      </w:r>
    </w:p>
    <w:p w:rsidR="00C01A85" w:rsidRDefault="00E03636">
      <w:pPr>
        <w:pStyle w:val="ListParagraph"/>
        <w:numPr>
          <w:ilvl w:val="2"/>
          <w:numId w:val="10"/>
        </w:numPr>
        <w:tabs>
          <w:tab w:val="left" w:pos="1612"/>
        </w:tabs>
        <w:spacing w:before="49" w:line="266" w:lineRule="auto"/>
        <w:ind w:right="304"/>
      </w:pPr>
      <w:r>
        <w:rPr>
          <w:color w:val="231F20"/>
          <w:u w:val="single" w:color="231F20"/>
        </w:rPr>
        <w:t>Profit</w:t>
      </w:r>
      <w:r>
        <w:rPr>
          <w:color w:val="231F20"/>
        </w:rPr>
        <w:t xml:space="preserve"> is normally based on the sum of the </w:t>
      </w:r>
      <w:r>
        <w:rPr>
          <w:color w:val="231F20"/>
          <w:spacing w:val="-3"/>
        </w:rPr>
        <w:t xml:space="preserve">Salary, </w:t>
      </w:r>
      <w:r>
        <w:rPr>
          <w:color w:val="231F20"/>
        </w:rPr>
        <w:t>Social costs, and Overheads. If any bonuses paid on a regular basis are listed, a corresponding reduction shall    be made in the profit amount. Profit shall not be allowed on travel or any other reimbursable</w:t>
      </w:r>
      <w:r>
        <w:rPr>
          <w:color w:val="231F20"/>
          <w:spacing w:val="-1"/>
        </w:rPr>
        <w:t xml:space="preserve"> </w:t>
      </w:r>
      <w:r>
        <w:rPr>
          <w:color w:val="231F20"/>
        </w:rPr>
        <w:t>expenses.</w:t>
      </w:r>
    </w:p>
    <w:p w:rsidR="00C01A85" w:rsidRDefault="00E03636">
      <w:pPr>
        <w:pStyle w:val="ListParagraph"/>
        <w:numPr>
          <w:ilvl w:val="2"/>
          <w:numId w:val="10"/>
        </w:numPr>
        <w:tabs>
          <w:tab w:val="left" w:pos="1612"/>
        </w:tabs>
        <w:spacing w:before="53" w:line="266" w:lineRule="auto"/>
        <w:ind w:right="304"/>
      </w:pPr>
      <w:r>
        <w:rPr>
          <w:color w:val="231F20"/>
          <w:u w:val="single" w:color="231F20"/>
        </w:rPr>
        <w:t>Away from Home Office Allowance or Premium or Subsistence Allowances.</w:t>
      </w:r>
      <w:r>
        <w:rPr>
          <w:color w:val="231F20"/>
        </w:rPr>
        <w:t xml:space="preserve"> Some Consultants pay allowances to Experts working away from headquarters or outside of the home office.  Such allowances are calculated as a percentage of salary (or  a fee) and shall not draw overheads or profit. Sometimes, by </w:t>
      </w:r>
      <w:r>
        <w:rPr>
          <w:color w:val="231F20"/>
          <w:spacing w:val="-4"/>
        </w:rPr>
        <w:t xml:space="preserve">law, </w:t>
      </w:r>
      <w:r>
        <w:rPr>
          <w:color w:val="231F20"/>
        </w:rPr>
        <w:t>such allowances may</w:t>
      </w:r>
      <w:r>
        <w:rPr>
          <w:color w:val="231F20"/>
          <w:spacing w:val="-13"/>
        </w:rPr>
        <w:t xml:space="preserve"> </w:t>
      </w:r>
      <w:r>
        <w:rPr>
          <w:color w:val="231F20"/>
        </w:rPr>
        <w:t>draw</w:t>
      </w:r>
      <w:r>
        <w:rPr>
          <w:color w:val="231F20"/>
          <w:spacing w:val="-13"/>
        </w:rPr>
        <w:t xml:space="preserve"> </w:t>
      </w:r>
      <w:r>
        <w:rPr>
          <w:color w:val="231F20"/>
        </w:rPr>
        <w:t>social</w:t>
      </w:r>
      <w:r>
        <w:rPr>
          <w:color w:val="231F20"/>
          <w:spacing w:val="-12"/>
        </w:rPr>
        <w:t xml:space="preserve"> </w:t>
      </w:r>
      <w:r>
        <w:rPr>
          <w:color w:val="231F20"/>
        </w:rPr>
        <w:t>costs.</w:t>
      </w:r>
      <w:r>
        <w:rPr>
          <w:color w:val="231F20"/>
          <w:spacing w:val="36"/>
        </w:rPr>
        <w:t xml:space="preserve"> </w:t>
      </w:r>
      <w:r>
        <w:rPr>
          <w:color w:val="231F20"/>
        </w:rPr>
        <w:t>In</w:t>
      </w:r>
      <w:r>
        <w:rPr>
          <w:color w:val="231F20"/>
          <w:spacing w:val="-13"/>
        </w:rPr>
        <w:t xml:space="preserve"> </w:t>
      </w:r>
      <w:r>
        <w:rPr>
          <w:color w:val="231F20"/>
        </w:rPr>
        <w:t>this</w:t>
      </w:r>
      <w:r>
        <w:rPr>
          <w:color w:val="231F20"/>
          <w:spacing w:val="-12"/>
        </w:rPr>
        <w:t xml:space="preserve"> </w:t>
      </w:r>
      <w:r>
        <w:rPr>
          <w:color w:val="231F20"/>
        </w:rPr>
        <w:t>case,</w:t>
      </w:r>
      <w:r>
        <w:rPr>
          <w:color w:val="231F20"/>
          <w:spacing w:val="-13"/>
        </w:rPr>
        <w:t xml:space="preserve"> </w:t>
      </w:r>
      <w:r>
        <w:rPr>
          <w:color w:val="231F20"/>
        </w:rPr>
        <w:t>the</w:t>
      </w:r>
      <w:r>
        <w:rPr>
          <w:color w:val="231F20"/>
          <w:spacing w:val="-12"/>
        </w:rPr>
        <w:t xml:space="preserve"> </w:t>
      </w:r>
      <w:r>
        <w:rPr>
          <w:color w:val="231F20"/>
        </w:rPr>
        <w:t>amount</w:t>
      </w:r>
      <w:r>
        <w:rPr>
          <w:color w:val="231F20"/>
          <w:spacing w:val="-13"/>
        </w:rPr>
        <w:t xml:space="preserve"> </w:t>
      </w:r>
      <w:r>
        <w:rPr>
          <w:color w:val="231F20"/>
        </w:rPr>
        <w:t>of</w:t>
      </w:r>
      <w:r>
        <w:rPr>
          <w:color w:val="231F20"/>
          <w:spacing w:val="-13"/>
        </w:rPr>
        <w:t xml:space="preserve"> </w:t>
      </w:r>
      <w:r>
        <w:rPr>
          <w:color w:val="231F20"/>
        </w:rPr>
        <w:t>this</w:t>
      </w:r>
      <w:r>
        <w:rPr>
          <w:color w:val="231F20"/>
          <w:spacing w:val="-12"/>
        </w:rPr>
        <w:t xml:space="preserve"> </w:t>
      </w:r>
      <w:r>
        <w:rPr>
          <w:color w:val="231F20"/>
        </w:rPr>
        <w:t>social</w:t>
      </w:r>
      <w:r>
        <w:rPr>
          <w:color w:val="231F20"/>
          <w:spacing w:val="-13"/>
        </w:rPr>
        <w:t xml:space="preserve"> </w:t>
      </w:r>
      <w:r>
        <w:rPr>
          <w:color w:val="231F20"/>
        </w:rPr>
        <w:t>cost</w:t>
      </w:r>
      <w:r>
        <w:rPr>
          <w:color w:val="231F20"/>
          <w:spacing w:val="-12"/>
        </w:rPr>
        <w:t xml:space="preserve"> </w:t>
      </w:r>
      <w:r>
        <w:rPr>
          <w:color w:val="231F20"/>
        </w:rPr>
        <w:t>shall</w:t>
      </w:r>
      <w:r>
        <w:rPr>
          <w:color w:val="231F20"/>
          <w:spacing w:val="-13"/>
        </w:rPr>
        <w:t xml:space="preserve"> </w:t>
      </w:r>
      <w:r>
        <w:rPr>
          <w:color w:val="231F20"/>
        </w:rPr>
        <w:t>still</w:t>
      </w:r>
      <w:r>
        <w:rPr>
          <w:color w:val="231F20"/>
          <w:spacing w:val="-12"/>
        </w:rPr>
        <w:t xml:space="preserve"> </w:t>
      </w:r>
      <w:r>
        <w:rPr>
          <w:color w:val="231F20"/>
        </w:rPr>
        <w:t>be</w:t>
      </w:r>
      <w:r>
        <w:rPr>
          <w:color w:val="231F20"/>
          <w:spacing w:val="-13"/>
        </w:rPr>
        <w:t xml:space="preserve"> </w:t>
      </w:r>
      <w:r>
        <w:rPr>
          <w:color w:val="231F20"/>
        </w:rPr>
        <w:t>shown under social costs, with the net allowance shown</w:t>
      </w:r>
      <w:r>
        <w:rPr>
          <w:color w:val="231F20"/>
          <w:spacing w:val="-10"/>
        </w:rPr>
        <w:t xml:space="preserve"> </w:t>
      </w:r>
      <w:r>
        <w:rPr>
          <w:color w:val="231F20"/>
        </w:rPr>
        <w:t>separately.</w:t>
      </w:r>
    </w:p>
    <w:p w:rsidR="00C01A85" w:rsidRDefault="00E03636">
      <w:pPr>
        <w:pStyle w:val="BodyText"/>
        <w:spacing w:before="165" w:line="266" w:lineRule="auto"/>
        <w:ind w:left="1611" w:right="305"/>
        <w:jc w:val="both"/>
      </w:pPr>
      <w:r>
        <w:rPr>
          <w:color w:val="231F20"/>
        </w:rPr>
        <w:t>UNDP standard rates for the particular country may be used as reference to deter- mine subsistence allowances.</w:t>
      </w:r>
    </w:p>
    <w:p w:rsidR="00C01A85" w:rsidRDefault="00C01A85">
      <w:pPr>
        <w:spacing w:line="266" w:lineRule="auto"/>
        <w:jc w:val="both"/>
        <w:sectPr w:rsidR="00C01A85">
          <w:pgSz w:w="11910" w:h="16840"/>
          <w:pgMar w:top="1120" w:right="940" w:bottom="1360" w:left="940" w:header="0" w:footer="916" w:gutter="0"/>
          <w:cols w:space="720"/>
        </w:sectPr>
      </w:pPr>
    </w:p>
    <w:p w:rsidR="00C01A85" w:rsidRDefault="00E03636">
      <w:pPr>
        <w:spacing w:before="63" w:line="266" w:lineRule="auto"/>
        <w:ind w:left="1829" w:right="1830"/>
        <w:jc w:val="center"/>
        <w:rPr>
          <w:b/>
        </w:rPr>
      </w:pPr>
      <w:r>
        <w:rPr>
          <w:b/>
          <w:color w:val="231F20"/>
        </w:rPr>
        <w:lastRenderedPageBreak/>
        <w:t>Consultant’s Representations Regarding Costs and Charges (Model Form I)</w:t>
      </w:r>
    </w:p>
    <w:p w:rsidR="00C01A85" w:rsidRDefault="00C01A85">
      <w:pPr>
        <w:pStyle w:val="BodyText"/>
        <w:spacing w:before="2"/>
        <w:rPr>
          <w:b/>
          <w:sz w:val="24"/>
        </w:rPr>
      </w:pPr>
    </w:p>
    <w:p w:rsidR="00C01A85" w:rsidRDefault="00E03636">
      <w:pPr>
        <w:pStyle w:val="BodyText"/>
        <w:ind w:left="258" w:right="258"/>
        <w:jc w:val="center"/>
      </w:pPr>
      <w:r>
        <w:rPr>
          <w:color w:val="231F20"/>
        </w:rPr>
        <w:t>(Expressed in {insert name of currency*})</w:t>
      </w:r>
    </w:p>
    <w:p w:rsidR="00C01A85" w:rsidRDefault="00C01A85">
      <w:pPr>
        <w:pStyle w:val="BodyText"/>
        <w:spacing w:before="3"/>
        <w:rPr>
          <w:sz w:val="27"/>
        </w:r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624"/>
        <w:gridCol w:w="788"/>
        <w:gridCol w:w="1281"/>
        <w:gridCol w:w="861"/>
        <w:gridCol w:w="997"/>
        <w:gridCol w:w="804"/>
        <w:gridCol w:w="674"/>
        <w:gridCol w:w="991"/>
        <w:gridCol w:w="1155"/>
        <w:gridCol w:w="1218"/>
      </w:tblGrid>
      <w:tr w:rsidR="00C01A85">
        <w:trPr>
          <w:trHeight w:val="386"/>
        </w:trPr>
        <w:tc>
          <w:tcPr>
            <w:tcW w:w="1412" w:type="dxa"/>
            <w:gridSpan w:val="2"/>
          </w:tcPr>
          <w:p w:rsidR="00C01A85" w:rsidRDefault="00E03636">
            <w:pPr>
              <w:pStyle w:val="TableParagraph"/>
              <w:spacing w:before="81"/>
              <w:ind w:left="303"/>
              <w:rPr>
                <w:sz w:val="20"/>
              </w:rPr>
            </w:pPr>
            <w:r>
              <w:rPr>
                <w:color w:val="231F20"/>
                <w:sz w:val="20"/>
              </w:rPr>
              <w:t>Personnel</w:t>
            </w:r>
          </w:p>
        </w:tc>
        <w:tc>
          <w:tcPr>
            <w:tcW w:w="1281" w:type="dxa"/>
          </w:tcPr>
          <w:p w:rsidR="00C01A85" w:rsidRDefault="00E03636">
            <w:pPr>
              <w:pStyle w:val="TableParagraph"/>
              <w:spacing w:before="81"/>
              <w:ind w:left="10"/>
              <w:jc w:val="center"/>
              <w:rPr>
                <w:sz w:val="20"/>
              </w:rPr>
            </w:pPr>
            <w:r>
              <w:rPr>
                <w:color w:val="231F20"/>
                <w:w w:val="91"/>
                <w:sz w:val="20"/>
              </w:rPr>
              <w:t>1</w:t>
            </w:r>
          </w:p>
        </w:tc>
        <w:tc>
          <w:tcPr>
            <w:tcW w:w="861" w:type="dxa"/>
          </w:tcPr>
          <w:p w:rsidR="00C01A85" w:rsidRDefault="00E03636">
            <w:pPr>
              <w:pStyle w:val="TableParagraph"/>
              <w:spacing w:before="81"/>
              <w:ind w:left="11"/>
              <w:jc w:val="center"/>
              <w:rPr>
                <w:sz w:val="20"/>
              </w:rPr>
            </w:pPr>
            <w:r>
              <w:rPr>
                <w:color w:val="231F20"/>
                <w:w w:val="91"/>
                <w:sz w:val="20"/>
              </w:rPr>
              <w:t>2</w:t>
            </w:r>
          </w:p>
        </w:tc>
        <w:tc>
          <w:tcPr>
            <w:tcW w:w="997" w:type="dxa"/>
          </w:tcPr>
          <w:p w:rsidR="00C01A85" w:rsidRDefault="00E03636">
            <w:pPr>
              <w:pStyle w:val="TableParagraph"/>
              <w:spacing w:before="81"/>
              <w:ind w:left="13"/>
              <w:jc w:val="center"/>
              <w:rPr>
                <w:sz w:val="20"/>
              </w:rPr>
            </w:pPr>
            <w:r>
              <w:rPr>
                <w:color w:val="231F20"/>
                <w:w w:val="91"/>
                <w:sz w:val="20"/>
              </w:rPr>
              <w:t>3</w:t>
            </w:r>
          </w:p>
        </w:tc>
        <w:tc>
          <w:tcPr>
            <w:tcW w:w="804" w:type="dxa"/>
          </w:tcPr>
          <w:p w:rsidR="00C01A85" w:rsidRDefault="00E03636">
            <w:pPr>
              <w:pStyle w:val="TableParagraph"/>
              <w:spacing w:before="81"/>
              <w:ind w:left="15"/>
              <w:jc w:val="center"/>
              <w:rPr>
                <w:sz w:val="20"/>
              </w:rPr>
            </w:pPr>
            <w:r>
              <w:rPr>
                <w:color w:val="231F20"/>
                <w:w w:val="91"/>
                <w:sz w:val="20"/>
              </w:rPr>
              <w:t>4</w:t>
            </w:r>
          </w:p>
        </w:tc>
        <w:tc>
          <w:tcPr>
            <w:tcW w:w="674" w:type="dxa"/>
          </w:tcPr>
          <w:p w:rsidR="00C01A85" w:rsidRDefault="00E03636">
            <w:pPr>
              <w:pStyle w:val="TableParagraph"/>
              <w:spacing w:before="81"/>
              <w:ind w:left="16"/>
              <w:jc w:val="center"/>
              <w:rPr>
                <w:sz w:val="20"/>
              </w:rPr>
            </w:pPr>
            <w:r>
              <w:rPr>
                <w:color w:val="231F20"/>
                <w:w w:val="91"/>
                <w:sz w:val="20"/>
              </w:rPr>
              <w:t>5</w:t>
            </w:r>
          </w:p>
        </w:tc>
        <w:tc>
          <w:tcPr>
            <w:tcW w:w="991" w:type="dxa"/>
          </w:tcPr>
          <w:p w:rsidR="00C01A85" w:rsidRDefault="00E03636">
            <w:pPr>
              <w:pStyle w:val="TableParagraph"/>
              <w:spacing w:before="81"/>
              <w:ind w:left="18"/>
              <w:jc w:val="center"/>
              <w:rPr>
                <w:sz w:val="20"/>
              </w:rPr>
            </w:pPr>
            <w:r>
              <w:rPr>
                <w:color w:val="231F20"/>
                <w:w w:val="91"/>
                <w:sz w:val="20"/>
              </w:rPr>
              <w:t>6</w:t>
            </w:r>
          </w:p>
        </w:tc>
        <w:tc>
          <w:tcPr>
            <w:tcW w:w="1155" w:type="dxa"/>
          </w:tcPr>
          <w:p w:rsidR="00C01A85" w:rsidRDefault="00E03636">
            <w:pPr>
              <w:pStyle w:val="TableParagraph"/>
              <w:spacing w:before="81"/>
              <w:ind w:left="21"/>
              <w:jc w:val="center"/>
              <w:rPr>
                <w:sz w:val="20"/>
              </w:rPr>
            </w:pPr>
            <w:r>
              <w:rPr>
                <w:color w:val="231F20"/>
                <w:w w:val="91"/>
                <w:sz w:val="20"/>
              </w:rPr>
              <w:t>7</w:t>
            </w:r>
          </w:p>
        </w:tc>
        <w:tc>
          <w:tcPr>
            <w:tcW w:w="1218" w:type="dxa"/>
          </w:tcPr>
          <w:p w:rsidR="00C01A85" w:rsidRDefault="00E03636">
            <w:pPr>
              <w:pStyle w:val="TableParagraph"/>
              <w:spacing w:before="81"/>
              <w:ind w:left="24"/>
              <w:jc w:val="center"/>
              <w:rPr>
                <w:sz w:val="20"/>
              </w:rPr>
            </w:pPr>
            <w:r>
              <w:rPr>
                <w:color w:val="231F20"/>
                <w:w w:val="91"/>
                <w:sz w:val="20"/>
              </w:rPr>
              <w:t>8</w:t>
            </w:r>
          </w:p>
        </w:tc>
      </w:tr>
      <w:tr w:rsidR="00C01A85">
        <w:trPr>
          <w:trHeight w:val="1453"/>
        </w:trPr>
        <w:tc>
          <w:tcPr>
            <w:tcW w:w="624" w:type="dxa"/>
          </w:tcPr>
          <w:p w:rsidR="00C01A85" w:rsidRDefault="00C01A85">
            <w:pPr>
              <w:pStyle w:val="TableParagraph"/>
              <w:rPr>
                <w:sz w:val="20"/>
              </w:rPr>
            </w:pPr>
          </w:p>
          <w:p w:rsidR="00C01A85" w:rsidRDefault="00C01A85">
            <w:pPr>
              <w:pStyle w:val="TableParagraph"/>
              <w:rPr>
                <w:sz w:val="20"/>
              </w:rPr>
            </w:pPr>
          </w:p>
          <w:p w:rsidR="00C01A85" w:rsidRDefault="00E03636">
            <w:pPr>
              <w:pStyle w:val="TableParagraph"/>
              <w:spacing w:before="154"/>
              <w:ind w:left="70"/>
              <w:rPr>
                <w:sz w:val="20"/>
              </w:rPr>
            </w:pPr>
            <w:r>
              <w:rPr>
                <w:color w:val="231F20"/>
                <w:w w:val="95"/>
                <w:sz w:val="20"/>
              </w:rPr>
              <w:t>Name</w:t>
            </w:r>
          </w:p>
        </w:tc>
        <w:tc>
          <w:tcPr>
            <w:tcW w:w="788" w:type="dxa"/>
          </w:tcPr>
          <w:p w:rsidR="00C01A85" w:rsidRDefault="00C01A85">
            <w:pPr>
              <w:pStyle w:val="TableParagraph"/>
              <w:rPr>
                <w:sz w:val="20"/>
              </w:rPr>
            </w:pPr>
          </w:p>
          <w:p w:rsidR="00C01A85" w:rsidRDefault="00C01A85">
            <w:pPr>
              <w:pStyle w:val="TableParagraph"/>
              <w:rPr>
                <w:sz w:val="20"/>
              </w:rPr>
            </w:pPr>
          </w:p>
          <w:p w:rsidR="00C01A85" w:rsidRDefault="00E03636">
            <w:pPr>
              <w:pStyle w:val="TableParagraph"/>
              <w:spacing w:before="154"/>
              <w:ind w:left="68"/>
              <w:rPr>
                <w:sz w:val="20"/>
              </w:rPr>
            </w:pPr>
            <w:r>
              <w:rPr>
                <w:color w:val="231F20"/>
                <w:w w:val="95"/>
                <w:sz w:val="20"/>
              </w:rPr>
              <w:t>Position</w:t>
            </w:r>
          </w:p>
        </w:tc>
        <w:tc>
          <w:tcPr>
            <w:tcW w:w="1281" w:type="dxa"/>
          </w:tcPr>
          <w:p w:rsidR="00C01A85" w:rsidRDefault="00E03636">
            <w:pPr>
              <w:pStyle w:val="TableParagraph"/>
              <w:spacing w:before="4" w:line="240" w:lineRule="atLeast"/>
              <w:ind w:left="63" w:right="50" w:hanging="1"/>
              <w:jc w:val="center"/>
              <w:rPr>
                <w:sz w:val="20"/>
              </w:rPr>
            </w:pPr>
            <w:r>
              <w:rPr>
                <w:color w:val="231F20"/>
                <w:sz w:val="20"/>
              </w:rPr>
              <w:t xml:space="preserve">Basic </w:t>
            </w:r>
            <w:r>
              <w:rPr>
                <w:color w:val="231F20"/>
                <w:w w:val="90"/>
                <w:sz w:val="20"/>
              </w:rPr>
              <w:t xml:space="preserve">Remuneration </w:t>
            </w:r>
            <w:r>
              <w:rPr>
                <w:color w:val="231F20"/>
                <w:sz w:val="20"/>
              </w:rPr>
              <w:t>Rate per Working Month/Day/ Year</w:t>
            </w:r>
          </w:p>
        </w:tc>
        <w:tc>
          <w:tcPr>
            <w:tcW w:w="861" w:type="dxa"/>
          </w:tcPr>
          <w:p w:rsidR="00C01A85" w:rsidRDefault="00C01A85">
            <w:pPr>
              <w:pStyle w:val="TableParagraph"/>
              <w:rPr>
                <w:sz w:val="20"/>
              </w:rPr>
            </w:pPr>
          </w:p>
          <w:p w:rsidR="00C01A85" w:rsidRDefault="00C01A85">
            <w:pPr>
              <w:pStyle w:val="TableParagraph"/>
              <w:spacing w:before="11"/>
            </w:pPr>
          </w:p>
          <w:p w:rsidR="00C01A85" w:rsidRDefault="00E03636">
            <w:pPr>
              <w:pStyle w:val="TableParagraph"/>
              <w:spacing w:line="249" w:lineRule="auto"/>
              <w:ind w:left="79" w:right="57" w:firstLine="117"/>
              <w:rPr>
                <w:sz w:val="11"/>
              </w:rPr>
            </w:pPr>
            <w:r>
              <w:rPr>
                <w:color w:val="231F20"/>
                <w:w w:val="95"/>
                <w:sz w:val="20"/>
              </w:rPr>
              <w:t xml:space="preserve">Social </w:t>
            </w:r>
            <w:r>
              <w:rPr>
                <w:color w:val="231F20"/>
                <w:w w:val="85"/>
                <w:sz w:val="20"/>
              </w:rPr>
              <w:t>Charges</w:t>
            </w:r>
            <w:r>
              <w:rPr>
                <w:color w:val="231F20"/>
                <w:w w:val="85"/>
                <w:position w:val="7"/>
                <w:sz w:val="11"/>
              </w:rPr>
              <w:t>1</w:t>
            </w:r>
          </w:p>
        </w:tc>
        <w:tc>
          <w:tcPr>
            <w:tcW w:w="997" w:type="dxa"/>
          </w:tcPr>
          <w:p w:rsidR="00C01A85" w:rsidRDefault="00C01A85">
            <w:pPr>
              <w:pStyle w:val="TableParagraph"/>
              <w:rPr>
                <w:sz w:val="20"/>
              </w:rPr>
            </w:pPr>
          </w:p>
          <w:p w:rsidR="00C01A85" w:rsidRDefault="00C01A85">
            <w:pPr>
              <w:pStyle w:val="TableParagraph"/>
              <w:rPr>
                <w:sz w:val="20"/>
              </w:rPr>
            </w:pPr>
          </w:p>
          <w:p w:rsidR="00C01A85" w:rsidRDefault="00E03636">
            <w:pPr>
              <w:pStyle w:val="TableParagraph"/>
              <w:spacing w:before="154"/>
              <w:ind w:left="57" w:right="44"/>
              <w:jc w:val="center"/>
              <w:rPr>
                <w:sz w:val="11"/>
              </w:rPr>
            </w:pPr>
            <w:r>
              <w:rPr>
                <w:color w:val="231F20"/>
                <w:w w:val="90"/>
                <w:sz w:val="20"/>
              </w:rPr>
              <w:t>Overhead</w:t>
            </w:r>
            <w:r>
              <w:rPr>
                <w:color w:val="231F20"/>
                <w:w w:val="90"/>
                <w:position w:val="7"/>
                <w:sz w:val="11"/>
              </w:rPr>
              <w:t>1</w:t>
            </w:r>
          </w:p>
        </w:tc>
        <w:tc>
          <w:tcPr>
            <w:tcW w:w="804" w:type="dxa"/>
          </w:tcPr>
          <w:p w:rsidR="00C01A85" w:rsidRDefault="00C01A85">
            <w:pPr>
              <w:pStyle w:val="TableParagraph"/>
              <w:rPr>
                <w:sz w:val="20"/>
              </w:rPr>
            </w:pPr>
          </w:p>
          <w:p w:rsidR="00C01A85" w:rsidRDefault="00C01A85">
            <w:pPr>
              <w:pStyle w:val="TableParagraph"/>
              <w:rPr>
                <w:sz w:val="20"/>
              </w:rPr>
            </w:pPr>
          </w:p>
          <w:p w:rsidR="00C01A85" w:rsidRDefault="00E03636">
            <w:pPr>
              <w:pStyle w:val="TableParagraph"/>
              <w:spacing w:before="154"/>
              <w:ind w:left="35" w:right="20"/>
              <w:jc w:val="center"/>
              <w:rPr>
                <w:sz w:val="20"/>
              </w:rPr>
            </w:pPr>
            <w:r>
              <w:rPr>
                <w:color w:val="231F20"/>
                <w:w w:val="95"/>
                <w:sz w:val="20"/>
              </w:rPr>
              <w:t>Subtotal</w:t>
            </w:r>
          </w:p>
        </w:tc>
        <w:tc>
          <w:tcPr>
            <w:tcW w:w="674" w:type="dxa"/>
          </w:tcPr>
          <w:p w:rsidR="00C01A85" w:rsidRDefault="00C01A85">
            <w:pPr>
              <w:pStyle w:val="TableParagraph"/>
              <w:rPr>
                <w:sz w:val="20"/>
              </w:rPr>
            </w:pPr>
          </w:p>
          <w:p w:rsidR="00C01A85" w:rsidRDefault="00C01A85">
            <w:pPr>
              <w:pStyle w:val="TableParagraph"/>
              <w:rPr>
                <w:sz w:val="20"/>
              </w:rPr>
            </w:pPr>
          </w:p>
          <w:p w:rsidR="00C01A85" w:rsidRDefault="00E03636">
            <w:pPr>
              <w:pStyle w:val="TableParagraph"/>
              <w:spacing w:before="154"/>
              <w:ind w:left="56" w:right="40"/>
              <w:jc w:val="center"/>
              <w:rPr>
                <w:sz w:val="11"/>
              </w:rPr>
            </w:pPr>
            <w:r>
              <w:rPr>
                <w:color w:val="231F20"/>
                <w:sz w:val="20"/>
              </w:rPr>
              <w:t>Profit</w:t>
            </w:r>
            <w:r>
              <w:rPr>
                <w:color w:val="231F20"/>
                <w:position w:val="7"/>
                <w:sz w:val="11"/>
              </w:rPr>
              <w:t>2</w:t>
            </w:r>
          </w:p>
        </w:tc>
        <w:tc>
          <w:tcPr>
            <w:tcW w:w="991" w:type="dxa"/>
          </w:tcPr>
          <w:p w:rsidR="00C01A85" w:rsidRDefault="00C01A85">
            <w:pPr>
              <w:pStyle w:val="TableParagraph"/>
              <w:spacing w:before="1"/>
            </w:pPr>
          </w:p>
          <w:p w:rsidR="00C01A85" w:rsidRDefault="00E03636">
            <w:pPr>
              <w:pStyle w:val="TableParagraph"/>
              <w:spacing w:line="249" w:lineRule="auto"/>
              <w:ind w:left="36" w:right="15"/>
              <w:jc w:val="center"/>
              <w:rPr>
                <w:sz w:val="20"/>
              </w:rPr>
            </w:pPr>
            <w:r>
              <w:rPr>
                <w:color w:val="231F20"/>
                <w:w w:val="95"/>
                <w:sz w:val="20"/>
              </w:rPr>
              <w:t xml:space="preserve">Away from </w:t>
            </w:r>
            <w:r>
              <w:rPr>
                <w:color w:val="231F20"/>
                <w:sz w:val="20"/>
              </w:rPr>
              <w:t xml:space="preserve">Home Office </w:t>
            </w:r>
            <w:r>
              <w:rPr>
                <w:color w:val="231F20"/>
                <w:w w:val="90"/>
                <w:sz w:val="20"/>
              </w:rPr>
              <w:t>Allowance</w:t>
            </w:r>
          </w:p>
        </w:tc>
        <w:tc>
          <w:tcPr>
            <w:tcW w:w="1155" w:type="dxa"/>
          </w:tcPr>
          <w:p w:rsidR="00C01A85" w:rsidRDefault="00E03636">
            <w:pPr>
              <w:pStyle w:val="TableParagraph"/>
              <w:spacing w:before="134" w:line="249" w:lineRule="auto"/>
              <w:ind w:left="77" w:right="53" w:hanging="2"/>
              <w:jc w:val="center"/>
              <w:rPr>
                <w:sz w:val="20"/>
              </w:rPr>
            </w:pPr>
            <w:r>
              <w:rPr>
                <w:color w:val="231F20"/>
                <w:w w:val="95"/>
                <w:sz w:val="20"/>
              </w:rPr>
              <w:t xml:space="preserve">Proposed Fixed Rate per </w:t>
            </w:r>
            <w:r>
              <w:rPr>
                <w:color w:val="231F20"/>
                <w:spacing w:val="-3"/>
                <w:w w:val="95"/>
                <w:sz w:val="20"/>
              </w:rPr>
              <w:t xml:space="preserve">Working </w:t>
            </w:r>
            <w:r>
              <w:rPr>
                <w:color w:val="231F20"/>
                <w:spacing w:val="-1"/>
                <w:w w:val="95"/>
                <w:sz w:val="20"/>
              </w:rPr>
              <w:t xml:space="preserve">Month/Day/ </w:t>
            </w:r>
            <w:r>
              <w:rPr>
                <w:color w:val="231F20"/>
                <w:sz w:val="20"/>
              </w:rPr>
              <w:t>Hour</w:t>
            </w:r>
          </w:p>
        </w:tc>
        <w:tc>
          <w:tcPr>
            <w:tcW w:w="1218" w:type="dxa"/>
          </w:tcPr>
          <w:p w:rsidR="00C01A85" w:rsidRDefault="00E03636">
            <w:pPr>
              <w:pStyle w:val="TableParagraph"/>
              <w:spacing w:before="134" w:line="249" w:lineRule="auto"/>
              <w:ind w:left="110" w:right="83" w:hanging="2"/>
              <w:jc w:val="center"/>
              <w:rPr>
                <w:sz w:val="11"/>
              </w:rPr>
            </w:pPr>
            <w:r>
              <w:rPr>
                <w:color w:val="231F20"/>
                <w:w w:val="95"/>
                <w:sz w:val="20"/>
              </w:rPr>
              <w:t xml:space="preserve">Proposed Fixed Rate per </w:t>
            </w:r>
            <w:r>
              <w:rPr>
                <w:color w:val="231F20"/>
                <w:spacing w:val="-3"/>
                <w:w w:val="95"/>
                <w:sz w:val="20"/>
              </w:rPr>
              <w:t xml:space="preserve">Working </w:t>
            </w:r>
            <w:r>
              <w:rPr>
                <w:color w:val="231F20"/>
                <w:spacing w:val="-1"/>
                <w:w w:val="95"/>
                <w:sz w:val="20"/>
              </w:rPr>
              <w:t xml:space="preserve">Month/Day/ </w:t>
            </w:r>
            <w:r>
              <w:rPr>
                <w:color w:val="231F20"/>
                <w:sz w:val="20"/>
              </w:rPr>
              <w:t>Hour</w:t>
            </w:r>
            <w:r>
              <w:rPr>
                <w:color w:val="231F20"/>
                <w:position w:val="7"/>
                <w:sz w:val="11"/>
              </w:rPr>
              <w:t>1</w:t>
            </w:r>
          </w:p>
        </w:tc>
      </w:tr>
      <w:tr w:rsidR="00C01A85">
        <w:trPr>
          <w:trHeight w:val="556"/>
        </w:trPr>
        <w:tc>
          <w:tcPr>
            <w:tcW w:w="1412" w:type="dxa"/>
            <w:gridSpan w:val="2"/>
          </w:tcPr>
          <w:p w:rsidR="00C01A85" w:rsidRDefault="00E03636">
            <w:pPr>
              <w:pStyle w:val="TableParagraph"/>
              <w:spacing w:before="166"/>
              <w:ind w:left="199"/>
              <w:rPr>
                <w:sz w:val="20"/>
              </w:rPr>
            </w:pPr>
            <w:r>
              <w:rPr>
                <w:color w:val="231F20"/>
                <w:sz w:val="20"/>
              </w:rPr>
              <w:t>Home Office</w:t>
            </w:r>
          </w:p>
        </w:tc>
        <w:tc>
          <w:tcPr>
            <w:tcW w:w="1281" w:type="dxa"/>
          </w:tcPr>
          <w:p w:rsidR="00C01A85" w:rsidRDefault="00C01A85">
            <w:pPr>
              <w:pStyle w:val="TableParagraph"/>
              <w:rPr>
                <w:rFonts w:ascii="Times New Roman"/>
                <w:sz w:val="20"/>
              </w:rPr>
            </w:pPr>
          </w:p>
        </w:tc>
        <w:tc>
          <w:tcPr>
            <w:tcW w:w="861" w:type="dxa"/>
          </w:tcPr>
          <w:p w:rsidR="00C01A85" w:rsidRDefault="00C01A85">
            <w:pPr>
              <w:pStyle w:val="TableParagraph"/>
              <w:rPr>
                <w:rFonts w:ascii="Times New Roman"/>
                <w:sz w:val="20"/>
              </w:rPr>
            </w:pPr>
          </w:p>
        </w:tc>
        <w:tc>
          <w:tcPr>
            <w:tcW w:w="997" w:type="dxa"/>
          </w:tcPr>
          <w:p w:rsidR="00C01A85" w:rsidRDefault="00C01A85">
            <w:pPr>
              <w:pStyle w:val="TableParagraph"/>
              <w:rPr>
                <w:rFonts w:ascii="Times New Roman"/>
                <w:sz w:val="20"/>
              </w:rPr>
            </w:pPr>
          </w:p>
        </w:tc>
        <w:tc>
          <w:tcPr>
            <w:tcW w:w="804" w:type="dxa"/>
          </w:tcPr>
          <w:p w:rsidR="00C01A85" w:rsidRDefault="00C01A85">
            <w:pPr>
              <w:pStyle w:val="TableParagraph"/>
              <w:rPr>
                <w:rFonts w:ascii="Times New Roman"/>
                <w:sz w:val="20"/>
              </w:rPr>
            </w:pPr>
          </w:p>
        </w:tc>
        <w:tc>
          <w:tcPr>
            <w:tcW w:w="674" w:type="dxa"/>
          </w:tcPr>
          <w:p w:rsidR="00C01A85" w:rsidRDefault="00C01A85">
            <w:pPr>
              <w:pStyle w:val="TableParagraph"/>
              <w:rPr>
                <w:rFonts w:ascii="Times New Roman"/>
                <w:sz w:val="20"/>
              </w:rPr>
            </w:pPr>
          </w:p>
        </w:tc>
        <w:tc>
          <w:tcPr>
            <w:tcW w:w="991" w:type="dxa"/>
          </w:tcPr>
          <w:p w:rsidR="00C01A85" w:rsidRDefault="00C01A85">
            <w:pPr>
              <w:pStyle w:val="TableParagraph"/>
              <w:rPr>
                <w:rFonts w:ascii="Times New Roman"/>
                <w:sz w:val="20"/>
              </w:rPr>
            </w:pPr>
          </w:p>
        </w:tc>
        <w:tc>
          <w:tcPr>
            <w:tcW w:w="1155" w:type="dxa"/>
          </w:tcPr>
          <w:p w:rsidR="00C01A85" w:rsidRDefault="00C01A85">
            <w:pPr>
              <w:pStyle w:val="TableParagraph"/>
              <w:rPr>
                <w:rFonts w:ascii="Times New Roman"/>
                <w:sz w:val="20"/>
              </w:rPr>
            </w:pPr>
          </w:p>
        </w:tc>
        <w:tc>
          <w:tcPr>
            <w:tcW w:w="1218" w:type="dxa"/>
          </w:tcPr>
          <w:p w:rsidR="00C01A85" w:rsidRDefault="00C01A85">
            <w:pPr>
              <w:pStyle w:val="TableParagraph"/>
              <w:rPr>
                <w:rFonts w:ascii="Times New Roman"/>
                <w:sz w:val="20"/>
              </w:rPr>
            </w:pPr>
          </w:p>
        </w:tc>
      </w:tr>
      <w:tr w:rsidR="00C01A85">
        <w:trPr>
          <w:trHeight w:val="556"/>
        </w:trPr>
        <w:tc>
          <w:tcPr>
            <w:tcW w:w="624" w:type="dxa"/>
          </w:tcPr>
          <w:p w:rsidR="00C01A85" w:rsidRDefault="00C01A85">
            <w:pPr>
              <w:pStyle w:val="TableParagraph"/>
              <w:rPr>
                <w:rFonts w:ascii="Times New Roman"/>
                <w:sz w:val="20"/>
              </w:rPr>
            </w:pPr>
          </w:p>
        </w:tc>
        <w:tc>
          <w:tcPr>
            <w:tcW w:w="788" w:type="dxa"/>
          </w:tcPr>
          <w:p w:rsidR="00C01A85" w:rsidRDefault="00C01A85">
            <w:pPr>
              <w:pStyle w:val="TableParagraph"/>
              <w:rPr>
                <w:rFonts w:ascii="Times New Roman"/>
                <w:sz w:val="20"/>
              </w:rPr>
            </w:pPr>
          </w:p>
        </w:tc>
        <w:tc>
          <w:tcPr>
            <w:tcW w:w="1281" w:type="dxa"/>
          </w:tcPr>
          <w:p w:rsidR="00C01A85" w:rsidRDefault="00C01A85">
            <w:pPr>
              <w:pStyle w:val="TableParagraph"/>
              <w:rPr>
                <w:rFonts w:ascii="Times New Roman"/>
                <w:sz w:val="20"/>
              </w:rPr>
            </w:pPr>
          </w:p>
        </w:tc>
        <w:tc>
          <w:tcPr>
            <w:tcW w:w="861" w:type="dxa"/>
          </w:tcPr>
          <w:p w:rsidR="00C01A85" w:rsidRDefault="00C01A85">
            <w:pPr>
              <w:pStyle w:val="TableParagraph"/>
              <w:rPr>
                <w:rFonts w:ascii="Times New Roman"/>
                <w:sz w:val="20"/>
              </w:rPr>
            </w:pPr>
          </w:p>
        </w:tc>
        <w:tc>
          <w:tcPr>
            <w:tcW w:w="997" w:type="dxa"/>
          </w:tcPr>
          <w:p w:rsidR="00C01A85" w:rsidRDefault="00C01A85">
            <w:pPr>
              <w:pStyle w:val="TableParagraph"/>
              <w:rPr>
                <w:rFonts w:ascii="Times New Roman"/>
                <w:sz w:val="20"/>
              </w:rPr>
            </w:pPr>
          </w:p>
        </w:tc>
        <w:tc>
          <w:tcPr>
            <w:tcW w:w="804" w:type="dxa"/>
          </w:tcPr>
          <w:p w:rsidR="00C01A85" w:rsidRDefault="00C01A85">
            <w:pPr>
              <w:pStyle w:val="TableParagraph"/>
              <w:rPr>
                <w:rFonts w:ascii="Times New Roman"/>
                <w:sz w:val="20"/>
              </w:rPr>
            </w:pPr>
          </w:p>
        </w:tc>
        <w:tc>
          <w:tcPr>
            <w:tcW w:w="674" w:type="dxa"/>
          </w:tcPr>
          <w:p w:rsidR="00C01A85" w:rsidRDefault="00C01A85">
            <w:pPr>
              <w:pStyle w:val="TableParagraph"/>
              <w:rPr>
                <w:rFonts w:ascii="Times New Roman"/>
                <w:sz w:val="20"/>
              </w:rPr>
            </w:pPr>
          </w:p>
        </w:tc>
        <w:tc>
          <w:tcPr>
            <w:tcW w:w="991" w:type="dxa"/>
          </w:tcPr>
          <w:p w:rsidR="00C01A85" w:rsidRDefault="00C01A85">
            <w:pPr>
              <w:pStyle w:val="TableParagraph"/>
              <w:rPr>
                <w:rFonts w:ascii="Times New Roman"/>
                <w:sz w:val="20"/>
              </w:rPr>
            </w:pPr>
          </w:p>
        </w:tc>
        <w:tc>
          <w:tcPr>
            <w:tcW w:w="1155" w:type="dxa"/>
          </w:tcPr>
          <w:p w:rsidR="00C01A85" w:rsidRDefault="00C01A85">
            <w:pPr>
              <w:pStyle w:val="TableParagraph"/>
              <w:rPr>
                <w:rFonts w:ascii="Times New Roman"/>
                <w:sz w:val="20"/>
              </w:rPr>
            </w:pPr>
          </w:p>
        </w:tc>
        <w:tc>
          <w:tcPr>
            <w:tcW w:w="1218" w:type="dxa"/>
          </w:tcPr>
          <w:p w:rsidR="00C01A85" w:rsidRDefault="00C01A85">
            <w:pPr>
              <w:pStyle w:val="TableParagraph"/>
              <w:rPr>
                <w:rFonts w:ascii="Times New Roman"/>
                <w:sz w:val="20"/>
              </w:rPr>
            </w:pPr>
          </w:p>
        </w:tc>
      </w:tr>
      <w:tr w:rsidR="00C01A85">
        <w:trPr>
          <w:trHeight w:val="556"/>
        </w:trPr>
        <w:tc>
          <w:tcPr>
            <w:tcW w:w="624" w:type="dxa"/>
          </w:tcPr>
          <w:p w:rsidR="00C01A85" w:rsidRDefault="00C01A85">
            <w:pPr>
              <w:pStyle w:val="TableParagraph"/>
              <w:rPr>
                <w:rFonts w:ascii="Times New Roman"/>
                <w:sz w:val="20"/>
              </w:rPr>
            </w:pPr>
          </w:p>
        </w:tc>
        <w:tc>
          <w:tcPr>
            <w:tcW w:w="788" w:type="dxa"/>
          </w:tcPr>
          <w:p w:rsidR="00C01A85" w:rsidRDefault="00C01A85">
            <w:pPr>
              <w:pStyle w:val="TableParagraph"/>
              <w:rPr>
                <w:rFonts w:ascii="Times New Roman"/>
                <w:sz w:val="20"/>
              </w:rPr>
            </w:pPr>
          </w:p>
        </w:tc>
        <w:tc>
          <w:tcPr>
            <w:tcW w:w="1281" w:type="dxa"/>
          </w:tcPr>
          <w:p w:rsidR="00C01A85" w:rsidRDefault="00C01A85">
            <w:pPr>
              <w:pStyle w:val="TableParagraph"/>
              <w:rPr>
                <w:rFonts w:ascii="Times New Roman"/>
                <w:sz w:val="20"/>
              </w:rPr>
            </w:pPr>
          </w:p>
        </w:tc>
        <w:tc>
          <w:tcPr>
            <w:tcW w:w="861" w:type="dxa"/>
          </w:tcPr>
          <w:p w:rsidR="00C01A85" w:rsidRDefault="00C01A85">
            <w:pPr>
              <w:pStyle w:val="TableParagraph"/>
              <w:rPr>
                <w:rFonts w:ascii="Times New Roman"/>
                <w:sz w:val="20"/>
              </w:rPr>
            </w:pPr>
          </w:p>
        </w:tc>
        <w:tc>
          <w:tcPr>
            <w:tcW w:w="997" w:type="dxa"/>
          </w:tcPr>
          <w:p w:rsidR="00C01A85" w:rsidRDefault="00C01A85">
            <w:pPr>
              <w:pStyle w:val="TableParagraph"/>
              <w:rPr>
                <w:rFonts w:ascii="Times New Roman"/>
                <w:sz w:val="20"/>
              </w:rPr>
            </w:pPr>
          </w:p>
        </w:tc>
        <w:tc>
          <w:tcPr>
            <w:tcW w:w="804" w:type="dxa"/>
          </w:tcPr>
          <w:p w:rsidR="00C01A85" w:rsidRDefault="00C01A85">
            <w:pPr>
              <w:pStyle w:val="TableParagraph"/>
              <w:rPr>
                <w:rFonts w:ascii="Times New Roman"/>
                <w:sz w:val="20"/>
              </w:rPr>
            </w:pPr>
          </w:p>
        </w:tc>
        <w:tc>
          <w:tcPr>
            <w:tcW w:w="674" w:type="dxa"/>
          </w:tcPr>
          <w:p w:rsidR="00C01A85" w:rsidRDefault="00C01A85">
            <w:pPr>
              <w:pStyle w:val="TableParagraph"/>
              <w:rPr>
                <w:rFonts w:ascii="Times New Roman"/>
                <w:sz w:val="20"/>
              </w:rPr>
            </w:pPr>
          </w:p>
        </w:tc>
        <w:tc>
          <w:tcPr>
            <w:tcW w:w="991" w:type="dxa"/>
          </w:tcPr>
          <w:p w:rsidR="00C01A85" w:rsidRDefault="00C01A85">
            <w:pPr>
              <w:pStyle w:val="TableParagraph"/>
              <w:rPr>
                <w:rFonts w:ascii="Times New Roman"/>
                <w:sz w:val="20"/>
              </w:rPr>
            </w:pPr>
          </w:p>
        </w:tc>
        <w:tc>
          <w:tcPr>
            <w:tcW w:w="1155" w:type="dxa"/>
          </w:tcPr>
          <w:p w:rsidR="00C01A85" w:rsidRDefault="00C01A85">
            <w:pPr>
              <w:pStyle w:val="TableParagraph"/>
              <w:rPr>
                <w:rFonts w:ascii="Times New Roman"/>
                <w:sz w:val="20"/>
              </w:rPr>
            </w:pPr>
          </w:p>
        </w:tc>
        <w:tc>
          <w:tcPr>
            <w:tcW w:w="1218" w:type="dxa"/>
          </w:tcPr>
          <w:p w:rsidR="00C01A85" w:rsidRDefault="00C01A85">
            <w:pPr>
              <w:pStyle w:val="TableParagraph"/>
              <w:rPr>
                <w:rFonts w:ascii="Times New Roman"/>
                <w:sz w:val="20"/>
              </w:rPr>
            </w:pPr>
          </w:p>
        </w:tc>
      </w:tr>
      <w:tr w:rsidR="00C01A85">
        <w:trPr>
          <w:trHeight w:val="556"/>
        </w:trPr>
        <w:tc>
          <w:tcPr>
            <w:tcW w:w="624" w:type="dxa"/>
          </w:tcPr>
          <w:p w:rsidR="00C01A85" w:rsidRDefault="00C01A85">
            <w:pPr>
              <w:pStyle w:val="TableParagraph"/>
              <w:rPr>
                <w:rFonts w:ascii="Times New Roman"/>
                <w:sz w:val="20"/>
              </w:rPr>
            </w:pPr>
          </w:p>
        </w:tc>
        <w:tc>
          <w:tcPr>
            <w:tcW w:w="788" w:type="dxa"/>
          </w:tcPr>
          <w:p w:rsidR="00C01A85" w:rsidRDefault="00C01A85">
            <w:pPr>
              <w:pStyle w:val="TableParagraph"/>
              <w:rPr>
                <w:rFonts w:ascii="Times New Roman"/>
                <w:sz w:val="20"/>
              </w:rPr>
            </w:pPr>
          </w:p>
        </w:tc>
        <w:tc>
          <w:tcPr>
            <w:tcW w:w="1281" w:type="dxa"/>
          </w:tcPr>
          <w:p w:rsidR="00C01A85" w:rsidRDefault="00C01A85">
            <w:pPr>
              <w:pStyle w:val="TableParagraph"/>
              <w:rPr>
                <w:rFonts w:ascii="Times New Roman"/>
                <w:sz w:val="20"/>
              </w:rPr>
            </w:pPr>
          </w:p>
        </w:tc>
        <w:tc>
          <w:tcPr>
            <w:tcW w:w="861" w:type="dxa"/>
          </w:tcPr>
          <w:p w:rsidR="00C01A85" w:rsidRDefault="00C01A85">
            <w:pPr>
              <w:pStyle w:val="TableParagraph"/>
              <w:rPr>
                <w:rFonts w:ascii="Times New Roman"/>
                <w:sz w:val="20"/>
              </w:rPr>
            </w:pPr>
          </w:p>
        </w:tc>
        <w:tc>
          <w:tcPr>
            <w:tcW w:w="997" w:type="dxa"/>
          </w:tcPr>
          <w:p w:rsidR="00C01A85" w:rsidRDefault="00C01A85">
            <w:pPr>
              <w:pStyle w:val="TableParagraph"/>
              <w:rPr>
                <w:rFonts w:ascii="Times New Roman"/>
                <w:sz w:val="20"/>
              </w:rPr>
            </w:pPr>
          </w:p>
        </w:tc>
        <w:tc>
          <w:tcPr>
            <w:tcW w:w="804" w:type="dxa"/>
          </w:tcPr>
          <w:p w:rsidR="00C01A85" w:rsidRDefault="00C01A85">
            <w:pPr>
              <w:pStyle w:val="TableParagraph"/>
              <w:rPr>
                <w:rFonts w:ascii="Times New Roman"/>
                <w:sz w:val="20"/>
              </w:rPr>
            </w:pPr>
          </w:p>
        </w:tc>
        <w:tc>
          <w:tcPr>
            <w:tcW w:w="674" w:type="dxa"/>
          </w:tcPr>
          <w:p w:rsidR="00C01A85" w:rsidRDefault="00C01A85">
            <w:pPr>
              <w:pStyle w:val="TableParagraph"/>
              <w:rPr>
                <w:rFonts w:ascii="Times New Roman"/>
                <w:sz w:val="20"/>
              </w:rPr>
            </w:pPr>
          </w:p>
        </w:tc>
        <w:tc>
          <w:tcPr>
            <w:tcW w:w="991" w:type="dxa"/>
          </w:tcPr>
          <w:p w:rsidR="00C01A85" w:rsidRDefault="00C01A85">
            <w:pPr>
              <w:pStyle w:val="TableParagraph"/>
              <w:rPr>
                <w:rFonts w:ascii="Times New Roman"/>
                <w:sz w:val="20"/>
              </w:rPr>
            </w:pPr>
          </w:p>
        </w:tc>
        <w:tc>
          <w:tcPr>
            <w:tcW w:w="1155" w:type="dxa"/>
          </w:tcPr>
          <w:p w:rsidR="00C01A85" w:rsidRDefault="00C01A85">
            <w:pPr>
              <w:pStyle w:val="TableParagraph"/>
              <w:rPr>
                <w:rFonts w:ascii="Times New Roman"/>
                <w:sz w:val="20"/>
              </w:rPr>
            </w:pPr>
          </w:p>
        </w:tc>
        <w:tc>
          <w:tcPr>
            <w:tcW w:w="1218" w:type="dxa"/>
          </w:tcPr>
          <w:p w:rsidR="00C01A85" w:rsidRDefault="00C01A85">
            <w:pPr>
              <w:pStyle w:val="TableParagraph"/>
              <w:rPr>
                <w:rFonts w:ascii="Times New Roman"/>
                <w:sz w:val="20"/>
              </w:rPr>
            </w:pPr>
          </w:p>
        </w:tc>
      </w:tr>
      <w:tr w:rsidR="00C01A85">
        <w:trPr>
          <w:trHeight w:val="556"/>
        </w:trPr>
        <w:tc>
          <w:tcPr>
            <w:tcW w:w="624" w:type="dxa"/>
          </w:tcPr>
          <w:p w:rsidR="00C01A85" w:rsidRDefault="00C01A85">
            <w:pPr>
              <w:pStyle w:val="TableParagraph"/>
              <w:rPr>
                <w:rFonts w:ascii="Times New Roman"/>
                <w:sz w:val="20"/>
              </w:rPr>
            </w:pPr>
          </w:p>
        </w:tc>
        <w:tc>
          <w:tcPr>
            <w:tcW w:w="788" w:type="dxa"/>
          </w:tcPr>
          <w:p w:rsidR="00C01A85" w:rsidRDefault="00C01A85">
            <w:pPr>
              <w:pStyle w:val="TableParagraph"/>
              <w:rPr>
                <w:rFonts w:ascii="Times New Roman"/>
                <w:sz w:val="20"/>
              </w:rPr>
            </w:pPr>
          </w:p>
        </w:tc>
        <w:tc>
          <w:tcPr>
            <w:tcW w:w="1281" w:type="dxa"/>
          </w:tcPr>
          <w:p w:rsidR="00C01A85" w:rsidRDefault="00C01A85">
            <w:pPr>
              <w:pStyle w:val="TableParagraph"/>
              <w:rPr>
                <w:rFonts w:ascii="Times New Roman"/>
                <w:sz w:val="20"/>
              </w:rPr>
            </w:pPr>
          </w:p>
        </w:tc>
        <w:tc>
          <w:tcPr>
            <w:tcW w:w="861" w:type="dxa"/>
          </w:tcPr>
          <w:p w:rsidR="00C01A85" w:rsidRDefault="00C01A85">
            <w:pPr>
              <w:pStyle w:val="TableParagraph"/>
              <w:rPr>
                <w:rFonts w:ascii="Times New Roman"/>
                <w:sz w:val="20"/>
              </w:rPr>
            </w:pPr>
          </w:p>
        </w:tc>
        <w:tc>
          <w:tcPr>
            <w:tcW w:w="997" w:type="dxa"/>
          </w:tcPr>
          <w:p w:rsidR="00C01A85" w:rsidRDefault="00C01A85">
            <w:pPr>
              <w:pStyle w:val="TableParagraph"/>
              <w:rPr>
                <w:rFonts w:ascii="Times New Roman"/>
                <w:sz w:val="20"/>
              </w:rPr>
            </w:pPr>
          </w:p>
        </w:tc>
        <w:tc>
          <w:tcPr>
            <w:tcW w:w="804" w:type="dxa"/>
          </w:tcPr>
          <w:p w:rsidR="00C01A85" w:rsidRDefault="00C01A85">
            <w:pPr>
              <w:pStyle w:val="TableParagraph"/>
              <w:rPr>
                <w:rFonts w:ascii="Times New Roman"/>
                <w:sz w:val="20"/>
              </w:rPr>
            </w:pPr>
          </w:p>
        </w:tc>
        <w:tc>
          <w:tcPr>
            <w:tcW w:w="674" w:type="dxa"/>
          </w:tcPr>
          <w:p w:rsidR="00C01A85" w:rsidRDefault="00C01A85">
            <w:pPr>
              <w:pStyle w:val="TableParagraph"/>
              <w:rPr>
                <w:rFonts w:ascii="Times New Roman"/>
                <w:sz w:val="20"/>
              </w:rPr>
            </w:pPr>
          </w:p>
        </w:tc>
        <w:tc>
          <w:tcPr>
            <w:tcW w:w="991" w:type="dxa"/>
          </w:tcPr>
          <w:p w:rsidR="00C01A85" w:rsidRDefault="00C01A85">
            <w:pPr>
              <w:pStyle w:val="TableParagraph"/>
              <w:rPr>
                <w:rFonts w:ascii="Times New Roman"/>
                <w:sz w:val="20"/>
              </w:rPr>
            </w:pPr>
          </w:p>
        </w:tc>
        <w:tc>
          <w:tcPr>
            <w:tcW w:w="1155" w:type="dxa"/>
          </w:tcPr>
          <w:p w:rsidR="00C01A85" w:rsidRDefault="00C01A85">
            <w:pPr>
              <w:pStyle w:val="TableParagraph"/>
              <w:rPr>
                <w:rFonts w:ascii="Times New Roman"/>
                <w:sz w:val="20"/>
              </w:rPr>
            </w:pPr>
          </w:p>
        </w:tc>
        <w:tc>
          <w:tcPr>
            <w:tcW w:w="1218" w:type="dxa"/>
          </w:tcPr>
          <w:p w:rsidR="00C01A85" w:rsidRDefault="00C01A85">
            <w:pPr>
              <w:pStyle w:val="TableParagraph"/>
              <w:rPr>
                <w:rFonts w:ascii="Times New Roman"/>
                <w:sz w:val="20"/>
              </w:rPr>
            </w:pPr>
          </w:p>
        </w:tc>
      </w:tr>
      <w:tr w:rsidR="00C01A85">
        <w:trPr>
          <w:trHeight w:val="556"/>
        </w:trPr>
        <w:tc>
          <w:tcPr>
            <w:tcW w:w="1412" w:type="dxa"/>
            <w:gridSpan w:val="2"/>
          </w:tcPr>
          <w:p w:rsidR="00C01A85" w:rsidRDefault="00E03636">
            <w:pPr>
              <w:pStyle w:val="TableParagraph"/>
              <w:spacing w:before="166"/>
              <w:ind w:left="63"/>
              <w:rPr>
                <w:sz w:val="20"/>
              </w:rPr>
            </w:pPr>
            <w:r>
              <w:rPr>
                <w:color w:val="231F20"/>
                <w:w w:val="95"/>
                <w:sz w:val="20"/>
              </w:rPr>
              <w:t>Client’s</w:t>
            </w:r>
            <w:r>
              <w:rPr>
                <w:color w:val="231F20"/>
                <w:spacing w:val="-33"/>
                <w:w w:val="95"/>
                <w:sz w:val="20"/>
              </w:rPr>
              <w:t xml:space="preserve"> </w:t>
            </w:r>
            <w:r>
              <w:rPr>
                <w:color w:val="231F20"/>
                <w:w w:val="95"/>
                <w:sz w:val="20"/>
              </w:rPr>
              <w:t>Country</w:t>
            </w:r>
          </w:p>
        </w:tc>
        <w:tc>
          <w:tcPr>
            <w:tcW w:w="1281" w:type="dxa"/>
          </w:tcPr>
          <w:p w:rsidR="00C01A85" w:rsidRDefault="00C01A85">
            <w:pPr>
              <w:pStyle w:val="TableParagraph"/>
              <w:rPr>
                <w:rFonts w:ascii="Times New Roman"/>
                <w:sz w:val="20"/>
              </w:rPr>
            </w:pPr>
          </w:p>
        </w:tc>
        <w:tc>
          <w:tcPr>
            <w:tcW w:w="861" w:type="dxa"/>
          </w:tcPr>
          <w:p w:rsidR="00C01A85" w:rsidRDefault="00C01A85">
            <w:pPr>
              <w:pStyle w:val="TableParagraph"/>
              <w:rPr>
                <w:rFonts w:ascii="Times New Roman"/>
                <w:sz w:val="20"/>
              </w:rPr>
            </w:pPr>
          </w:p>
        </w:tc>
        <w:tc>
          <w:tcPr>
            <w:tcW w:w="997" w:type="dxa"/>
          </w:tcPr>
          <w:p w:rsidR="00C01A85" w:rsidRDefault="00C01A85">
            <w:pPr>
              <w:pStyle w:val="TableParagraph"/>
              <w:rPr>
                <w:rFonts w:ascii="Times New Roman"/>
                <w:sz w:val="20"/>
              </w:rPr>
            </w:pPr>
          </w:p>
        </w:tc>
        <w:tc>
          <w:tcPr>
            <w:tcW w:w="804" w:type="dxa"/>
          </w:tcPr>
          <w:p w:rsidR="00C01A85" w:rsidRDefault="00C01A85">
            <w:pPr>
              <w:pStyle w:val="TableParagraph"/>
              <w:rPr>
                <w:rFonts w:ascii="Times New Roman"/>
                <w:sz w:val="20"/>
              </w:rPr>
            </w:pPr>
          </w:p>
        </w:tc>
        <w:tc>
          <w:tcPr>
            <w:tcW w:w="674" w:type="dxa"/>
          </w:tcPr>
          <w:p w:rsidR="00C01A85" w:rsidRDefault="00C01A85">
            <w:pPr>
              <w:pStyle w:val="TableParagraph"/>
              <w:rPr>
                <w:rFonts w:ascii="Times New Roman"/>
                <w:sz w:val="20"/>
              </w:rPr>
            </w:pPr>
          </w:p>
        </w:tc>
        <w:tc>
          <w:tcPr>
            <w:tcW w:w="991" w:type="dxa"/>
          </w:tcPr>
          <w:p w:rsidR="00C01A85" w:rsidRDefault="00C01A85">
            <w:pPr>
              <w:pStyle w:val="TableParagraph"/>
              <w:rPr>
                <w:rFonts w:ascii="Times New Roman"/>
                <w:sz w:val="20"/>
              </w:rPr>
            </w:pPr>
          </w:p>
        </w:tc>
        <w:tc>
          <w:tcPr>
            <w:tcW w:w="1155" w:type="dxa"/>
          </w:tcPr>
          <w:p w:rsidR="00C01A85" w:rsidRDefault="00C01A85">
            <w:pPr>
              <w:pStyle w:val="TableParagraph"/>
              <w:rPr>
                <w:rFonts w:ascii="Times New Roman"/>
                <w:sz w:val="20"/>
              </w:rPr>
            </w:pPr>
          </w:p>
        </w:tc>
        <w:tc>
          <w:tcPr>
            <w:tcW w:w="1218" w:type="dxa"/>
          </w:tcPr>
          <w:p w:rsidR="00C01A85" w:rsidRDefault="00C01A85">
            <w:pPr>
              <w:pStyle w:val="TableParagraph"/>
              <w:rPr>
                <w:rFonts w:ascii="Times New Roman"/>
                <w:sz w:val="20"/>
              </w:rPr>
            </w:pPr>
          </w:p>
        </w:tc>
      </w:tr>
      <w:tr w:rsidR="00C01A85">
        <w:trPr>
          <w:trHeight w:val="556"/>
        </w:trPr>
        <w:tc>
          <w:tcPr>
            <w:tcW w:w="624" w:type="dxa"/>
          </w:tcPr>
          <w:p w:rsidR="00C01A85" w:rsidRDefault="00C01A85">
            <w:pPr>
              <w:pStyle w:val="TableParagraph"/>
              <w:rPr>
                <w:rFonts w:ascii="Times New Roman"/>
                <w:sz w:val="20"/>
              </w:rPr>
            </w:pPr>
          </w:p>
        </w:tc>
        <w:tc>
          <w:tcPr>
            <w:tcW w:w="788" w:type="dxa"/>
          </w:tcPr>
          <w:p w:rsidR="00C01A85" w:rsidRDefault="00C01A85">
            <w:pPr>
              <w:pStyle w:val="TableParagraph"/>
              <w:rPr>
                <w:rFonts w:ascii="Times New Roman"/>
                <w:sz w:val="20"/>
              </w:rPr>
            </w:pPr>
          </w:p>
        </w:tc>
        <w:tc>
          <w:tcPr>
            <w:tcW w:w="1281" w:type="dxa"/>
          </w:tcPr>
          <w:p w:rsidR="00C01A85" w:rsidRDefault="00C01A85">
            <w:pPr>
              <w:pStyle w:val="TableParagraph"/>
              <w:rPr>
                <w:rFonts w:ascii="Times New Roman"/>
                <w:sz w:val="20"/>
              </w:rPr>
            </w:pPr>
          </w:p>
        </w:tc>
        <w:tc>
          <w:tcPr>
            <w:tcW w:w="861" w:type="dxa"/>
          </w:tcPr>
          <w:p w:rsidR="00C01A85" w:rsidRDefault="00C01A85">
            <w:pPr>
              <w:pStyle w:val="TableParagraph"/>
              <w:rPr>
                <w:rFonts w:ascii="Times New Roman"/>
                <w:sz w:val="20"/>
              </w:rPr>
            </w:pPr>
          </w:p>
        </w:tc>
        <w:tc>
          <w:tcPr>
            <w:tcW w:w="997" w:type="dxa"/>
          </w:tcPr>
          <w:p w:rsidR="00C01A85" w:rsidRDefault="00C01A85">
            <w:pPr>
              <w:pStyle w:val="TableParagraph"/>
              <w:rPr>
                <w:rFonts w:ascii="Times New Roman"/>
                <w:sz w:val="20"/>
              </w:rPr>
            </w:pPr>
          </w:p>
        </w:tc>
        <w:tc>
          <w:tcPr>
            <w:tcW w:w="804" w:type="dxa"/>
          </w:tcPr>
          <w:p w:rsidR="00C01A85" w:rsidRDefault="00C01A85">
            <w:pPr>
              <w:pStyle w:val="TableParagraph"/>
              <w:rPr>
                <w:rFonts w:ascii="Times New Roman"/>
                <w:sz w:val="20"/>
              </w:rPr>
            </w:pPr>
          </w:p>
        </w:tc>
        <w:tc>
          <w:tcPr>
            <w:tcW w:w="674" w:type="dxa"/>
          </w:tcPr>
          <w:p w:rsidR="00C01A85" w:rsidRDefault="00C01A85">
            <w:pPr>
              <w:pStyle w:val="TableParagraph"/>
              <w:rPr>
                <w:rFonts w:ascii="Times New Roman"/>
                <w:sz w:val="20"/>
              </w:rPr>
            </w:pPr>
          </w:p>
        </w:tc>
        <w:tc>
          <w:tcPr>
            <w:tcW w:w="991" w:type="dxa"/>
          </w:tcPr>
          <w:p w:rsidR="00C01A85" w:rsidRDefault="00C01A85">
            <w:pPr>
              <w:pStyle w:val="TableParagraph"/>
              <w:rPr>
                <w:rFonts w:ascii="Times New Roman"/>
                <w:sz w:val="20"/>
              </w:rPr>
            </w:pPr>
          </w:p>
        </w:tc>
        <w:tc>
          <w:tcPr>
            <w:tcW w:w="1155" w:type="dxa"/>
          </w:tcPr>
          <w:p w:rsidR="00C01A85" w:rsidRDefault="00C01A85">
            <w:pPr>
              <w:pStyle w:val="TableParagraph"/>
              <w:rPr>
                <w:rFonts w:ascii="Times New Roman"/>
                <w:sz w:val="20"/>
              </w:rPr>
            </w:pPr>
          </w:p>
        </w:tc>
        <w:tc>
          <w:tcPr>
            <w:tcW w:w="1218" w:type="dxa"/>
          </w:tcPr>
          <w:p w:rsidR="00C01A85" w:rsidRDefault="00C01A85">
            <w:pPr>
              <w:pStyle w:val="TableParagraph"/>
              <w:rPr>
                <w:rFonts w:ascii="Times New Roman"/>
                <w:sz w:val="20"/>
              </w:rPr>
            </w:pPr>
          </w:p>
        </w:tc>
      </w:tr>
      <w:tr w:rsidR="00C01A85">
        <w:trPr>
          <w:trHeight w:val="556"/>
        </w:trPr>
        <w:tc>
          <w:tcPr>
            <w:tcW w:w="624" w:type="dxa"/>
          </w:tcPr>
          <w:p w:rsidR="00C01A85" w:rsidRDefault="00C01A85">
            <w:pPr>
              <w:pStyle w:val="TableParagraph"/>
              <w:rPr>
                <w:rFonts w:ascii="Times New Roman"/>
                <w:sz w:val="20"/>
              </w:rPr>
            </w:pPr>
          </w:p>
        </w:tc>
        <w:tc>
          <w:tcPr>
            <w:tcW w:w="788" w:type="dxa"/>
          </w:tcPr>
          <w:p w:rsidR="00C01A85" w:rsidRDefault="00C01A85">
            <w:pPr>
              <w:pStyle w:val="TableParagraph"/>
              <w:rPr>
                <w:rFonts w:ascii="Times New Roman"/>
                <w:sz w:val="20"/>
              </w:rPr>
            </w:pPr>
          </w:p>
        </w:tc>
        <w:tc>
          <w:tcPr>
            <w:tcW w:w="1281" w:type="dxa"/>
          </w:tcPr>
          <w:p w:rsidR="00C01A85" w:rsidRDefault="00C01A85">
            <w:pPr>
              <w:pStyle w:val="TableParagraph"/>
              <w:rPr>
                <w:rFonts w:ascii="Times New Roman"/>
                <w:sz w:val="20"/>
              </w:rPr>
            </w:pPr>
          </w:p>
        </w:tc>
        <w:tc>
          <w:tcPr>
            <w:tcW w:w="861" w:type="dxa"/>
          </w:tcPr>
          <w:p w:rsidR="00C01A85" w:rsidRDefault="00C01A85">
            <w:pPr>
              <w:pStyle w:val="TableParagraph"/>
              <w:rPr>
                <w:rFonts w:ascii="Times New Roman"/>
                <w:sz w:val="20"/>
              </w:rPr>
            </w:pPr>
          </w:p>
        </w:tc>
        <w:tc>
          <w:tcPr>
            <w:tcW w:w="997" w:type="dxa"/>
          </w:tcPr>
          <w:p w:rsidR="00C01A85" w:rsidRDefault="00C01A85">
            <w:pPr>
              <w:pStyle w:val="TableParagraph"/>
              <w:rPr>
                <w:rFonts w:ascii="Times New Roman"/>
                <w:sz w:val="20"/>
              </w:rPr>
            </w:pPr>
          </w:p>
        </w:tc>
        <w:tc>
          <w:tcPr>
            <w:tcW w:w="804" w:type="dxa"/>
          </w:tcPr>
          <w:p w:rsidR="00C01A85" w:rsidRDefault="00C01A85">
            <w:pPr>
              <w:pStyle w:val="TableParagraph"/>
              <w:rPr>
                <w:rFonts w:ascii="Times New Roman"/>
                <w:sz w:val="20"/>
              </w:rPr>
            </w:pPr>
          </w:p>
        </w:tc>
        <w:tc>
          <w:tcPr>
            <w:tcW w:w="674" w:type="dxa"/>
          </w:tcPr>
          <w:p w:rsidR="00C01A85" w:rsidRDefault="00C01A85">
            <w:pPr>
              <w:pStyle w:val="TableParagraph"/>
              <w:rPr>
                <w:rFonts w:ascii="Times New Roman"/>
                <w:sz w:val="20"/>
              </w:rPr>
            </w:pPr>
          </w:p>
        </w:tc>
        <w:tc>
          <w:tcPr>
            <w:tcW w:w="991" w:type="dxa"/>
          </w:tcPr>
          <w:p w:rsidR="00C01A85" w:rsidRDefault="00C01A85">
            <w:pPr>
              <w:pStyle w:val="TableParagraph"/>
              <w:rPr>
                <w:rFonts w:ascii="Times New Roman"/>
                <w:sz w:val="20"/>
              </w:rPr>
            </w:pPr>
          </w:p>
        </w:tc>
        <w:tc>
          <w:tcPr>
            <w:tcW w:w="1155" w:type="dxa"/>
          </w:tcPr>
          <w:p w:rsidR="00C01A85" w:rsidRDefault="00C01A85">
            <w:pPr>
              <w:pStyle w:val="TableParagraph"/>
              <w:rPr>
                <w:rFonts w:ascii="Times New Roman"/>
                <w:sz w:val="20"/>
              </w:rPr>
            </w:pPr>
          </w:p>
        </w:tc>
        <w:tc>
          <w:tcPr>
            <w:tcW w:w="1218" w:type="dxa"/>
          </w:tcPr>
          <w:p w:rsidR="00C01A85" w:rsidRDefault="00C01A85">
            <w:pPr>
              <w:pStyle w:val="TableParagraph"/>
              <w:rPr>
                <w:rFonts w:ascii="Times New Roman"/>
                <w:sz w:val="20"/>
              </w:rPr>
            </w:pPr>
          </w:p>
        </w:tc>
      </w:tr>
      <w:tr w:rsidR="00C01A85">
        <w:trPr>
          <w:trHeight w:val="556"/>
        </w:trPr>
        <w:tc>
          <w:tcPr>
            <w:tcW w:w="624" w:type="dxa"/>
          </w:tcPr>
          <w:p w:rsidR="00C01A85" w:rsidRDefault="00C01A85">
            <w:pPr>
              <w:pStyle w:val="TableParagraph"/>
              <w:rPr>
                <w:rFonts w:ascii="Times New Roman"/>
                <w:sz w:val="20"/>
              </w:rPr>
            </w:pPr>
          </w:p>
        </w:tc>
        <w:tc>
          <w:tcPr>
            <w:tcW w:w="788" w:type="dxa"/>
          </w:tcPr>
          <w:p w:rsidR="00C01A85" w:rsidRDefault="00C01A85">
            <w:pPr>
              <w:pStyle w:val="TableParagraph"/>
              <w:rPr>
                <w:rFonts w:ascii="Times New Roman"/>
                <w:sz w:val="20"/>
              </w:rPr>
            </w:pPr>
          </w:p>
        </w:tc>
        <w:tc>
          <w:tcPr>
            <w:tcW w:w="1281" w:type="dxa"/>
          </w:tcPr>
          <w:p w:rsidR="00C01A85" w:rsidRDefault="00C01A85">
            <w:pPr>
              <w:pStyle w:val="TableParagraph"/>
              <w:rPr>
                <w:rFonts w:ascii="Times New Roman"/>
                <w:sz w:val="20"/>
              </w:rPr>
            </w:pPr>
          </w:p>
        </w:tc>
        <w:tc>
          <w:tcPr>
            <w:tcW w:w="861" w:type="dxa"/>
          </w:tcPr>
          <w:p w:rsidR="00C01A85" w:rsidRDefault="00C01A85">
            <w:pPr>
              <w:pStyle w:val="TableParagraph"/>
              <w:rPr>
                <w:rFonts w:ascii="Times New Roman"/>
                <w:sz w:val="20"/>
              </w:rPr>
            </w:pPr>
          </w:p>
        </w:tc>
        <w:tc>
          <w:tcPr>
            <w:tcW w:w="997" w:type="dxa"/>
          </w:tcPr>
          <w:p w:rsidR="00C01A85" w:rsidRDefault="00C01A85">
            <w:pPr>
              <w:pStyle w:val="TableParagraph"/>
              <w:rPr>
                <w:rFonts w:ascii="Times New Roman"/>
                <w:sz w:val="20"/>
              </w:rPr>
            </w:pPr>
          </w:p>
        </w:tc>
        <w:tc>
          <w:tcPr>
            <w:tcW w:w="804" w:type="dxa"/>
          </w:tcPr>
          <w:p w:rsidR="00C01A85" w:rsidRDefault="00C01A85">
            <w:pPr>
              <w:pStyle w:val="TableParagraph"/>
              <w:rPr>
                <w:rFonts w:ascii="Times New Roman"/>
                <w:sz w:val="20"/>
              </w:rPr>
            </w:pPr>
          </w:p>
        </w:tc>
        <w:tc>
          <w:tcPr>
            <w:tcW w:w="674" w:type="dxa"/>
          </w:tcPr>
          <w:p w:rsidR="00C01A85" w:rsidRDefault="00C01A85">
            <w:pPr>
              <w:pStyle w:val="TableParagraph"/>
              <w:rPr>
                <w:rFonts w:ascii="Times New Roman"/>
                <w:sz w:val="20"/>
              </w:rPr>
            </w:pPr>
          </w:p>
        </w:tc>
        <w:tc>
          <w:tcPr>
            <w:tcW w:w="991" w:type="dxa"/>
          </w:tcPr>
          <w:p w:rsidR="00C01A85" w:rsidRDefault="00C01A85">
            <w:pPr>
              <w:pStyle w:val="TableParagraph"/>
              <w:rPr>
                <w:rFonts w:ascii="Times New Roman"/>
                <w:sz w:val="20"/>
              </w:rPr>
            </w:pPr>
          </w:p>
        </w:tc>
        <w:tc>
          <w:tcPr>
            <w:tcW w:w="1155" w:type="dxa"/>
          </w:tcPr>
          <w:p w:rsidR="00C01A85" w:rsidRDefault="00C01A85">
            <w:pPr>
              <w:pStyle w:val="TableParagraph"/>
              <w:rPr>
                <w:rFonts w:ascii="Times New Roman"/>
                <w:sz w:val="20"/>
              </w:rPr>
            </w:pPr>
          </w:p>
        </w:tc>
        <w:tc>
          <w:tcPr>
            <w:tcW w:w="1218" w:type="dxa"/>
          </w:tcPr>
          <w:p w:rsidR="00C01A85" w:rsidRDefault="00C01A85">
            <w:pPr>
              <w:pStyle w:val="TableParagraph"/>
              <w:rPr>
                <w:rFonts w:ascii="Times New Roman"/>
                <w:sz w:val="20"/>
              </w:rPr>
            </w:pPr>
          </w:p>
        </w:tc>
      </w:tr>
      <w:tr w:rsidR="00C01A85">
        <w:trPr>
          <w:trHeight w:val="556"/>
        </w:trPr>
        <w:tc>
          <w:tcPr>
            <w:tcW w:w="624" w:type="dxa"/>
          </w:tcPr>
          <w:p w:rsidR="00C01A85" w:rsidRDefault="00C01A85">
            <w:pPr>
              <w:pStyle w:val="TableParagraph"/>
              <w:rPr>
                <w:rFonts w:ascii="Times New Roman"/>
                <w:sz w:val="20"/>
              </w:rPr>
            </w:pPr>
          </w:p>
        </w:tc>
        <w:tc>
          <w:tcPr>
            <w:tcW w:w="788" w:type="dxa"/>
          </w:tcPr>
          <w:p w:rsidR="00C01A85" w:rsidRDefault="00C01A85">
            <w:pPr>
              <w:pStyle w:val="TableParagraph"/>
              <w:rPr>
                <w:rFonts w:ascii="Times New Roman"/>
                <w:sz w:val="20"/>
              </w:rPr>
            </w:pPr>
          </w:p>
        </w:tc>
        <w:tc>
          <w:tcPr>
            <w:tcW w:w="1281" w:type="dxa"/>
          </w:tcPr>
          <w:p w:rsidR="00C01A85" w:rsidRDefault="00C01A85">
            <w:pPr>
              <w:pStyle w:val="TableParagraph"/>
              <w:rPr>
                <w:rFonts w:ascii="Times New Roman"/>
                <w:sz w:val="20"/>
              </w:rPr>
            </w:pPr>
          </w:p>
        </w:tc>
        <w:tc>
          <w:tcPr>
            <w:tcW w:w="861" w:type="dxa"/>
          </w:tcPr>
          <w:p w:rsidR="00C01A85" w:rsidRDefault="00C01A85">
            <w:pPr>
              <w:pStyle w:val="TableParagraph"/>
              <w:rPr>
                <w:rFonts w:ascii="Times New Roman"/>
                <w:sz w:val="20"/>
              </w:rPr>
            </w:pPr>
          </w:p>
        </w:tc>
        <w:tc>
          <w:tcPr>
            <w:tcW w:w="997" w:type="dxa"/>
          </w:tcPr>
          <w:p w:rsidR="00C01A85" w:rsidRDefault="00C01A85">
            <w:pPr>
              <w:pStyle w:val="TableParagraph"/>
              <w:rPr>
                <w:rFonts w:ascii="Times New Roman"/>
                <w:sz w:val="20"/>
              </w:rPr>
            </w:pPr>
          </w:p>
        </w:tc>
        <w:tc>
          <w:tcPr>
            <w:tcW w:w="804" w:type="dxa"/>
          </w:tcPr>
          <w:p w:rsidR="00C01A85" w:rsidRDefault="00C01A85">
            <w:pPr>
              <w:pStyle w:val="TableParagraph"/>
              <w:rPr>
                <w:rFonts w:ascii="Times New Roman"/>
                <w:sz w:val="20"/>
              </w:rPr>
            </w:pPr>
          </w:p>
        </w:tc>
        <w:tc>
          <w:tcPr>
            <w:tcW w:w="674" w:type="dxa"/>
          </w:tcPr>
          <w:p w:rsidR="00C01A85" w:rsidRDefault="00C01A85">
            <w:pPr>
              <w:pStyle w:val="TableParagraph"/>
              <w:rPr>
                <w:rFonts w:ascii="Times New Roman"/>
                <w:sz w:val="20"/>
              </w:rPr>
            </w:pPr>
          </w:p>
        </w:tc>
        <w:tc>
          <w:tcPr>
            <w:tcW w:w="991" w:type="dxa"/>
          </w:tcPr>
          <w:p w:rsidR="00C01A85" w:rsidRDefault="00C01A85">
            <w:pPr>
              <w:pStyle w:val="TableParagraph"/>
              <w:rPr>
                <w:rFonts w:ascii="Times New Roman"/>
                <w:sz w:val="20"/>
              </w:rPr>
            </w:pPr>
          </w:p>
        </w:tc>
        <w:tc>
          <w:tcPr>
            <w:tcW w:w="1155" w:type="dxa"/>
          </w:tcPr>
          <w:p w:rsidR="00C01A85" w:rsidRDefault="00C01A85">
            <w:pPr>
              <w:pStyle w:val="TableParagraph"/>
              <w:rPr>
                <w:rFonts w:ascii="Times New Roman"/>
                <w:sz w:val="20"/>
              </w:rPr>
            </w:pPr>
          </w:p>
        </w:tc>
        <w:tc>
          <w:tcPr>
            <w:tcW w:w="1218" w:type="dxa"/>
          </w:tcPr>
          <w:p w:rsidR="00C01A85" w:rsidRDefault="00C01A85">
            <w:pPr>
              <w:pStyle w:val="TableParagraph"/>
              <w:rPr>
                <w:rFonts w:ascii="Times New Roman"/>
                <w:sz w:val="20"/>
              </w:rPr>
            </w:pPr>
          </w:p>
        </w:tc>
      </w:tr>
    </w:tbl>
    <w:p w:rsidR="00C01A85" w:rsidRDefault="00C01A85">
      <w:pPr>
        <w:pStyle w:val="BodyText"/>
        <w:spacing w:before="9"/>
        <w:rPr>
          <w:sz w:val="23"/>
        </w:rPr>
      </w:pPr>
    </w:p>
    <w:p w:rsidR="00C01A85" w:rsidRDefault="00E03636">
      <w:pPr>
        <w:pStyle w:val="BodyText"/>
        <w:ind w:left="307"/>
      </w:pPr>
      <w:r>
        <w:rPr>
          <w:color w:val="231F20"/>
        </w:rPr>
        <w:t>{* If more than one currency is used, use additional table(s), one for each currency}</w:t>
      </w:r>
    </w:p>
    <w:p w:rsidR="00C01A85" w:rsidRDefault="00E03636">
      <w:pPr>
        <w:pStyle w:val="ListParagraph"/>
        <w:numPr>
          <w:ilvl w:val="0"/>
          <w:numId w:val="8"/>
        </w:numPr>
        <w:tabs>
          <w:tab w:val="left" w:pos="704"/>
          <w:tab w:val="left" w:pos="705"/>
        </w:tabs>
        <w:spacing w:before="84"/>
      </w:pPr>
      <w:r>
        <w:rPr>
          <w:color w:val="231F20"/>
        </w:rPr>
        <w:t>Expressed as percentage of</w:t>
      </w:r>
      <w:r>
        <w:rPr>
          <w:color w:val="231F20"/>
          <w:spacing w:val="-14"/>
        </w:rPr>
        <w:t xml:space="preserve"> </w:t>
      </w:r>
      <w:r>
        <w:rPr>
          <w:color w:val="231F20"/>
        </w:rPr>
        <w:t>1</w:t>
      </w:r>
    </w:p>
    <w:p w:rsidR="00C01A85" w:rsidRDefault="00E03636">
      <w:pPr>
        <w:pStyle w:val="ListParagraph"/>
        <w:numPr>
          <w:ilvl w:val="0"/>
          <w:numId w:val="8"/>
        </w:numPr>
        <w:tabs>
          <w:tab w:val="left" w:pos="704"/>
          <w:tab w:val="left" w:pos="705"/>
        </w:tabs>
        <w:spacing w:before="83"/>
      </w:pPr>
      <w:r>
        <w:rPr>
          <w:color w:val="231F20"/>
        </w:rPr>
        <w:t>Expressed as percentage of</w:t>
      </w:r>
      <w:r>
        <w:rPr>
          <w:color w:val="231F20"/>
          <w:spacing w:val="-14"/>
        </w:rPr>
        <w:t xml:space="preserve"> </w:t>
      </w:r>
      <w:r>
        <w:rPr>
          <w:color w:val="231F20"/>
        </w:rPr>
        <w:t>4</w:t>
      </w:r>
    </w:p>
    <w:p w:rsidR="00C01A85" w:rsidRDefault="00C01A85">
      <w:pPr>
        <w:sectPr w:rsidR="00C01A85">
          <w:pgSz w:w="11910" w:h="16840"/>
          <w:pgMar w:top="1120" w:right="940" w:bottom="1360" w:left="940" w:header="0" w:footer="916" w:gutter="0"/>
          <w:cols w:space="720"/>
        </w:sectPr>
      </w:pPr>
    </w:p>
    <w:p w:rsidR="00C01A85" w:rsidRDefault="00E03636">
      <w:pPr>
        <w:spacing w:before="70"/>
        <w:ind w:left="2378"/>
        <w:rPr>
          <w:b/>
          <w:sz w:val="28"/>
        </w:rPr>
      </w:pPr>
      <w:r>
        <w:rPr>
          <w:b/>
          <w:color w:val="231F20"/>
          <w:sz w:val="28"/>
        </w:rPr>
        <w:lastRenderedPageBreak/>
        <w:t>STANDARD FORM: LETTER OF INTENT</w:t>
      </w:r>
    </w:p>
    <w:p w:rsidR="00C01A85" w:rsidRDefault="00E03636">
      <w:pPr>
        <w:spacing w:before="15"/>
        <w:ind w:left="3660"/>
        <w:rPr>
          <w:i/>
        </w:rPr>
      </w:pPr>
      <w:r>
        <w:rPr>
          <w:i/>
          <w:color w:val="231F20"/>
        </w:rPr>
        <w:t>(Letterhead paper of the Employer)</w:t>
      </w:r>
    </w:p>
    <w:p w:rsidR="00C01A85" w:rsidRDefault="004461CA">
      <w:pPr>
        <w:pStyle w:val="BodyText"/>
        <w:spacing w:before="9"/>
        <w:rPr>
          <w:i/>
          <w:sz w:val="23"/>
        </w:rPr>
      </w:pPr>
      <w:r>
        <w:pict>
          <v:shape id="_x0000_s1031" type="#_x0000_t202" style="position:absolute;margin-left:62.6pt;margin-top:15.9pt;width:470.1pt;height:125.05pt;z-index:-251648000;mso-wrap-distance-left:0;mso-wrap-distance-right:0;mso-position-horizontal-relative:page" filled="f" strokecolor="#231f20" strokeweight=".5pt">
            <v:textbox inset="0,0,0,0">
              <w:txbxContent>
                <w:p w:rsidR="00097A06" w:rsidRDefault="00097A06">
                  <w:pPr>
                    <w:spacing w:before="139"/>
                    <w:ind w:left="2556"/>
                    <w:rPr>
                      <w:b/>
                    </w:rPr>
                  </w:pPr>
                  <w:r>
                    <w:rPr>
                      <w:b/>
                      <w:color w:val="231F20"/>
                    </w:rPr>
                    <w:t>Notes on standard form of letter of Intent</w:t>
                  </w:r>
                </w:p>
                <w:p w:rsidR="00097A06" w:rsidRDefault="00097A06">
                  <w:pPr>
                    <w:spacing w:before="27" w:line="266" w:lineRule="auto"/>
                    <w:ind w:left="75" w:right="73"/>
                    <w:jc w:val="both"/>
                    <w:rPr>
                      <w:i/>
                    </w:rPr>
                  </w:pPr>
                  <w:r>
                    <w:rPr>
                      <w:i/>
                      <w:color w:val="231F20"/>
                    </w:rPr>
                    <w:t>This</w:t>
                  </w:r>
                  <w:r>
                    <w:rPr>
                      <w:i/>
                      <w:color w:val="231F20"/>
                      <w:spacing w:val="-23"/>
                    </w:rPr>
                    <w:t xml:space="preserve"> </w:t>
                  </w:r>
                  <w:r>
                    <w:rPr>
                      <w:i/>
                      <w:color w:val="231F20"/>
                    </w:rPr>
                    <w:t>issuance</w:t>
                  </w:r>
                  <w:r>
                    <w:rPr>
                      <w:i/>
                      <w:color w:val="231F20"/>
                      <w:spacing w:val="-23"/>
                    </w:rPr>
                    <w:t xml:space="preserve"> </w:t>
                  </w:r>
                  <w:r>
                    <w:rPr>
                      <w:i/>
                      <w:color w:val="231F20"/>
                    </w:rPr>
                    <w:t>of</w:t>
                  </w:r>
                  <w:r>
                    <w:rPr>
                      <w:i/>
                      <w:color w:val="231F20"/>
                      <w:spacing w:val="-22"/>
                    </w:rPr>
                    <w:t xml:space="preserve"> </w:t>
                  </w:r>
                  <w:r>
                    <w:rPr>
                      <w:i/>
                      <w:color w:val="231F20"/>
                    </w:rPr>
                    <w:t>Letter</w:t>
                  </w:r>
                  <w:r>
                    <w:rPr>
                      <w:i/>
                      <w:color w:val="231F20"/>
                      <w:spacing w:val="-23"/>
                    </w:rPr>
                    <w:t xml:space="preserve"> </w:t>
                  </w:r>
                  <w:r>
                    <w:rPr>
                      <w:i/>
                      <w:color w:val="231F20"/>
                    </w:rPr>
                    <w:t>of</w:t>
                  </w:r>
                  <w:r>
                    <w:rPr>
                      <w:i/>
                      <w:color w:val="231F20"/>
                      <w:spacing w:val="-22"/>
                    </w:rPr>
                    <w:t xml:space="preserve"> </w:t>
                  </w:r>
                  <w:r>
                    <w:rPr>
                      <w:i/>
                      <w:color w:val="231F20"/>
                    </w:rPr>
                    <w:t>Intent</w:t>
                  </w:r>
                  <w:r>
                    <w:rPr>
                      <w:i/>
                      <w:color w:val="231F20"/>
                      <w:spacing w:val="-23"/>
                    </w:rPr>
                    <w:t xml:space="preserve"> </w:t>
                  </w:r>
                  <w:r>
                    <w:rPr>
                      <w:i/>
                      <w:color w:val="231F20"/>
                    </w:rPr>
                    <w:t>is</w:t>
                  </w:r>
                  <w:r>
                    <w:rPr>
                      <w:i/>
                      <w:color w:val="231F20"/>
                      <w:spacing w:val="-22"/>
                    </w:rPr>
                    <w:t xml:space="preserve"> </w:t>
                  </w:r>
                  <w:r>
                    <w:rPr>
                      <w:i/>
                      <w:color w:val="231F20"/>
                    </w:rPr>
                    <w:t>the</w:t>
                  </w:r>
                  <w:r>
                    <w:rPr>
                      <w:i/>
                      <w:color w:val="231F20"/>
                      <w:spacing w:val="-23"/>
                    </w:rPr>
                    <w:t xml:space="preserve"> </w:t>
                  </w:r>
                  <w:r>
                    <w:rPr>
                      <w:i/>
                      <w:color w:val="231F20"/>
                    </w:rPr>
                    <w:t>information</w:t>
                  </w:r>
                  <w:r>
                    <w:rPr>
                      <w:i/>
                      <w:color w:val="231F20"/>
                      <w:spacing w:val="-22"/>
                    </w:rPr>
                    <w:t xml:space="preserve"> </w:t>
                  </w:r>
                  <w:r>
                    <w:rPr>
                      <w:i/>
                      <w:color w:val="231F20"/>
                    </w:rPr>
                    <w:t>of</w:t>
                  </w:r>
                  <w:r>
                    <w:rPr>
                      <w:i/>
                      <w:color w:val="231F20"/>
                      <w:spacing w:val="-23"/>
                    </w:rPr>
                    <w:t xml:space="preserve"> </w:t>
                  </w:r>
                  <w:r>
                    <w:rPr>
                      <w:i/>
                      <w:color w:val="231F20"/>
                    </w:rPr>
                    <w:t>the</w:t>
                  </w:r>
                  <w:r>
                    <w:rPr>
                      <w:i/>
                      <w:color w:val="231F20"/>
                      <w:spacing w:val="-22"/>
                    </w:rPr>
                    <w:t xml:space="preserve"> </w:t>
                  </w:r>
                  <w:r>
                    <w:rPr>
                      <w:i/>
                      <w:color w:val="231F20"/>
                    </w:rPr>
                    <w:t>selection</w:t>
                  </w:r>
                  <w:r>
                    <w:rPr>
                      <w:i/>
                      <w:color w:val="231F20"/>
                      <w:spacing w:val="-23"/>
                    </w:rPr>
                    <w:t xml:space="preserve"> </w:t>
                  </w:r>
                  <w:r>
                    <w:rPr>
                      <w:i/>
                      <w:color w:val="231F20"/>
                    </w:rPr>
                    <w:t>of</w:t>
                  </w:r>
                  <w:r>
                    <w:rPr>
                      <w:i/>
                      <w:color w:val="231F20"/>
                      <w:spacing w:val="-22"/>
                    </w:rPr>
                    <w:t xml:space="preserve"> </w:t>
                  </w:r>
                  <w:r>
                    <w:rPr>
                      <w:i/>
                      <w:color w:val="231F20"/>
                    </w:rPr>
                    <w:t>the</w:t>
                  </w:r>
                  <w:r>
                    <w:rPr>
                      <w:i/>
                      <w:color w:val="231F20"/>
                      <w:spacing w:val="-23"/>
                    </w:rPr>
                    <w:t xml:space="preserve"> </w:t>
                  </w:r>
                  <w:r>
                    <w:rPr>
                      <w:i/>
                      <w:color w:val="231F20"/>
                    </w:rPr>
                    <w:t>Proposal</w:t>
                  </w:r>
                  <w:r>
                    <w:rPr>
                      <w:i/>
                      <w:color w:val="231F20"/>
                      <w:spacing w:val="-22"/>
                    </w:rPr>
                    <w:t xml:space="preserve"> </w:t>
                  </w:r>
                  <w:r>
                    <w:rPr>
                      <w:i/>
                      <w:color w:val="231F20"/>
                    </w:rPr>
                    <w:t>of</w:t>
                  </w:r>
                  <w:r>
                    <w:rPr>
                      <w:i/>
                      <w:color w:val="231F20"/>
                      <w:spacing w:val="-23"/>
                    </w:rPr>
                    <w:t xml:space="preserve"> </w:t>
                  </w:r>
                  <w:r>
                    <w:rPr>
                      <w:i/>
                      <w:color w:val="231F20"/>
                    </w:rPr>
                    <w:t>the</w:t>
                  </w:r>
                  <w:r>
                    <w:rPr>
                      <w:i/>
                      <w:color w:val="231F20"/>
                      <w:spacing w:val="-23"/>
                    </w:rPr>
                    <w:t xml:space="preserve"> </w:t>
                  </w:r>
                  <w:r>
                    <w:rPr>
                      <w:i/>
                      <w:color w:val="231F20"/>
                    </w:rPr>
                    <w:t>successful Consultant</w:t>
                  </w:r>
                  <w:r>
                    <w:rPr>
                      <w:i/>
                      <w:color w:val="231F20"/>
                      <w:spacing w:val="-17"/>
                    </w:rPr>
                    <w:t xml:space="preserve"> </w:t>
                  </w:r>
                  <w:r>
                    <w:rPr>
                      <w:i/>
                      <w:color w:val="231F20"/>
                    </w:rPr>
                    <w:t>by</w:t>
                  </w:r>
                  <w:r>
                    <w:rPr>
                      <w:i/>
                      <w:color w:val="231F20"/>
                      <w:spacing w:val="-16"/>
                    </w:rPr>
                    <w:t xml:space="preserve"> </w:t>
                  </w:r>
                  <w:r>
                    <w:rPr>
                      <w:i/>
                      <w:color w:val="231F20"/>
                    </w:rPr>
                    <w:t>the</w:t>
                  </w:r>
                  <w:r>
                    <w:rPr>
                      <w:i/>
                      <w:color w:val="231F20"/>
                      <w:spacing w:val="-16"/>
                    </w:rPr>
                    <w:t xml:space="preserve"> </w:t>
                  </w:r>
                  <w:r>
                    <w:rPr>
                      <w:i/>
                      <w:color w:val="231F20"/>
                    </w:rPr>
                    <w:t>Employer</w:t>
                  </w:r>
                  <w:r>
                    <w:rPr>
                      <w:i/>
                      <w:color w:val="231F20"/>
                      <w:spacing w:val="-17"/>
                    </w:rPr>
                    <w:t xml:space="preserve"> </w:t>
                  </w:r>
                  <w:r>
                    <w:rPr>
                      <w:i/>
                      <w:color w:val="231F20"/>
                    </w:rPr>
                    <w:t>and</w:t>
                  </w:r>
                  <w:r>
                    <w:rPr>
                      <w:i/>
                      <w:color w:val="231F20"/>
                      <w:spacing w:val="-16"/>
                    </w:rPr>
                    <w:t xml:space="preserve"> </w:t>
                  </w:r>
                  <w:r>
                    <w:rPr>
                      <w:i/>
                      <w:color w:val="231F20"/>
                    </w:rPr>
                    <w:t>for</w:t>
                  </w:r>
                  <w:r>
                    <w:rPr>
                      <w:i/>
                      <w:color w:val="231F20"/>
                      <w:spacing w:val="-16"/>
                    </w:rPr>
                    <w:t xml:space="preserve"> </w:t>
                  </w:r>
                  <w:r>
                    <w:rPr>
                      <w:i/>
                      <w:color w:val="231F20"/>
                    </w:rPr>
                    <w:t>providing</w:t>
                  </w:r>
                  <w:r>
                    <w:rPr>
                      <w:i/>
                      <w:color w:val="231F20"/>
                      <w:spacing w:val="-16"/>
                    </w:rPr>
                    <w:t xml:space="preserve"> </w:t>
                  </w:r>
                  <w:r>
                    <w:rPr>
                      <w:i/>
                      <w:color w:val="231F20"/>
                    </w:rPr>
                    <w:t>information</w:t>
                  </w:r>
                  <w:r>
                    <w:rPr>
                      <w:i/>
                      <w:color w:val="231F20"/>
                      <w:spacing w:val="-17"/>
                    </w:rPr>
                    <w:t xml:space="preserve"> </w:t>
                  </w:r>
                  <w:r>
                    <w:rPr>
                      <w:i/>
                      <w:color w:val="231F20"/>
                    </w:rPr>
                    <w:t>to</w:t>
                  </w:r>
                  <w:r>
                    <w:rPr>
                      <w:i/>
                      <w:color w:val="231F20"/>
                      <w:spacing w:val="-16"/>
                    </w:rPr>
                    <w:t xml:space="preserve"> </w:t>
                  </w:r>
                  <w:r>
                    <w:rPr>
                      <w:i/>
                      <w:color w:val="231F20"/>
                    </w:rPr>
                    <w:t>other</w:t>
                  </w:r>
                  <w:r>
                    <w:rPr>
                      <w:i/>
                      <w:color w:val="231F20"/>
                      <w:spacing w:val="-16"/>
                    </w:rPr>
                    <w:t xml:space="preserve"> </w:t>
                  </w:r>
                  <w:r>
                    <w:rPr>
                      <w:i/>
                      <w:color w:val="231F20"/>
                    </w:rPr>
                    <w:t>unsuccessful</w:t>
                  </w:r>
                  <w:r>
                    <w:rPr>
                      <w:i/>
                      <w:color w:val="231F20"/>
                      <w:spacing w:val="-17"/>
                    </w:rPr>
                    <w:t xml:space="preserve"> </w:t>
                  </w:r>
                  <w:r>
                    <w:rPr>
                      <w:i/>
                      <w:color w:val="231F20"/>
                    </w:rPr>
                    <w:t>Consultants</w:t>
                  </w:r>
                  <w:r>
                    <w:rPr>
                      <w:i/>
                      <w:color w:val="231F20"/>
                      <w:spacing w:val="-16"/>
                    </w:rPr>
                    <w:t xml:space="preserve"> </w:t>
                  </w:r>
                  <w:r>
                    <w:rPr>
                      <w:i/>
                      <w:color w:val="231F20"/>
                    </w:rPr>
                    <w:t>who participated in the Proposal as regards the outcome of the procurement</w:t>
                  </w:r>
                  <w:r>
                    <w:rPr>
                      <w:i/>
                      <w:color w:val="231F20"/>
                      <w:spacing w:val="-18"/>
                    </w:rPr>
                    <w:t xml:space="preserve"> </w:t>
                  </w:r>
                  <w:r>
                    <w:rPr>
                      <w:i/>
                      <w:color w:val="231F20"/>
                    </w:rPr>
                    <w:t>process</w:t>
                  </w:r>
                </w:p>
                <w:p w:rsidR="00097A06" w:rsidRDefault="00097A06">
                  <w:pPr>
                    <w:pStyle w:val="BodyText"/>
                    <w:spacing w:before="1"/>
                    <w:rPr>
                      <w:i/>
                      <w:sz w:val="24"/>
                    </w:rPr>
                  </w:pPr>
                </w:p>
                <w:p w:rsidR="00097A06" w:rsidRDefault="00097A06">
                  <w:pPr>
                    <w:spacing w:line="266" w:lineRule="auto"/>
                    <w:ind w:left="75" w:right="74"/>
                    <w:jc w:val="both"/>
                    <w:rPr>
                      <w:i/>
                    </w:rPr>
                  </w:pPr>
                  <w:r>
                    <w:rPr>
                      <w:i/>
                      <w:color w:val="231F20"/>
                    </w:rPr>
                    <w:t>The</w:t>
                  </w:r>
                  <w:r>
                    <w:rPr>
                      <w:i/>
                      <w:color w:val="231F20"/>
                      <w:spacing w:val="-12"/>
                    </w:rPr>
                    <w:t xml:space="preserve"> </w:t>
                  </w:r>
                  <w:r>
                    <w:rPr>
                      <w:i/>
                      <w:color w:val="231F20"/>
                    </w:rPr>
                    <w:t>Employer</w:t>
                  </w:r>
                  <w:r>
                    <w:rPr>
                      <w:i/>
                      <w:color w:val="231F20"/>
                      <w:spacing w:val="-12"/>
                    </w:rPr>
                    <w:t xml:space="preserve"> </w:t>
                  </w:r>
                  <w:r>
                    <w:rPr>
                      <w:i/>
                      <w:color w:val="231F20"/>
                    </w:rPr>
                    <w:t>shall</w:t>
                  </w:r>
                  <w:r>
                    <w:rPr>
                      <w:i/>
                      <w:color w:val="231F20"/>
                      <w:spacing w:val="-11"/>
                    </w:rPr>
                    <w:t xml:space="preserve"> </w:t>
                  </w:r>
                  <w:r>
                    <w:rPr>
                      <w:i/>
                      <w:color w:val="231F20"/>
                    </w:rPr>
                    <w:t>allow</w:t>
                  </w:r>
                  <w:r>
                    <w:rPr>
                      <w:i/>
                      <w:color w:val="231F20"/>
                      <w:spacing w:val="-12"/>
                    </w:rPr>
                    <w:t xml:space="preserve"> </w:t>
                  </w:r>
                  <w:r>
                    <w:rPr>
                      <w:i/>
                      <w:color w:val="231F20"/>
                    </w:rPr>
                    <w:t>10</w:t>
                  </w:r>
                  <w:r>
                    <w:rPr>
                      <w:i/>
                      <w:color w:val="231F20"/>
                      <w:spacing w:val="-11"/>
                    </w:rPr>
                    <w:t xml:space="preserve"> </w:t>
                  </w:r>
                  <w:r>
                    <w:rPr>
                      <w:i/>
                      <w:color w:val="231F20"/>
                    </w:rPr>
                    <w:t>days</w:t>
                  </w:r>
                  <w:r>
                    <w:rPr>
                      <w:i/>
                      <w:color w:val="231F20"/>
                      <w:spacing w:val="-12"/>
                    </w:rPr>
                    <w:t xml:space="preserve"> </w:t>
                  </w:r>
                  <w:r>
                    <w:rPr>
                      <w:i/>
                      <w:color w:val="231F20"/>
                    </w:rPr>
                    <w:t>as</w:t>
                  </w:r>
                  <w:r>
                    <w:rPr>
                      <w:i/>
                      <w:color w:val="231F20"/>
                      <w:spacing w:val="-11"/>
                    </w:rPr>
                    <w:t xml:space="preserve"> </w:t>
                  </w:r>
                  <w:r>
                    <w:rPr>
                      <w:i/>
                      <w:color w:val="231F20"/>
                    </w:rPr>
                    <w:t>described</w:t>
                  </w:r>
                  <w:r>
                    <w:rPr>
                      <w:i/>
                      <w:color w:val="231F20"/>
                      <w:spacing w:val="-12"/>
                    </w:rPr>
                    <w:t xml:space="preserve"> </w:t>
                  </w:r>
                  <w:r>
                    <w:rPr>
                      <w:i/>
                      <w:color w:val="231F20"/>
                    </w:rPr>
                    <w:t>in</w:t>
                  </w:r>
                  <w:r>
                    <w:rPr>
                      <w:i/>
                      <w:color w:val="231F20"/>
                      <w:spacing w:val="-11"/>
                    </w:rPr>
                    <w:t xml:space="preserve"> </w:t>
                  </w:r>
                  <w:r>
                    <w:rPr>
                      <w:i/>
                      <w:color w:val="231F20"/>
                    </w:rPr>
                    <w:t>ITC</w:t>
                  </w:r>
                  <w:r>
                    <w:rPr>
                      <w:i/>
                      <w:color w:val="231F20"/>
                      <w:spacing w:val="-12"/>
                    </w:rPr>
                    <w:t xml:space="preserve"> </w:t>
                  </w:r>
                  <w:r>
                    <w:rPr>
                      <w:i/>
                      <w:color w:val="231F20"/>
                    </w:rPr>
                    <w:t>28.2</w:t>
                  </w:r>
                  <w:r>
                    <w:rPr>
                      <w:i/>
                      <w:color w:val="231F20"/>
                      <w:spacing w:val="-11"/>
                    </w:rPr>
                    <w:t xml:space="preserve"> </w:t>
                  </w:r>
                  <w:r>
                    <w:rPr>
                      <w:i/>
                      <w:color w:val="231F20"/>
                    </w:rPr>
                    <w:t>between</w:t>
                  </w:r>
                  <w:r>
                    <w:rPr>
                      <w:i/>
                      <w:color w:val="231F20"/>
                      <w:spacing w:val="-12"/>
                    </w:rPr>
                    <w:t xml:space="preserve"> </w:t>
                  </w:r>
                  <w:r>
                    <w:rPr>
                      <w:i/>
                      <w:color w:val="231F20"/>
                    </w:rPr>
                    <w:t>this</w:t>
                  </w:r>
                  <w:r>
                    <w:rPr>
                      <w:i/>
                      <w:color w:val="231F20"/>
                      <w:spacing w:val="-11"/>
                    </w:rPr>
                    <w:t xml:space="preserve"> </w:t>
                  </w:r>
                  <w:r>
                    <w:rPr>
                      <w:i/>
                      <w:color w:val="231F20"/>
                    </w:rPr>
                    <w:t>letter</w:t>
                  </w:r>
                  <w:r>
                    <w:rPr>
                      <w:i/>
                      <w:color w:val="231F20"/>
                      <w:spacing w:val="-12"/>
                    </w:rPr>
                    <w:t xml:space="preserve"> </w:t>
                  </w:r>
                  <w:r>
                    <w:rPr>
                      <w:i/>
                      <w:color w:val="231F20"/>
                    </w:rPr>
                    <w:t>of</w:t>
                  </w:r>
                  <w:r>
                    <w:rPr>
                      <w:i/>
                      <w:color w:val="231F20"/>
                      <w:spacing w:val="-11"/>
                    </w:rPr>
                    <w:t xml:space="preserve"> </w:t>
                  </w:r>
                  <w:r>
                    <w:rPr>
                      <w:i/>
                      <w:color w:val="231F20"/>
                    </w:rPr>
                    <w:t>intent</w:t>
                  </w:r>
                  <w:r>
                    <w:rPr>
                      <w:i/>
                      <w:color w:val="231F20"/>
                      <w:spacing w:val="-12"/>
                    </w:rPr>
                    <w:t xml:space="preserve"> </w:t>
                  </w:r>
                  <w:r>
                    <w:rPr>
                      <w:i/>
                      <w:color w:val="231F20"/>
                    </w:rPr>
                    <w:t>and</w:t>
                  </w:r>
                  <w:r>
                    <w:rPr>
                      <w:i/>
                      <w:color w:val="231F20"/>
                      <w:spacing w:val="-12"/>
                    </w:rPr>
                    <w:t xml:space="preserve"> </w:t>
                  </w:r>
                  <w:r>
                    <w:rPr>
                      <w:i/>
                      <w:color w:val="231F20"/>
                    </w:rPr>
                    <w:t xml:space="preserve">letter of acceptance to allow aggrieved Consultants to challenge your decision if they feel they have treated </w:t>
                  </w:r>
                  <w:r>
                    <w:rPr>
                      <w:i/>
                      <w:color w:val="231F20"/>
                      <w:spacing w:val="-3"/>
                    </w:rPr>
                    <w:t>unfairly.</w:t>
                  </w:r>
                </w:p>
              </w:txbxContent>
            </v:textbox>
            <w10:wrap type="topAndBottom" anchorx="page"/>
          </v:shape>
        </w:pict>
      </w:r>
    </w:p>
    <w:p w:rsidR="00C01A85" w:rsidRDefault="00C01A85">
      <w:pPr>
        <w:pStyle w:val="BodyText"/>
        <w:spacing w:before="2"/>
        <w:rPr>
          <w:i/>
          <w:sz w:val="13"/>
        </w:rPr>
      </w:pPr>
    </w:p>
    <w:p w:rsidR="00C01A85" w:rsidRDefault="00E03636">
      <w:pPr>
        <w:spacing w:before="93"/>
        <w:ind w:left="307"/>
      </w:pPr>
      <w:r>
        <w:rPr>
          <w:color w:val="231F20"/>
        </w:rPr>
        <w:t>(</w:t>
      </w:r>
      <w:r>
        <w:rPr>
          <w:i/>
          <w:color w:val="231F20"/>
        </w:rPr>
        <w:t>Insert date</w:t>
      </w:r>
      <w:r>
        <w:rPr>
          <w:color w:val="231F20"/>
        </w:rPr>
        <w:t>)</w:t>
      </w:r>
    </w:p>
    <w:p w:rsidR="00C01A85" w:rsidRDefault="00C01A85">
      <w:pPr>
        <w:pStyle w:val="BodyText"/>
        <w:rPr>
          <w:sz w:val="24"/>
        </w:rPr>
      </w:pPr>
    </w:p>
    <w:p w:rsidR="00C01A85" w:rsidRDefault="00C01A85">
      <w:pPr>
        <w:pStyle w:val="BodyText"/>
        <w:rPr>
          <w:sz w:val="27"/>
        </w:rPr>
      </w:pPr>
    </w:p>
    <w:p w:rsidR="00C01A85" w:rsidRDefault="00E03636">
      <w:pPr>
        <w:ind w:left="307"/>
      </w:pPr>
      <w:r>
        <w:rPr>
          <w:color w:val="231F20"/>
        </w:rPr>
        <w:t>To:-----------------------------------------------------------------------[</w:t>
      </w:r>
      <w:r>
        <w:rPr>
          <w:i/>
          <w:color w:val="231F20"/>
        </w:rPr>
        <w:t>Name and address of the Consultant</w:t>
      </w:r>
      <w:r>
        <w:rPr>
          <w:color w:val="231F20"/>
        </w:rPr>
        <w:t>]</w:t>
      </w:r>
    </w:p>
    <w:p w:rsidR="00C01A85" w:rsidRDefault="00C01A85">
      <w:pPr>
        <w:pStyle w:val="BodyText"/>
        <w:spacing w:before="8"/>
        <w:rPr>
          <w:sz w:val="26"/>
        </w:rPr>
      </w:pPr>
    </w:p>
    <w:p w:rsidR="00C01A85" w:rsidRDefault="00E03636">
      <w:pPr>
        <w:spacing w:line="266" w:lineRule="auto"/>
        <w:ind w:left="307" w:right="304"/>
        <w:jc w:val="both"/>
      </w:pPr>
      <w:r>
        <w:rPr>
          <w:color w:val="231F20"/>
        </w:rPr>
        <w:t>This is to notify you that, it is our intention to award the contract for your proposal dated [</w:t>
      </w:r>
      <w:r>
        <w:rPr>
          <w:i/>
          <w:color w:val="231F20"/>
        </w:rPr>
        <w:t>Insert date</w:t>
      </w:r>
      <w:r>
        <w:rPr>
          <w:color w:val="231F20"/>
        </w:rPr>
        <w:t>]</w:t>
      </w:r>
      <w:r>
        <w:rPr>
          <w:color w:val="231F20"/>
          <w:spacing w:val="-10"/>
        </w:rPr>
        <w:t xml:space="preserve"> </w:t>
      </w:r>
      <w:r>
        <w:rPr>
          <w:color w:val="231F20"/>
        </w:rPr>
        <w:t>for</w:t>
      </w:r>
      <w:r>
        <w:rPr>
          <w:color w:val="231F20"/>
          <w:spacing w:val="-9"/>
        </w:rPr>
        <w:t xml:space="preserve"> </w:t>
      </w:r>
      <w:r>
        <w:rPr>
          <w:color w:val="231F20"/>
        </w:rPr>
        <w:t>provision</w:t>
      </w:r>
      <w:r>
        <w:rPr>
          <w:color w:val="231F20"/>
          <w:spacing w:val="-10"/>
        </w:rPr>
        <w:t xml:space="preserve"> </w:t>
      </w:r>
      <w:r>
        <w:rPr>
          <w:color w:val="231F20"/>
        </w:rPr>
        <w:t>of</w:t>
      </w:r>
      <w:r>
        <w:rPr>
          <w:color w:val="231F20"/>
          <w:spacing w:val="-9"/>
        </w:rPr>
        <w:t xml:space="preserve"> </w:t>
      </w:r>
      <w:r>
        <w:rPr>
          <w:color w:val="231F20"/>
        </w:rPr>
        <w:t>(</w:t>
      </w:r>
      <w:r>
        <w:rPr>
          <w:i/>
          <w:color w:val="231F20"/>
        </w:rPr>
        <w:t>modify</w:t>
      </w:r>
      <w:r>
        <w:rPr>
          <w:i/>
          <w:color w:val="231F20"/>
          <w:spacing w:val="-10"/>
        </w:rPr>
        <w:t xml:space="preserve"> </w:t>
      </w:r>
      <w:r>
        <w:rPr>
          <w:i/>
          <w:color w:val="231F20"/>
        </w:rPr>
        <w:t>as</w:t>
      </w:r>
      <w:r>
        <w:rPr>
          <w:i/>
          <w:color w:val="231F20"/>
          <w:spacing w:val="-9"/>
        </w:rPr>
        <w:t xml:space="preserve"> </w:t>
      </w:r>
      <w:r>
        <w:rPr>
          <w:i/>
          <w:color w:val="231F20"/>
        </w:rPr>
        <w:t>appropriate</w:t>
      </w:r>
      <w:r>
        <w:rPr>
          <w:color w:val="231F20"/>
        </w:rPr>
        <w:t>)---------------------------------------------------------------------- [</w:t>
      </w:r>
      <w:r>
        <w:rPr>
          <w:i/>
          <w:color w:val="231F20"/>
        </w:rPr>
        <w:t xml:space="preserve">Insert name of the contract and identification </w:t>
      </w:r>
      <w:r>
        <w:rPr>
          <w:i/>
          <w:color w:val="231F20"/>
          <w:spacing w:val="-3"/>
        </w:rPr>
        <w:t xml:space="preserve">number, </w:t>
      </w:r>
      <w:r>
        <w:rPr>
          <w:i/>
          <w:color w:val="231F20"/>
        </w:rPr>
        <w:t>as given in the Datasheet</w:t>
      </w:r>
      <w:r>
        <w:rPr>
          <w:color w:val="231F20"/>
        </w:rPr>
        <w:t>] for the Contract Price</w:t>
      </w:r>
      <w:r>
        <w:rPr>
          <w:color w:val="231F20"/>
          <w:spacing w:val="-11"/>
        </w:rPr>
        <w:t xml:space="preserve"> </w:t>
      </w:r>
      <w:r>
        <w:rPr>
          <w:color w:val="231F20"/>
        </w:rPr>
        <w:t>of--------------------------------------------------------------[</w:t>
      </w:r>
      <w:r>
        <w:rPr>
          <w:i/>
          <w:color w:val="231F20"/>
        </w:rPr>
        <w:t>Insert</w:t>
      </w:r>
      <w:r>
        <w:rPr>
          <w:i/>
          <w:color w:val="231F20"/>
          <w:spacing w:val="-10"/>
        </w:rPr>
        <w:t xml:space="preserve"> </w:t>
      </w:r>
      <w:r>
        <w:rPr>
          <w:i/>
          <w:color w:val="231F20"/>
        </w:rPr>
        <w:t>name</w:t>
      </w:r>
      <w:r>
        <w:rPr>
          <w:i/>
          <w:color w:val="231F20"/>
          <w:spacing w:val="-11"/>
        </w:rPr>
        <w:t xml:space="preserve"> </w:t>
      </w:r>
      <w:r>
        <w:rPr>
          <w:i/>
          <w:color w:val="231F20"/>
        </w:rPr>
        <w:t>of</w:t>
      </w:r>
      <w:r>
        <w:rPr>
          <w:i/>
          <w:color w:val="231F20"/>
          <w:spacing w:val="-10"/>
        </w:rPr>
        <w:t xml:space="preserve"> </w:t>
      </w:r>
      <w:r>
        <w:rPr>
          <w:i/>
          <w:color w:val="231F20"/>
        </w:rPr>
        <w:t>currency</w:t>
      </w:r>
      <w:r>
        <w:rPr>
          <w:color w:val="231F20"/>
        </w:rPr>
        <w:t>]</w:t>
      </w:r>
      <w:r>
        <w:rPr>
          <w:color w:val="231F20"/>
          <w:spacing w:val="-11"/>
        </w:rPr>
        <w:t xml:space="preserve"> </w:t>
      </w:r>
      <w:r>
        <w:rPr>
          <w:color w:val="231F20"/>
        </w:rPr>
        <w:t>as</w:t>
      </w:r>
      <w:r>
        <w:rPr>
          <w:color w:val="231F20"/>
          <w:spacing w:val="-10"/>
        </w:rPr>
        <w:t xml:space="preserve"> </w:t>
      </w:r>
      <w:r>
        <w:rPr>
          <w:color w:val="231F20"/>
        </w:rPr>
        <w:t>corrected</w:t>
      </w:r>
      <w:r>
        <w:rPr>
          <w:color w:val="231F20"/>
          <w:spacing w:val="-11"/>
        </w:rPr>
        <w:t xml:space="preserve"> </w:t>
      </w:r>
      <w:r>
        <w:rPr>
          <w:color w:val="231F20"/>
        </w:rPr>
        <w:t>and modified[</w:t>
      </w:r>
      <w:r>
        <w:rPr>
          <w:i/>
          <w:color w:val="231F20"/>
        </w:rPr>
        <w:t>if any corrections</w:t>
      </w:r>
      <w:r>
        <w:rPr>
          <w:color w:val="231F20"/>
        </w:rPr>
        <w:t>] in accordance with the Instructions to</w:t>
      </w:r>
      <w:r>
        <w:rPr>
          <w:color w:val="231F20"/>
          <w:spacing w:val="-11"/>
        </w:rPr>
        <w:t xml:space="preserve"> </w:t>
      </w:r>
      <w:r>
        <w:rPr>
          <w:color w:val="231F20"/>
        </w:rPr>
        <w:t>Consultant.</w:t>
      </w:r>
    </w:p>
    <w:p w:rsidR="00C01A85" w:rsidRDefault="00C01A85">
      <w:pPr>
        <w:pStyle w:val="BodyText"/>
        <w:rPr>
          <w:sz w:val="24"/>
        </w:rPr>
      </w:pPr>
    </w:p>
    <w:p w:rsidR="00C01A85" w:rsidRDefault="00C01A85">
      <w:pPr>
        <w:pStyle w:val="BodyText"/>
        <w:spacing w:before="4"/>
        <w:rPr>
          <w:sz w:val="24"/>
        </w:rPr>
      </w:pPr>
    </w:p>
    <w:p w:rsidR="00C01A85" w:rsidRDefault="00E03636">
      <w:pPr>
        <w:pStyle w:val="BodyText"/>
        <w:ind w:left="307"/>
        <w:jc w:val="both"/>
      </w:pPr>
      <w:r>
        <w:rPr>
          <w:color w:val="231F20"/>
        </w:rPr>
        <w:t>Authorized Signature: --------------------------------------------------------------------------------------------</w:t>
      </w:r>
    </w:p>
    <w:p w:rsidR="00C01A85" w:rsidRDefault="00C01A85">
      <w:pPr>
        <w:pStyle w:val="BodyText"/>
        <w:spacing w:before="8"/>
        <w:rPr>
          <w:sz w:val="26"/>
        </w:rPr>
      </w:pPr>
    </w:p>
    <w:p w:rsidR="00C01A85" w:rsidRDefault="00E03636">
      <w:pPr>
        <w:pStyle w:val="BodyText"/>
        <w:spacing w:before="1"/>
        <w:ind w:left="307"/>
        <w:jc w:val="both"/>
      </w:pPr>
      <w:r>
        <w:rPr>
          <w:color w:val="231F20"/>
        </w:rPr>
        <w:t xml:space="preserve">Name and </w:t>
      </w:r>
      <w:r>
        <w:rPr>
          <w:color w:val="231F20"/>
          <w:spacing w:val="-3"/>
        </w:rPr>
        <w:t xml:space="preserve">Title </w:t>
      </w:r>
      <w:r>
        <w:rPr>
          <w:color w:val="231F20"/>
        </w:rPr>
        <w:t>of</w:t>
      </w:r>
      <w:r>
        <w:rPr>
          <w:color w:val="231F20"/>
          <w:spacing w:val="-7"/>
        </w:rPr>
        <w:t xml:space="preserve"> </w:t>
      </w:r>
      <w:r>
        <w:rPr>
          <w:color w:val="231F20"/>
        </w:rPr>
        <w:t>Signatory:-----------------------------------------------------------------------------------</w:t>
      </w:r>
    </w:p>
    <w:p w:rsidR="00C01A85" w:rsidRDefault="00C01A85">
      <w:pPr>
        <w:pStyle w:val="BodyText"/>
        <w:spacing w:before="7"/>
        <w:rPr>
          <w:sz w:val="26"/>
        </w:rPr>
      </w:pPr>
    </w:p>
    <w:p w:rsidR="00C01A85" w:rsidRDefault="00E03636">
      <w:pPr>
        <w:pStyle w:val="BodyText"/>
        <w:spacing w:before="1"/>
        <w:ind w:left="307"/>
        <w:jc w:val="both"/>
      </w:pPr>
      <w:r>
        <w:rPr>
          <w:color w:val="231F20"/>
        </w:rPr>
        <w:t>Name of Agency:</w:t>
      </w:r>
      <w:r>
        <w:rPr>
          <w:color w:val="231F20"/>
          <w:spacing w:val="-18"/>
        </w:rPr>
        <w:t xml:space="preserve"> </w:t>
      </w:r>
      <w:r>
        <w:rPr>
          <w:color w:val="231F20"/>
        </w:rPr>
        <w:t>-------------------------------------------------------------------------------------------------</w:t>
      </w:r>
    </w:p>
    <w:p w:rsidR="00C01A85" w:rsidRDefault="00C01A85">
      <w:pPr>
        <w:pStyle w:val="BodyText"/>
        <w:rPr>
          <w:sz w:val="24"/>
        </w:rPr>
      </w:pPr>
    </w:p>
    <w:p w:rsidR="00C01A85" w:rsidRDefault="00C01A85">
      <w:pPr>
        <w:pStyle w:val="BodyText"/>
        <w:rPr>
          <w:sz w:val="27"/>
        </w:rPr>
      </w:pPr>
    </w:p>
    <w:p w:rsidR="00C01A85" w:rsidRDefault="00E03636">
      <w:pPr>
        <w:pStyle w:val="BodyText"/>
        <w:ind w:left="307"/>
        <w:jc w:val="both"/>
      </w:pPr>
      <w:r>
        <w:rPr>
          <w:color w:val="231F20"/>
        </w:rPr>
        <w:t>CC:</w:t>
      </w:r>
    </w:p>
    <w:p w:rsidR="00C01A85" w:rsidRDefault="00E03636">
      <w:pPr>
        <w:pStyle w:val="BodyText"/>
        <w:spacing w:before="27"/>
        <w:ind w:left="307"/>
        <w:jc w:val="both"/>
      </w:pPr>
      <w:r>
        <w:rPr>
          <w:color w:val="231F20"/>
        </w:rPr>
        <w:t>[Insert name and address of all other Consultants who submitted the Proposals]</w:t>
      </w:r>
    </w:p>
    <w:p w:rsidR="00C01A85" w:rsidRDefault="00C01A85">
      <w:pPr>
        <w:jc w:val="both"/>
        <w:sectPr w:rsidR="00C01A85">
          <w:pgSz w:w="11910" w:h="16840"/>
          <w:pgMar w:top="1100" w:right="940" w:bottom="1360" w:left="940" w:header="0" w:footer="916" w:gutter="0"/>
          <w:cols w:space="720"/>
        </w:sectPr>
      </w:pPr>
    </w:p>
    <w:p w:rsidR="00C01A85" w:rsidRDefault="00E03636">
      <w:pPr>
        <w:spacing w:before="70"/>
        <w:ind w:left="2137"/>
        <w:rPr>
          <w:b/>
          <w:sz w:val="28"/>
        </w:rPr>
      </w:pPr>
      <w:bookmarkStart w:id="5" w:name="_TOC_250004"/>
      <w:bookmarkEnd w:id="5"/>
      <w:r>
        <w:rPr>
          <w:b/>
          <w:color w:val="231F20"/>
          <w:sz w:val="28"/>
        </w:rPr>
        <w:lastRenderedPageBreak/>
        <w:t>SECTION 5: TERMS OF REFERENCE (TOR)</w:t>
      </w:r>
    </w:p>
    <w:p w:rsidR="00C01A85" w:rsidRDefault="00C01A85">
      <w:pPr>
        <w:pStyle w:val="BodyText"/>
        <w:spacing w:before="7"/>
        <w:rPr>
          <w:b/>
          <w:sz w:val="25"/>
        </w:rPr>
      </w:pPr>
    </w:p>
    <w:p w:rsidR="00FB03F5" w:rsidRPr="00FB03F5" w:rsidRDefault="00FB03F5" w:rsidP="00FB03F5">
      <w:pPr>
        <w:spacing w:line="266" w:lineRule="auto"/>
        <w:ind w:left="307" w:right="304"/>
        <w:jc w:val="both"/>
        <w:rPr>
          <w:b/>
          <w:bCs/>
          <w:color w:val="231F20"/>
          <w:lang w:val="en-US"/>
        </w:rPr>
      </w:pPr>
      <w:r w:rsidRPr="00FB03F5">
        <w:rPr>
          <w:b/>
          <w:bCs/>
          <w:color w:val="231F20"/>
          <w:lang w:val="en-US"/>
        </w:rPr>
        <w:t>A.</w:t>
      </w:r>
      <w:r w:rsidRPr="00FB03F5">
        <w:rPr>
          <w:color w:val="231F20"/>
          <w:lang w:val="en-US"/>
        </w:rPr>
        <w:t xml:space="preserve">    </w:t>
      </w:r>
      <w:r w:rsidRPr="00FB03F5">
        <w:rPr>
          <w:b/>
          <w:bCs/>
          <w:color w:val="231F20"/>
          <w:lang w:val="en-US"/>
        </w:rPr>
        <w:t>Background</w:t>
      </w:r>
    </w:p>
    <w:p w:rsidR="00FB03F5" w:rsidRPr="00FB03F5" w:rsidRDefault="00FB03F5" w:rsidP="00FB03F5">
      <w:pPr>
        <w:spacing w:line="266" w:lineRule="auto"/>
        <w:ind w:left="307" w:right="304"/>
        <w:jc w:val="both"/>
        <w:rPr>
          <w:color w:val="231F20"/>
          <w:lang w:val="en-US"/>
        </w:rPr>
      </w:pPr>
      <w:r w:rsidRPr="00FB03F5">
        <w:rPr>
          <w:color w:val="231F20"/>
          <w:lang w:val="en-US"/>
        </w:rPr>
        <w:t>To be able to use Dzongkha for official correspondences and day to day communication, one must be knowing how to type in Dzongkha. Not being able to type in Dzongkha was found to be one of the reasons why people don’t use Dzongkha. To make learning Dzongkha</w:t>
      </w:r>
      <w:r w:rsidR="00B64AC1">
        <w:rPr>
          <w:color w:val="231F20"/>
          <w:lang w:val="en-US"/>
        </w:rPr>
        <w:t xml:space="preserve"> typing</w:t>
      </w:r>
      <w:r w:rsidRPr="00FB03F5">
        <w:rPr>
          <w:color w:val="231F20"/>
          <w:lang w:val="en-US"/>
        </w:rPr>
        <w:t xml:space="preserve"> interesting, it is very important that we develop a good Dzongkha typing tutor.</w:t>
      </w:r>
    </w:p>
    <w:p w:rsidR="00FB03F5" w:rsidRPr="00FB03F5" w:rsidRDefault="00FB03F5" w:rsidP="00FB03F5">
      <w:pPr>
        <w:spacing w:line="266" w:lineRule="auto"/>
        <w:ind w:left="307" w:right="304"/>
        <w:jc w:val="both"/>
        <w:rPr>
          <w:color w:val="231F20"/>
          <w:lang w:val="en-US"/>
        </w:rPr>
      </w:pPr>
    </w:p>
    <w:p w:rsidR="00FB03F5" w:rsidRPr="00FB03F5" w:rsidRDefault="00FB03F5" w:rsidP="00FB03F5">
      <w:pPr>
        <w:spacing w:line="266" w:lineRule="auto"/>
        <w:ind w:left="307" w:right="304"/>
        <w:jc w:val="both"/>
        <w:rPr>
          <w:color w:val="231F20"/>
          <w:lang w:val="en-US"/>
        </w:rPr>
      </w:pPr>
      <w:r w:rsidRPr="00FB03F5">
        <w:rPr>
          <w:color w:val="231F20"/>
          <w:lang w:val="en-US"/>
        </w:rPr>
        <w:t>Currently, there is one web-based Dzongkha typing tutor software developed by Rigsum Institute based on the English typing tutor software Quick QWERTY by Susam Pal. The software has the options to choose different lessons and also the facility to do a test on each lessons. The accuracy and speed is di</w:t>
      </w:r>
      <w:r w:rsidR="007F2045">
        <w:rPr>
          <w:color w:val="231F20"/>
          <w:lang w:val="en-US"/>
        </w:rPr>
        <w:t>splayed at the end of the test.</w:t>
      </w:r>
    </w:p>
    <w:p w:rsidR="00FB03F5" w:rsidRPr="00FB03F5" w:rsidRDefault="00FB03F5" w:rsidP="00FB03F5">
      <w:pPr>
        <w:spacing w:line="266" w:lineRule="auto"/>
        <w:ind w:left="307" w:right="304"/>
        <w:jc w:val="both"/>
        <w:rPr>
          <w:color w:val="231F20"/>
          <w:lang w:val="en-US"/>
        </w:rPr>
      </w:pPr>
    </w:p>
    <w:p w:rsidR="00FB03F5" w:rsidRPr="00FB03F5" w:rsidRDefault="00FB03F5" w:rsidP="00FB03F5">
      <w:pPr>
        <w:spacing w:line="266" w:lineRule="auto"/>
        <w:ind w:left="307" w:right="304"/>
        <w:jc w:val="both"/>
        <w:rPr>
          <w:color w:val="231F20"/>
          <w:lang w:val="en-US"/>
        </w:rPr>
      </w:pPr>
      <w:r w:rsidRPr="00FB03F5">
        <w:rPr>
          <w:color w:val="231F20"/>
          <w:lang w:val="en-US"/>
        </w:rPr>
        <w:t>This Dzongkha typing tutor is web-based and needs to be run on web browsers. It is good for those who already knows English touch typing but not really good for the beginners as the tying tutor doesn’t indicate which finger to press which key. To be able to type at better accuracy and speed, it is important that we use right fingers for the right keys.</w:t>
      </w:r>
    </w:p>
    <w:p w:rsidR="00FB03F5" w:rsidRPr="00FB03F5" w:rsidRDefault="00FB03F5" w:rsidP="00FB03F5">
      <w:pPr>
        <w:spacing w:line="266" w:lineRule="auto"/>
        <w:ind w:left="307" w:right="304"/>
        <w:jc w:val="both"/>
        <w:rPr>
          <w:color w:val="231F20"/>
          <w:lang w:val="en-US"/>
        </w:rPr>
      </w:pPr>
    </w:p>
    <w:p w:rsidR="00FB03F5" w:rsidRDefault="00B64AC1" w:rsidP="00FB03F5">
      <w:pPr>
        <w:spacing w:line="266" w:lineRule="auto"/>
        <w:ind w:left="307" w:right="304"/>
        <w:jc w:val="both"/>
        <w:rPr>
          <w:color w:val="231F20"/>
          <w:lang w:val="en-US"/>
        </w:rPr>
      </w:pPr>
      <w:r>
        <w:rPr>
          <w:color w:val="231F20"/>
          <w:lang w:val="en-US"/>
        </w:rPr>
        <w:t xml:space="preserve">Therefore, the DDC would like </w:t>
      </w:r>
      <w:r w:rsidR="00FB03F5" w:rsidRPr="00FB03F5">
        <w:rPr>
          <w:color w:val="231F20"/>
          <w:lang w:val="en-US"/>
        </w:rPr>
        <w:t>to develop a Dzongkha touch typing tour with games which will make learning Dzongkha</w:t>
      </w:r>
      <w:r>
        <w:rPr>
          <w:color w:val="231F20"/>
          <w:lang w:val="en-US"/>
        </w:rPr>
        <w:t xml:space="preserve"> typing</w:t>
      </w:r>
      <w:r w:rsidR="00FB03F5" w:rsidRPr="00FB03F5">
        <w:rPr>
          <w:color w:val="231F20"/>
          <w:lang w:val="en-US"/>
        </w:rPr>
        <w:t xml:space="preserve"> interesting. Touch typing is typing without using the sense of sight to find the keys. A person possessing touch typing skills will know their location on the keyboard through muscle memory. It can improve any individual's typing speed and accuracy dramatically.</w:t>
      </w:r>
    </w:p>
    <w:p w:rsidR="00977AE5" w:rsidRPr="00FB03F5" w:rsidRDefault="00977AE5" w:rsidP="00FB03F5">
      <w:pPr>
        <w:spacing w:line="266" w:lineRule="auto"/>
        <w:ind w:left="307" w:right="304"/>
        <w:jc w:val="both"/>
        <w:rPr>
          <w:color w:val="231F20"/>
          <w:lang w:val="en-US"/>
        </w:rPr>
      </w:pPr>
    </w:p>
    <w:p w:rsidR="00FB03F5" w:rsidRPr="00FB03F5" w:rsidRDefault="00FB03F5" w:rsidP="00FB03F5">
      <w:pPr>
        <w:spacing w:line="266" w:lineRule="auto"/>
        <w:ind w:left="307" w:right="304"/>
        <w:jc w:val="both"/>
        <w:rPr>
          <w:b/>
          <w:bCs/>
          <w:color w:val="231F20"/>
          <w:lang w:val="en-US"/>
        </w:rPr>
      </w:pPr>
      <w:r w:rsidRPr="00FB03F5">
        <w:rPr>
          <w:b/>
          <w:bCs/>
          <w:color w:val="231F20"/>
          <w:lang w:val="en-US"/>
        </w:rPr>
        <w:t xml:space="preserve">B. Objectives </w:t>
      </w:r>
    </w:p>
    <w:p w:rsidR="00FB03F5" w:rsidRDefault="00FB03F5" w:rsidP="00FB03F5">
      <w:pPr>
        <w:spacing w:line="266" w:lineRule="auto"/>
        <w:ind w:left="307" w:right="304"/>
        <w:jc w:val="both"/>
        <w:rPr>
          <w:color w:val="231F20"/>
          <w:lang w:val="en-US"/>
        </w:rPr>
      </w:pPr>
      <w:r w:rsidRPr="00FB03F5">
        <w:rPr>
          <w:color w:val="231F20"/>
          <w:lang w:val="en-US"/>
        </w:rPr>
        <w:t>The objective of this project is to develop a good touch typing tutor for Dzongkha with games and other interesting features including the positioning of fingers and keys to finger mapping.</w:t>
      </w:r>
    </w:p>
    <w:p w:rsidR="00B64AC1" w:rsidRDefault="00B64AC1" w:rsidP="00FB03F5">
      <w:pPr>
        <w:spacing w:line="266" w:lineRule="auto"/>
        <w:ind w:left="307" w:right="304"/>
        <w:jc w:val="both"/>
        <w:rPr>
          <w:color w:val="231F20"/>
          <w:lang w:val="en-US"/>
        </w:rPr>
      </w:pPr>
    </w:p>
    <w:p w:rsidR="00B64AC1" w:rsidRDefault="00B64AC1" w:rsidP="00FB03F5">
      <w:pPr>
        <w:spacing w:line="266" w:lineRule="auto"/>
        <w:ind w:left="307" w:right="304"/>
        <w:jc w:val="both"/>
        <w:rPr>
          <w:color w:val="231F20"/>
          <w:lang w:val="en-US"/>
        </w:rPr>
      </w:pPr>
      <w:r>
        <w:rPr>
          <w:color w:val="231F20"/>
          <w:lang w:val="en-US"/>
        </w:rPr>
        <w:t xml:space="preserve">The typing tutor software will be distributed throughout the nation and also make available for free download from our website. </w:t>
      </w:r>
    </w:p>
    <w:p w:rsidR="00E36236" w:rsidRPr="00FB03F5" w:rsidRDefault="00E36236" w:rsidP="00FB03F5">
      <w:pPr>
        <w:spacing w:line="266" w:lineRule="auto"/>
        <w:ind w:left="307" w:right="304"/>
        <w:jc w:val="both"/>
        <w:rPr>
          <w:color w:val="231F20"/>
          <w:lang w:val="en-US"/>
        </w:rPr>
      </w:pPr>
    </w:p>
    <w:p w:rsidR="00FB03F5" w:rsidRPr="00E36236" w:rsidRDefault="00FB03F5" w:rsidP="00E36236">
      <w:pPr>
        <w:spacing w:line="266" w:lineRule="auto"/>
        <w:ind w:left="307" w:right="304"/>
        <w:jc w:val="both"/>
        <w:rPr>
          <w:b/>
          <w:bCs/>
          <w:color w:val="231F20"/>
          <w:lang w:val="en-US"/>
        </w:rPr>
      </w:pPr>
      <w:r w:rsidRPr="00FB03F5">
        <w:rPr>
          <w:b/>
          <w:bCs/>
          <w:color w:val="231F20"/>
          <w:lang w:val="en-US"/>
        </w:rPr>
        <w:t>C.</w:t>
      </w:r>
      <w:r w:rsidRPr="00FB03F5">
        <w:rPr>
          <w:color w:val="231F20"/>
          <w:lang w:val="en-US"/>
        </w:rPr>
        <w:t xml:space="preserve">     </w:t>
      </w:r>
      <w:r w:rsidRPr="00FB03F5">
        <w:rPr>
          <w:b/>
          <w:bCs/>
          <w:color w:val="231F20"/>
          <w:lang w:val="en-US"/>
        </w:rPr>
        <w:t>Scope of Work</w:t>
      </w:r>
    </w:p>
    <w:p w:rsidR="00FB03F5" w:rsidRPr="00FB03F5" w:rsidRDefault="00FB03F5" w:rsidP="00FB03F5">
      <w:pPr>
        <w:spacing w:line="266" w:lineRule="auto"/>
        <w:ind w:left="307" w:right="304"/>
        <w:jc w:val="both"/>
        <w:rPr>
          <w:color w:val="231F20"/>
          <w:lang w:val="en-US"/>
        </w:rPr>
      </w:pPr>
      <w:r w:rsidRPr="00FB03F5">
        <w:rPr>
          <w:color w:val="231F20"/>
          <w:lang w:val="en-US"/>
        </w:rPr>
        <w:t>To strengthen and enhance the promotion of Dzongkha through information technology, in general, this TOR is developed for the purpose of availing, but not limited to following consultancy services:</w:t>
      </w:r>
    </w:p>
    <w:p w:rsidR="00FB03F5" w:rsidRPr="00FB03F5" w:rsidRDefault="00FB03F5" w:rsidP="00FB03F5">
      <w:pPr>
        <w:spacing w:line="266" w:lineRule="auto"/>
        <w:ind w:left="307" w:right="304"/>
        <w:jc w:val="both"/>
        <w:rPr>
          <w:color w:val="231F20"/>
          <w:lang w:val="en-US"/>
        </w:rPr>
      </w:pPr>
    </w:p>
    <w:p w:rsidR="00FB03F5" w:rsidRPr="00FB03F5" w:rsidRDefault="00FB03F5" w:rsidP="00FB03F5">
      <w:pPr>
        <w:numPr>
          <w:ilvl w:val="0"/>
          <w:numId w:val="56"/>
        </w:numPr>
        <w:spacing w:line="266" w:lineRule="auto"/>
        <w:ind w:right="304"/>
        <w:jc w:val="both"/>
        <w:rPr>
          <w:color w:val="231F20"/>
          <w:lang w:val="en-US"/>
        </w:rPr>
      </w:pPr>
      <w:r w:rsidRPr="00FB03F5">
        <w:rPr>
          <w:color w:val="231F20"/>
          <w:lang w:val="en-US"/>
        </w:rPr>
        <w:t>Develop a new touch-typing tutor for Dzongkha with all of the following features:</w:t>
      </w:r>
    </w:p>
    <w:p w:rsidR="00FB03F5" w:rsidRDefault="004A2803" w:rsidP="00FB03F5">
      <w:pPr>
        <w:numPr>
          <w:ilvl w:val="1"/>
          <w:numId w:val="56"/>
        </w:numPr>
        <w:spacing w:line="266" w:lineRule="auto"/>
        <w:ind w:right="304"/>
        <w:jc w:val="both"/>
        <w:rPr>
          <w:color w:val="231F20"/>
          <w:lang w:val="en-US"/>
        </w:rPr>
      </w:pPr>
      <w:r>
        <w:rPr>
          <w:color w:val="231F20"/>
          <w:lang w:val="en-US"/>
        </w:rPr>
        <w:t>C</w:t>
      </w:r>
      <w:r w:rsidR="00FB03F5" w:rsidRPr="00FB03F5">
        <w:rPr>
          <w:color w:val="231F20"/>
          <w:lang w:val="en-US"/>
        </w:rPr>
        <w:t>ompat</w:t>
      </w:r>
      <w:r w:rsidR="00512575">
        <w:rPr>
          <w:color w:val="231F20"/>
          <w:lang w:val="en-US"/>
        </w:rPr>
        <w:t>ible with Windows OS and Mac OS</w:t>
      </w:r>
    </w:p>
    <w:p w:rsidR="00097A06" w:rsidRPr="00FB03F5" w:rsidRDefault="00512575" w:rsidP="00FB03F5">
      <w:pPr>
        <w:numPr>
          <w:ilvl w:val="1"/>
          <w:numId w:val="56"/>
        </w:numPr>
        <w:spacing w:line="266" w:lineRule="auto"/>
        <w:ind w:right="304"/>
        <w:jc w:val="both"/>
        <w:rPr>
          <w:color w:val="231F20"/>
          <w:lang w:val="en-US"/>
        </w:rPr>
      </w:pPr>
      <w:r>
        <w:rPr>
          <w:color w:val="231F20"/>
          <w:lang w:val="en-US"/>
        </w:rPr>
        <w:t xml:space="preserve">The users should be able to learn typing either directly or through username </w:t>
      </w:r>
    </w:p>
    <w:p w:rsidR="00FB03F5" w:rsidRPr="00FB03F5" w:rsidRDefault="004A2803" w:rsidP="00FB03F5">
      <w:pPr>
        <w:numPr>
          <w:ilvl w:val="1"/>
          <w:numId w:val="56"/>
        </w:numPr>
        <w:spacing w:line="266" w:lineRule="auto"/>
        <w:ind w:right="304"/>
        <w:jc w:val="both"/>
        <w:rPr>
          <w:color w:val="231F20"/>
          <w:lang w:val="en-US"/>
        </w:rPr>
      </w:pPr>
      <w:r>
        <w:rPr>
          <w:color w:val="231F20"/>
          <w:lang w:val="en-US"/>
        </w:rPr>
        <w:t xml:space="preserve">With </w:t>
      </w:r>
      <w:r w:rsidR="00FB03F5" w:rsidRPr="00FB03F5">
        <w:rPr>
          <w:color w:val="231F20"/>
          <w:lang w:val="en-US"/>
        </w:rPr>
        <w:t>options to choose lessons. The lessons should include following:</w:t>
      </w:r>
    </w:p>
    <w:p w:rsidR="00FB03F5" w:rsidRPr="00FB03F5" w:rsidRDefault="00FB03F5" w:rsidP="00FB03F5">
      <w:pPr>
        <w:numPr>
          <w:ilvl w:val="2"/>
          <w:numId w:val="56"/>
        </w:numPr>
        <w:spacing w:line="266" w:lineRule="auto"/>
        <w:ind w:right="304"/>
        <w:jc w:val="both"/>
        <w:rPr>
          <w:color w:val="231F20"/>
          <w:lang w:val="en-US"/>
        </w:rPr>
      </w:pPr>
      <w:r w:rsidRPr="00FB03F5">
        <w:rPr>
          <w:color w:val="231F20"/>
          <w:lang w:val="en-US"/>
        </w:rPr>
        <w:t xml:space="preserve">30 consonants </w:t>
      </w:r>
      <w:r w:rsidRPr="004A2803">
        <w:rPr>
          <w:rFonts w:ascii="DDC Uchen" w:hAnsi="DDC Uchen" w:cs="DDC Uchen"/>
          <w:color w:val="231F20"/>
          <w:sz w:val="24"/>
          <w:szCs w:val="24"/>
          <w:cs/>
          <w:lang w:bidi="dz-BT"/>
        </w:rPr>
        <w:t>ཀ</w:t>
      </w:r>
      <w:r w:rsidRPr="00FB03F5">
        <w:rPr>
          <w:rFonts w:hint="cs"/>
          <w:color w:val="231F20"/>
          <w:cs/>
          <w:lang w:bidi="dz-BT"/>
        </w:rPr>
        <w:t xml:space="preserve"> </w:t>
      </w:r>
      <w:r w:rsidRPr="00FB03F5">
        <w:rPr>
          <w:color w:val="231F20"/>
          <w:lang w:val="en-US"/>
        </w:rPr>
        <w:t xml:space="preserve">till </w:t>
      </w:r>
      <w:r w:rsidRPr="004A2803">
        <w:rPr>
          <w:rFonts w:ascii="DDC Uchen" w:hAnsi="DDC Uchen" w:cs="DDC Uchen"/>
          <w:color w:val="231F20"/>
          <w:sz w:val="24"/>
          <w:szCs w:val="24"/>
          <w:cs/>
          <w:lang w:bidi="dz-BT"/>
        </w:rPr>
        <w:t>ཨ</w:t>
      </w:r>
      <w:r w:rsidRPr="00FB03F5">
        <w:rPr>
          <w:rFonts w:hint="cs"/>
          <w:color w:val="231F20"/>
          <w:cs/>
          <w:lang w:bidi="dz-BT"/>
        </w:rPr>
        <w:t xml:space="preserve"> </w:t>
      </w:r>
      <w:r w:rsidRPr="00FB03F5">
        <w:rPr>
          <w:color w:val="231F20"/>
          <w:lang w:val="en-US"/>
        </w:rPr>
        <w:t>in a group of four</w:t>
      </w:r>
    </w:p>
    <w:p w:rsidR="00FB03F5" w:rsidRPr="00FB03F5" w:rsidRDefault="00FB03F5" w:rsidP="00FB03F5">
      <w:pPr>
        <w:numPr>
          <w:ilvl w:val="2"/>
          <w:numId w:val="56"/>
        </w:numPr>
        <w:spacing w:line="266" w:lineRule="auto"/>
        <w:ind w:right="304"/>
        <w:jc w:val="both"/>
        <w:rPr>
          <w:color w:val="231F20"/>
          <w:lang w:val="en-US"/>
        </w:rPr>
      </w:pPr>
      <w:r w:rsidRPr="00FB03F5">
        <w:rPr>
          <w:color w:val="231F20"/>
          <w:lang w:val="en-US"/>
        </w:rPr>
        <w:t xml:space="preserve">Four vowels </w:t>
      </w:r>
    </w:p>
    <w:p w:rsidR="00FB03F5" w:rsidRPr="00FB03F5" w:rsidRDefault="00FB03F5" w:rsidP="00FB03F5">
      <w:pPr>
        <w:numPr>
          <w:ilvl w:val="2"/>
          <w:numId w:val="56"/>
        </w:numPr>
        <w:spacing w:line="266" w:lineRule="auto"/>
        <w:ind w:right="304"/>
        <w:jc w:val="both"/>
        <w:rPr>
          <w:color w:val="231F20"/>
          <w:lang w:val="en-US"/>
        </w:rPr>
      </w:pPr>
      <w:r w:rsidRPr="00FB03F5">
        <w:rPr>
          <w:color w:val="231F20"/>
          <w:lang w:val="en-US"/>
        </w:rPr>
        <w:t>Numbers 0 till 9</w:t>
      </w:r>
    </w:p>
    <w:p w:rsidR="00FB03F5" w:rsidRPr="00FB03F5" w:rsidRDefault="00FB03F5" w:rsidP="00FB03F5">
      <w:pPr>
        <w:numPr>
          <w:ilvl w:val="2"/>
          <w:numId w:val="56"/>
        </w:numPr>
        <w:spacing w:line="266" w:lineRule="auto"/>
        <w:ind w:right="304"/>
        <w:jc w:val="both"/>
        <w:rPr>
          <w:color w:val="231F20"/>
          <w:lang w:val="en-US"/>
        </w:rPr>
      </w:pPr>
      <w:r w:rsidRPr="00FB03F5">
        <w:rPr>
          <w:color w:val="231F20"/>
          <w:lang w:val="en-US"/>
        </w:rPr>
        <w:t>3 super script (</w:t>
      </w:r>
      <w:r w:rsidRPr="004A2803">
        <w:rPr>
          <w:rFonts w:ascii="DDC Uchen" w:hAnsi="DDC Uchen" w:cs="DDC Uchen"/>
          <w:color w:val="231F20"/>
          <w:sz w:val="24"/>
          <w:szCs w:val="24"/>
          <w:cs/>
          <w:lang w:bidi="dz-BT"/>
        </w:rPr>
        <w:t>འགོ་ཅན</w:t>
      </w:r>
      <w:r w:rsidRPr="00FB03F5">
        <w:rPr>
          <w:color w:val="231F20"/>
          <w:lang w:val="en-US"/>
        </w:rPr>
        <w:t>) letters</w:t>
      </w:r>
    </w:p>
    <w:p w:rsidR="00FB03F5" w:rsidRPr="00FB03F5" w:rsidRDefault="00FB03F5" w:rsidP="00FB03F5">
      <w:pPr>
        <w:numPr>
          <w:ilvl w:val="2"/>
          <w:numId w:val="56"/>
        </w:numPr>
        <w:spacing w:line="266" w:lineRule="auto"/>
        <w:ind w:right="304"/>
        <w:jc w:val="both"/>
        <w:rPr>
          <w:color w:val="231F20"/>
          <w:lang w:val="en-US"/>
        </w:rPr>
      </w:pPr>
      <w:r w:rsidRPr="00FB03F5">
        <w:rPr>
          <w:color w:val="231F20"/>
          <w:lang w:val="en-US"/>
        </w:rPr>
        <w:t>4 subscript (</w:t>
      </w:r>
      <w:r w:rsidRPr="004A2803">
        <w:rPr>
          <w:rFonts w:ascii="DDC Uchen" w:hAnsi="DDC Uchen" w:cs="DDC Uchen"/>
          <w:color w:val="231F20"/>
          <w:sz w:val="24"/>
          <w:szCs w:val="24"/>
          <w:cs/>
          <w:lang w:bidi="dz-BT"/>
        </w:rPr>
        <w:t>འདོགས་ཅན</w:t>
      </w:r>
      <w:r w:rsidRPr="00FB03F5">
        <w:rPr>
          <w:color w:val="231F20"/>
          <w:lang w:val="en-US"/>
        </w:rPr>
        <w:t>) letters</w:t>
      </w:r>
    </w:p>
    <w:p w:rsidR="00FB03F5" w:rsidRPr="00FB03F5" w:rsidRDefault="00FB03F5" w:rsidP="00FB03F5">
      <w:pPr>
        <w:numPr>
          <w:ilvl w:val="2"/>
          <w:numId w:val="56"/>
        </w:numPr>
        <w:spacing w:line="266" w:lineRule="auto"/>
        <w:ind w:right="304"/>
        <w:jc w:val="both"/>
        <w:rPr>
          <w:color w:val="231F20"/>
          <w:lang w:val="en-US"/>
        </w:rPr>
      </w:pPr>
      <w:r w:rsidRPr="00FB03F5">
        <w:rPr>
          <w:color w:val="231F20"/>
          <w:lang w:val="en-US"/>
        </w:rPr>
        <w:t>Combination of super script and sub script</w:t>
      </w:r>
    </w:p>
    <w:p w:rsidR="00FB03F5" w:rsidRPr="00FB03F5" w:rsidRDefault="00FB03F5" w:rsidP="00FB03F5">
      <w:pPr>
        <w:numPr>
          <w:ilvl w:val="2"/>
          <w:numId w:val="56"/>
        </w:numPr>
        <w:spacing w:line="266" w:lineRule="auto"/>
        <w:ind w:right="304"/>
        <w:jc w:val="both"/>
        <w:rPr>
          <w:color w:val="231F20"/>
          <w:lang w:val="en-US"/>
        </w:rPr>
      </w:pPr>
      <w:r w:rsidRPr="00FB03F5">
        <w:rPr>
          <w:color w:val="231F20"/>
          <w:lang w:val="en-US"/>
        </w:rPr>
        <w:t>Logyig (</w:t>
      </w:r>
      <w:r w:rsidRPr="004A2803">
        <w:rPr>
          <w:rFonts w:ascii="DDC Uchen" w:hAnsi="DDC Uchen" w:cs="DDC Uchen"/>
          <w:color w:val="231F20"/>
          <w:sz w:val="24"/>
          <w:szCs w:val="24"/>
          <w:cs/>
          <w:lang w:bidi="dz-BT"/>
        </w:rPr>
        <w:t>ལོག་ཡིག</w:t>
      </w:r>
      <w:r w:rsidRPr="00FB03F5">
        <w:rPr>
          <w:color w:val="231F20"/>
          <w:lang w:val="en-US"/>
        </w:rPr>
        <w:t xml:space="preserve">) </w:t>
      </w:r>
      <w:r w:rsidRPr="004A2803">
        <w:rPr>
          <w:rFonts w:ascii="DDC Uchen" w:hAnsi="DDC Uchen" w:cs="DDC Uchen"/>
          <w:color w:val="231F20"/>
          <w:sz w:val="24"/>
          <w:szCs w:val="24"/>
          <w:cs/>
          <w:lang w:bidi="dz-BT"/>
        </w:rPr>
        <w:t>ཊ ཋ ཌ ཎ</w:t>
      </w:r>
    </w:p>
    <w:p w:rsidR="00FB03F5" w:rsidRPr="00FB03F5" w:rsidRDefault="00FB03F5" w:rsidP="00FB03F5">
      <w:pPr>
        <w:numPr>
          <w:ilvl w:val="2"/>
          <w:numId w:val="56"/>
        </w:numPr>
        <w:spacing w:line="266" w:lineRule="auto"/>
        <w:ind w:right="304"/>
        <w:jc w:val="both"/>
        <w:rPr>
          <w:color w:val="231F20"/>
          <w:lang w:val="en-US"/>
        </w:rPr>
      </w:pPr>
      <w:r w:rsidRPr="00FB03F5">
        <w:rPr>
          <w:color w:val="231F20"/>
          <w:lang w:val="en-US"/>
        </w:rPr>
        <w:lastRenderedPageBreak/>
        <w:t>Gogyans (</w:t>
      </w:r>
      <w:r w:rsidR="00E5657B" w:rsidRPr="00E5657B">
        <w:rPr>
          <w:rFonts w:ascii="DDC Uchen" w:hAnsi="DDC Uchen" w:cs="DDC Uchen"/>
          <w:color w:val="231F20"/>
          <w:cs/>
          <w:lang w:val="en-US" w:bidi="bo-CN"/>
        </w:rPr>
        <w:t>མ</w:t>
      </w:r>
      <w:r w:rsidRPr="00E5657B">
        <w:rPr>
          <w:rFonts w:ascii="DDC Uchen" w:hAnsi="DDC Uchen" w:cs="DDC Uchen"/>
          <w:color w:val="231F20"/>
          <w:cs/>
          <w:lang w:bidi="dz-BT"/>
        </w:rPr>
        <w:t>གོ</w:t>
      </w:r>
      <w:r w:rsidRPr="004A2803">
        <w:rPr>
          <w:rFonts w:ascii="DDC Uchen" w:hAnsi="DDC Uchen" w:cs="DDC Uchen"/>
          <w:color w:val="231F20"/>
          <w:cs/>
          <w:lang w:bidi="dz-BT"/>
        </w:rPr>
        <w:t>་རྒྱན</w:t>
      </w:r>
      <w:r w:rsidRPr="00FB03F5">
        <w:rPr>
          <w:color w:val="231F20"/>
          <w:lang w:val="en-US"/>
        </w:rPr>
        <w:t>)</w:t>
      </w:r>
    </w:p>
    <w:p w:rsidR="00FB03F5" w:rsidRPr="00FB03F5" w:rsidRDefault="004A2803" w:rsidP="00FB03F5">
      <w:pPr>
        <w:numPr>
          <w:ilvl w:val="2"/>
          <w:numId w:val="56"/>
        </w:numPr>
        <w:spacing w:line="266" w:lineRule="auto"/>
        <w:ind w:right="304"/>
        <w:jc w:val="both"/>
        <w:rPr>
          <w:color w:val="231F20"/>
          <w:lang w:val="en-US"/>
        </w:rPr>
      </w:pPr>
      <w:r>
        <w:rPr>
          <w:color w:val="231F20"/>
          <w:lang w:val="en-US"/>
        </w:rPr>
        <w:t>D</w:t>
      </w:r>
      <w:r w:rsidR="00FB03F5" w:rsidRPr="00FB03F5">
        <w:rPr>
          <w:color w:val="231F20"/>
          <w:lang w:val="en-US"/>
        </w:rPr>
        <w:t>ays of a week</w:t>
      </w:r>
      <w:r>
        <w:rPr>
          <w:color w:val="231F20"/>
          <w:lang w:val="en-US"/>
        </w:rPr>
        <w:t xml:space="preserve"> in Dzongkha</w:t>
      </w:r>
    </w:p>
    <w:p w:rsidR="00FB03F5" w:rsidRPr="00FB03F5" w:rsidRDefault="00FB03F5" w:rsidP="00FB03F5">
      <w:pPr>
        <w:numPr>
          <w:ilvl w:val="2"/>
          <w:numId w:val="56"/>
        </w:numPr>
        <w:spacing w:line="266" w:lineRule="auto"/>
        <w:ind w:right="304"/>
        <w:jc w:val="both"/>
        <w:rPr>
          <w:color w:val="231F20"/>
          <w:lang w:val="en-US"/>
        </w:rPr>
      </w:pPr>
      <w:r w:rsidRPr="00FB03F5">
        <w:rPr>
          <w:color w:val="231F20"/>
          <w:lang w:val="en-US"/>
        </w:rPr>
        <w:t>0 to 9 in Dzongkha as words</w:t>
      </w:r>
    </w:p>
    <w:p w:rsidR="00FB03F5" w:rsidRDefault="00485971" w:rsidP="00FB03F5">
      <w:pPr>
        <w:numPr>
          <w:ilvl w:val="2"/>
          <w:numId w:val="56"/>
        </w:numPr>
        <w:spacing w:line="266" w:lineRule="auto"/>
        <w:ind w:right="304"/>
        <w:jc w:val="both"/>
        <w:rPr>
          <w:color w:val="231F20"/>
          <w:lang w:val="en-US"/>
        </w:rPr>
      </w:pPr>
      <w:r>
        <w:rPr>
          <w:color w:val="231F20"/>
          <w:lang w:val="en-US"/>
        </w:rPr>
        <w:t>Names of the colors in Dzongkha</w:t>
      </w:r>
    </w:p>
    <w:p w:rsidR="00485971" w:rsidRDefault="000B5998" w:rsidP="00FB03F5">
      <w:pPr>
        <w:numPr>
          <w:ilvl w:val="2"/>
          <w:numId w:val="56"/>
        </w:numPr>
        <w:spacing w:line="266" w:lineRule="auto"/>
        <w:ind w:right="304"/>
        <w:jc w:val="both"/>
        <w:rPr>
          <w:color w:val="231F20"/>
          <w:lang w:val="en-US"/>
        </w:rPr>
      </w:pPr>
      <w:r>
        <w:rPr>
          <w:color w:val="231F20"/>
          <w:lang w:val="en-US"/>
        </w:rPr>
        <w:t>Few other categories of basic names</w:t>
      </w:r>
    </w:p>
    <w:p w:rsidR="00097A06" w:rsidRDefault="00097A06" w:rsidP="00FB03F5">
      <w:pPr>
        <w:numPr>
          <w:ilvl w:val="2"/>
          <w:numId w:val="56"/>
        </w:numPr>
        <w:spacing w:line="266" w:lineRule="auto"/>
        <w:ind w:right="304"/>
        <w:jc w:val="both"/>
        <w:rPr>
          <w:color w:val="231F20"/>
          <w:lang w:val="en-US"/>
        </w:rPr>
      </w:pPr>
      <w:r>
        <w:rPr>
          <w:color w:val="231F20"/>
          <w:lang w:val="en-US"/>
        </w:rPr>
        <w:t>Few short stories in Dzongkha</w:t>
      </w:r>
    </w:p>
    <w:p w:rsidR="00FB03F5" w:rsidRPr="00FB03F5" w:rsidRDefault="00FB03F5" w:rsidP="00FB03F5">
      <w:pPr>
        <w:numPr>
          <w:ilvl w:val="1"/>
          <w:numId w:val="56"/>
        </w:numPr>
        <w:spacing w:line="266" w:lineRule="auto"/>
        <w:ind w:right="304"/>
        <w:jc w:val="both"/>
        <w:rPr>
          <w:color w:val="231F20"/>
          <w:lang w:val="en-US"/>
        </w:rPr>
      </w:pPr>
      <w:r w:rsidRPr="00FB03F5">
        <w:rPr>
          <w:color w:val="231F20"/>
          <w:lang w:val="en-US"/>
        </w:rPr>
        <w:t>The finger to be used and the key to be pressed should be indicated during the practice sessions.</w:t>
      </w:r>
    </w:p>
    <w:p w:rsidR="00FB03F5" w:rsidRPr="00FB03F5" w:rsidRDefault="00FB03F5" w:rsidP="00FB03F5">
      <w:pPr>
        <w:numPr>
          <w:ilvl w:val="1"/>
          <w:numId w:val="56"/>
        </w:numPr>
        <w:spacing w:line="266" w:lineRule="auto"/>
        <w:ind w:right="304"/>
        <w:jc w:val="both"/>
        <w:rPr>
          <w:color w:val="231F20"/>
          <w:lang w:val="en-US"/>
        </w:rPr>
      </w:pPr>
      <w:r w:rsidRPr="00FB03F5">
        <w:rPr>
          <w:color w:val="231F20"/>
          <w:lang w:val="en-US"/>
        </w:rPr>
        <w:t>There should be options to take test for all the lessons. Fingers and keyboard should not be displayed during the test sessions.</w:t>
      </w:r>
    </w:p>
    <w:p w:rsidR="00097A06" w:rsidRPr="00097A06" w:rsidRDefault="00FB03F5" w:rsidP="00097A06">
      <w:pPr>
        <w:numPr>
          <w:ilvl w:val="1"/>
          <w:numId w:val="56"/>
        </w:numPr>
        <w:spacing w:line="266" w:lineRule="auto"/>
        <w:ind w:right="304"/>
        <w:jc w:val="both"/>
        <w:rPr>
          <w:color w:val="231F20"/>
          <w:lang w:val="en-US"/>
        </w:rPr>
      </w:pPr>
      <w:r w:rsidRPr="00FB03F5">
        <w:rPr>
          <w:color w:val="231F20"/>
          <w:lang w:val="en-US"/>
        </w:rPr>
        <w:t>Speed and accuracy should be calculated and displayed both for the practice and test</w:t>
      </w:r>
      <w:r w:rsidR="00097A06">
        <w:rPr>
          <w:color w:val="231F20"/>
          <w:lang w:val="en-US"/>
        </w:rPr>
        <w:t xml:space="preserve"> sessions</w:t>
      </w:r>
      <w:r w:rsidR="00181749">
        <w:rPr>
          <w:color w:val="231F20"/>
          <w:lang w:val="en-US"/>
        </w:rPr>
        <w:t>.</w:t>
      </w:r>
    </w:p>
    <w:p w:rsidR="00FB03F5" w:rsidRPr="00FB03F5" w:rsidRDefault="00FB03F5" w:rsidP="00FB03F5">
      <w:pPr>
        <w:numPr>
          <w:ilvl w:val="1"/>
          <w:numId w:val="56"/>
        </w:numPr>
        <w:spacing w:line="266" w:lineRule="auto"/>
        <w:ind w:right="304"/>
        <w:jc w:val="both"/>
        <w:rPr>
          <w:color w:val="231F20"/>
          <w:lang w:val="en-US"/>
        </w:rPr>
      </w:pPr>
      <w:r w:rsidRPr="00FB03F5">
        <w:rPr>
          <w:color w:val="231F20"/>
          <w:lang w:val="en-US"/>
        </w:rPr>
        <w:t>The progress bar should be displayed both for practice and test.</w:t>
      </w:r>
    </w:p>
    <w:p w:rsidR="00FB03F5" w:rsidRPr="00FB03F5" w:rsidRDefault="00097A06" w:rsidP="00FB03F5">
      <w:pPr>
        <w:numPr>
          <w:ilvl w:val="1"/>
          <w:numId w:val="56"/>
        </w:numPr>
        <w:spacing w:line="266" w:lineRule="auto"/>
        <w:ind w:right="304"/>
        <w:jc w:val="both"/>
        <w:rPr>
          <w:color w:val="231F20"/>
          <w:lang w:val="en-US"/>
        </w:rPr>
      </w:pPr>
      <w:r>
        <w:rPr>
          <w:color w:val="231F20"/>
          <w:lang w:val="en-US"/>
        </w:rPr>
        <w:t>Corresponding</w:t>
      </w:r>
      <w:r w:rsidR="00FB03F5" w:rsidRPr="00FB03F5">
        <w:rPr>
          <w:color w:val="231F20"/>
          <w:lang w:val="en-US"/>
        </w:rPr>
        <w:t xml:space="preserve"> sounds should be used for correct keystroke and </w:t>
      </w:r>
      <w:r>
        <w:rPr>
          <w:color w:val="231F20"/>
          <w:lang w:val="en-US"/>
        </w:rPr>
        <w:t xml:space="preserve">different sound should be used for </w:t>
      </w:r>
      <w:r w:rsidR="00FB03F5" w:rsidRPr="00FB03F5">
        <w:rPr>
          <w:color w:val="231F20"/>
          <w:lang w:val="en-US"/>
        </w:rPr>
        <w:t>wrong keystroke.</w:t>
      </w:r>
    </w:p>
    <w:p w:rsidR="00FB03F5" w:rsidRDefault="00FB03F5" w:rsidP="00FB03F5">
      <w:pPr>
        <w:numPr>
          <w:ilvl w:val="1"/>
          <w:numId w:val="56"/>
        </w:numPr>
        <w:spacing w:line="266" w:lineRule="auto"/>
        <w:ind w:right="304"/>
        <w:jc w:val="both"/>
        <w:rPr>
          <w:color w:val="231F20"/>
          <w:lang w:val="en-US"/>
        </w:rPr>
      </w:pPr>
      <w:r w:rsidRPr="00FB03F5">
        <w:rPr>
          <w:color w:val="231F20"/>
          <w:lang w:val="en-US"/>
        </w:rPr>
        <w:t>It should not progress to next character with wrong keystroke during the practice session but it should progress if it is a test session.</w:t>
      </w:r>
    </w:p>
    <w:p w:rsidR="00097A06" w:rsidRDefault="00FB03F5" w:rsidP="00097A06">
      <w:pPr>
        <w:numPr>
          <w:ilvl w:val="1"/>
          <w:numId w:val="56"/>
        </w:numPr>
        <w:spacing w:line="266" w:lineRule="auto"/>
        <w:ind w:right="304"/>
        <w:jc w:val="both"/>
        <w:rPr>
          <w:color w:val="231F20"/>
          <w:lang w:val="en-US"/>
        </w:rPr>
      </w:pPr>
      <w:r w:rsidRPr="00FB03F5">
        <w:rPr>
          <w:color w:val="231F20"/>
          <w:lang w:val="en-US"/>
        </w:rPr>
        <w:t xml:space="preserve">For every </w:t>
      </w:r>
      <w:r w:rsidR="00097A06">
        <w:rPr>
          <w:color w:val="231F20"/>
          <w:lang w:val="en-US"/>
        </w:rPr>
        <w:t xml:space="preserve">lessons, there should </w:t>
      </w:r>
      <w:r w:rsidRPr="00FB03F5">
        <w:rPr>
          <w:color w:val="231F20"/>
          <w:lang w:val="en-US"/>
        </w:rPr>
        <w:t>be an option to play the letter fall typing game.</w:t>
      </w:r>
    </w:p>
    <w:p w:rsidR="00AF4C25" w:rsidRDefault="00512575" w:rsidP="00AF4C25">
      <w:pPr>
        <w:numPr>
          <w:ilvl w:val="1"/>
          <w:numId w:val="56"/>
        </w:numPr>
        <w:spacing w:line="266" w:lineRule="auto"/>
        <w:ind w:right="304"/>
        <w:jc w:val="both"/>
        <w:rPr>
          <w:color w:val="231F20"/>
          <w:lang w:val="en-US"/>
        </w:rPr>
      </w:pPr>
      <w:r>
        <w:rPr>
          <w:color w:val="231F20"/>
          <w:lang w:val="en-US"/>
        </w:rPr>
        <w:t>For the users with username, the completed lessons should be marked and their test score for every lessons should be stored</w:t>
      </w:r>
      <w:r w:rsidR="00AF4C25">
        <w:rPr>
          <w:color w:val="231F20"/>
          <w:lang w:val="en-US"/>
        </w:rPr>
        <w:t>.</w:t>
      </w:r>
    </w:p>
    <w:p w:rsidR="00AF4C25" w:rsidRPr="00AF4C25" w:rsidRDefault="00AF4C25" w:rsidP="00AF4C25">
      <w:pPr>
        <w:numPr>
          <w:ilvl w:val="1"/>
          <w:numId w:val="56"/>
        </w:numPr>
        <w:spacing w:line="266" w:lineRule="auto"/>
        <w:ind w:right="304"/>
        <w:jc w:val="both"/>
        <w:rPr>
          <w:color w:val="231F20"/>
          <w:lang w:val="en-US"/>
        </w:rPr>
      </w:pPr>
      <w:r>
        <w:rPr>
          <w:color w:val="231F20"/>
          <w:lang w:val="en-US"/>
        </w:rPr>
        <w:t xml:space="preserve">The admin should be able to clear the usernames upon providing the password set during the installation. </w:t>
      </w:r>
    </w:p>
    <w:p w:rsidR="00512575" w:rsidRDefault="00B2151F" w:rsidP="00512575">
      <w:pPr>
        <w:numPr>
          <w:ilvl w:val="1"/>
          <w:numId w:val="56"/>
        </w:numPr>
        <w:spacing w:line="266" w:lineRule="auto"/>
        <w:ind w:right="304"/>
        <w:jc w:val="both"/>
        <w:rPr>
          <w:color w:val="231F20"/>
          <w:lang w:val="en-US"/>
        </w:rPr>
      </w:pPr>
      <w:r>
        <w:rPr>
          <w:color w:val="231F20"/>
          <w:lang w:val="en-US"/>
        </w:rPr>
        <w:t>There should be a section for competition</w:t>
      </w:r>
      <w:r w:rsidR="00E97F91">
        <w:rPr>
          <w:color w:val="231F20"/>
          <w:lang w:val="en-US"/>
        </w:rPr>
        <w:t xml:space="preserve"> where the users will </w:t>
      </w:r>
      <w:r w:rsidR="00930F0B">
        <w:rPr>
          <w:color w:val="231F20"/>
          <w:lang w:val="en-US"/>
        </w:rPr>
        <w:t xml:space="preserve">have </w:t>
      </w:r>
      <w:r>
        <w:rPr>
          <w:color w:val="231F20"/>
          <w:lang w:val="en-US"/>
        </w:rPr>
        <w:t>to type letters from different lessons</w:t>
      </w:r>
      <w:r w:rsidR="00E97F91">
        <w:rPr>
          <w:color w:val="231F20"/>
          <w:lang w:val="en-US"/>
        </w:rPr>
        <w:t xml:space="preserve"> to compete with </w:t>
      </w:r>
      <w:r w:rsidR="00AF4C25">
        <w:rPr>
          <w:color w:val="231F20"/>
          <w:lang w:val="en-US"/>
        </w:rPr>
        <w:t>other users</w:t>
      </w:r>
      <w:r>
        <w:rPr>
          <w:color w:val="231F20"/>
          <w:lang w:val="en-US"/>
        </w:rPr>
        <w:t xml:space="preserve">. </w:t>
      </w:r>
      <w:r w:rsidR="00AF4C25">
        <w:rPr>
          <w:color w:val="231F20"/>
          <w:lang w:val="en-US"/>
        </w:rPr>
        <w:t xml:space="preserve">The competitions should be divided into three levels as easy, intermediate and advanced. Each level will have 3-5 test with same level of typing difficulty. </w:t>
      </w:r>
      <w:r w:rsidR="00AF4C25" w:rsidRPr="00FB03F5">
        <w:rPr>
          <w:color w:val="231F20"/>
          <w:lang w:val="en-US"/>
        </w:rPr>
        <w:t>It should not progress to next character with wrong keystroke</w:t>
      </w:r>
      <w:r w:rsidR="00AF4C25">
        <w:rPr>
          <w:color w:val="231F20"/>
          <w:lang w:val="en-US"/>
        </w:rPr>
        <w:t xml:space="preserve"> and appropriate sound should be played for wrong keystroke. The total time taken </w:t>
      </w:r>
      <w:r w:rsidR="00930F0B">
        <w:rPr>
          <w:color w:val="231F20"/>
          <w:lang w:val="en-US"/>
        </w:rPr>
        <w:t xml:space="preserve">to complete the test </w:t>
      </w:r>
      <w:r w:rsidR="00AF4C25">
        <w:rPr>
          <w:color w:val="231F20"/>
          <w:lang w:val="en-US"/>
        </w:rPr>
        <w:t>should be displayed at the end.</w:t>
      </w:r>
    </w:p>
    <w:p w:rsidR="00512575" w:rsidRPr="00AF4C25" w:rsidRDefault="00AF4C25" w:rsidP="00AF4C25">
      <w:pPr>
        <w:numPr>
          <w:ilvl w:val="1"/>
          <w:numId w:val="56"/>
        </w:numPr>
        <w:spacing w:line="266" w:lineRule="auto"/>
        <w:ind w:right="304"/>
        <w:jc w:val="both"/>
        <w:rPr>
          <w:color w:val="231F20"/>
          <w:lang w:val="en-US"/>
        </w:rPr>
      </w:pPr>
      <w:r>
        <w:rPr>
          <w:color w:val="231F20"/>
          <w:lang w:val="en-US"/>
        </w:rPr>
        <w:t xml:space="preserve">There should be setting from where users can turn on and off different sounds. </w:t>
      </w:r>
    </w:p>
    <w:p w:rsidR="00FB03F5" w:rsidRPr="00FB03F5" w:rsidRDefault="00FB03F5" w:rsidP="00FB03F5">
      <w:pPr>
        <w:numPr>
          <w:ilvl w:val="0"/>
          <w:numId w:val="56"/>
        </w:numPr>
        <w:spacing w:line="266" w:lineRule="auto"/>
        <w:ind w:right="304"/>
        <w:jc w:val="both"/>
        <w:rPr>
          <w:color w:val="231F20"/>
          <w:lang w:val="en-US"/>
        </w:rPr>
      </w:pPr>
      <w:r w:rsidRPr="00FB03F5">
        <w:rPr>
          <w:color w:val="231F20"/>
          <w:lang w:val="en-US"/>
        </w:rPr>
        <w:t>Develop concise user manual;</w:t>
      </w:r>
    </w:p>
    <w:p w:rsidR="00FB03F5" w:rsidRPr="00FB03F5" w:rsidRDefault="00E36236" w:rsidP="00FB03F5">
      <w:pPr>
        <w:numPr>
          <w:ilvl w:val="0"/>
          <w:numId w:val="56"/>
        </w:numPr>
        <w:spacing w:line="266" w:lineRule="auto"/>
        <w:ind w:right="304"/>
        <w:jc w:val="both"/>
        <w:rPr>
          <w:color w:val="231F20"/>
          <w:lang w:val="en-US"/>
        </w:rPr>
      </w:pPr>
      <w:r>
        <w:rPr>
          <w:color w:val="231F20"/>
          <w:lang w:val="en-US"/>
        </w:rPr>
        <w:t>Train counterparts</w:t>
      </w:r>
      <w:r w:rsidR="00FB03F5" w:rsidRPr="00FB03F5">
        <w:rPr>
          <w:color w:val="231F20"/>
          <w:lang w:val="en-US"/>
        </w:rPr>
        <w:t xml:space="preserve"> to</w:t>
      </w:r>
      <w:r>
        <w:rPr>
          <w:color w:val="231F20"/>
          <w:lang w:val="en-US"/>
        </w:rPr>
        <w:t xml:space="preserve"> transfer knowledge and</w:t>
      </w:r>
      <w:r w:rsidR="00FB03F5" w:rsidRPr="00FB03F5">
        <w:rPr>
          <w:color w:val="231F20"/>
          <w:lang w:val="en-US"/>
        </w:rPr>
        <w:t xml:space="preserve"> skills </w:t>
      </w:r>
      <w:r>
        <w:rPr>
          <w:color w:val="231F20"/>
          <w:lang w:val="en-US"/>
        </w:rPr>
        <w:t>for</w:t>
      </w:r>
      <w:r w:rsidR="00FB03F5" w:rsidRPr="00FB03F5">
        <w:rPr>
          <w:color w:val="231F20"/>
          <w:lang w:val="en-US"/>
        </w:rPr>
        <w:t xml:space="preserve"> </w:t>
      </w:r>
      <w:r w:rsidRPr="00FB03F5">
        <w:rPr>
          <w:color w:val="231F20"/>
          <w:lang w:val="en-US"/>
        </w:rPr>
        <w:t>maintena</w:t>
      </w:r>
      <w:r>
        <w:rPr>
          <w:color w:val="231F20"/>
          <w:lang w:val="en-US"/>
        </w:rPr>
        <w:t>nce</w:t>
      </w:r>
      <w:r w:rsidR="00FB03F5" w:rsidRPr="00FB03F5">
        <w:rPr>
          <w:color w:val="231F20"/>
          <w:lang w:val="en-US"/>
        </w:rPr>
        <w:t xml:space="preserve"> and update;</w:t>
      </w:r>
    </w:p>
    <w:p w:rsidR="00FB03F5" w:rsidRPr="00FB03F5" w:rsidRDefault="00FB03F5" w:rsidP="00FB03F5">
      <w:pPr>
        <w:spacing w:line="266" w:lineRule="auto"/>
        <w:ind w:left="307" w:right="304"/>
        <w:jc w:val="both"/>
        <w:rPr>
          <w:color w:val="231F20"/>
          <w:lang w:val="en-US"/>
        </w:rPr>
      </w:pPr>
    </w:p>
    <w:p w:rsidR="00FB03F5" w:rsidRPr="00FB03F5" w:rsidRDefault="00FB03F5" w:rsidP="00FB03F5">
      <w:pPr>
        <w:spacing w:line="266" w:lineRule="auto"/>
        <w:ind w:left="307" w:right="304"/>
        <w:jc w:val="both"/>
        <w:rPr>
          <w:color w:val="231F20"/>
          <w:lang w:val="en-US"/>
        </w:rPr>
      </w:pPr>
    </w:p>
    <w:p w:rsidR="00FB03F5" w:rsidRPr="00FB03F5" w:rsidRDefault="00FB03F5" w:rsidP="00FB03F5">
      <w:pPr>
        <w:spacing w:line="266" w:lineRule="auto"/>
        <w:ind w:left="307" w:right="304"/>
        <w:jc w:val="both"/>
        <w:rPr>
          <w:b/>
          <w:bCs/>
          <w:color w:val="231F20"/>
          <w:lang w:val="en-US"/>
        </w:rPr>
      </w:pPr>
      <w:r w:rsidRPr="00FB03F5">
        <w:rPr>
          <w:b/>
          <w:bCs/>
          <w:color w:val="231F20"/>
          <w:lang w:val="en-US"/>
        </w:rPr>
        <w:t>D. Facilitations</w:t>
      </w:r>
    </w:p>
    <w:p w:rsidR="00FB03F5" w:rsidRPr="00FB03F5" w:rsidRDefault="00FB03F5" w:rsidP="00FB03F5">
      <w:pPr>
        <w:numPr>
          <w:ilvl w:val="0"/>
          <w:numId w:val="58"/>
        </w:numPr>
        <w:spacing w:line="266" w:lineRule="auto"/>
        <w:ind w:right="304"/>
        <w:jc w:val="both"/>
        <w:rPr>
          <w:b/>
          <w:bCs/>
          <w:color w:val="231F20"/>
          <w:lang w:val="en-US"/>
        </w:rPr>
      </w:pPr>
      <w:r w:rsidRPr="00FB03F5">
        <w:rPr>
          <w:color w:val="231F20"/>
          <w:lang w:val="en-US"/>
        </w:rPr>
        <w:t>The Commission shall provide the Conference Hall for meetings and presentations;</w:t>
      </w:r>
    </w:p>
    <w:p w:rsidR="00FB03F5" w:rsidRPr="00FB03F5" w:rsidRDefault="00FB03F5" w:rsidP="00FB03F5">
      <w:pPr>
        <w:numPr>
          <w:ilvl w:val="0"/>
          <w:numId w:val="58"/>
        </w:numPr>
        <w:spacing w:line="266" w:lineRule="auto"/>
        <w:ind w:right="304"/>
        <w:jc w:val="both"/>
        <w:rPr>
          <w:b/>
          <w:bCs/>
          <w:color w:val="231F20"/>
          <w:lang w:val="en-US"/>
        </w:rPr>
      </w:pPr>
      <w:r w:rsidRPr="00FB03F5">
        <w:rPr>
          <w:color w:val="231F20"/>
          <w:lang w:val="en-US"/>
        </w:rPr>
        <w:t>The Commission shall provide all the contents</w:t>
      </w:r>
      <w:r w:rsidR="00801760">
        <w:rPr>
          <w:color w:val="231F20"/>
          <w:lang w:val="en-US"/>
        </w:rPr>
        <w:t>(text and audio)</w:t>
      </w:r>
      <w:r w:rsidRPr="00FB03F5">
        <w:rPr>
          <w:color w:val="231F20"/>
          <w:lang w:val="en-US"/>
        </w:rPr>
        <w:t xml:space="preserve"> both in English and Dzongkha required for the project;</w:t>
      </w:r>
    </w:p>
    <w:p w:rsidR="00FB03F5" w:rsidRPr="00FB03F5" w:rsidRDefault="00FB03F5" w:rsidP="00FB03F5">
      <w:pPr>
        <w:numPr>
          <w:ilvl w:val="0"/>
          <w:numId w:val="58"/>
        </w:numPr>
        <w:spacing w:line="266" w:lineRule="auto"/>
        <w:ind w:right="304"/>
        <w:jc w:val="both"/>
        <w:rPr>
          <w:b/>
          <w:bCs/>
          <w:color w:val="231F20"/>
          <w:lang w:val="en-US"/>
        </w:rPr>
      </w:pPr>
      <w:r w:rsidRPr="00FB03F5">
        <w:rPr>
          <w:color w:val="231F20"/>
          <w:lang w:val="en-US"/>
        </w:rPr>
        <w:t>The Commission shall facilitate meetings with relevant stakeholders in line with the project;</w:t>
      </w:r>
    </w:p>
    <w:p w:rsidR="00FB03F5" w:rsidRPr="00FB03F5" w:rsidRDefault="00FB03F5" w:rsidP="00FB03F5">
      <w:pPr>
        <w:spacing w:line="266" w:lineRule="auto"/>
        <w:ind w:left="307" w:right="304"/>
        <w:jc w:val="both"/>
        <w:rPr>
          <w:b/>
          <w:bCs/>
          <w:color w:val="231F20"/>
          <w:lang w:val="en-US"/>
        </w:rPr>
      </w:pPr>
      <w:r w:rsidRPr="00FB03F5">
        <w:rPr>
          <w:b/>
          <w:bCs/>
          <w:color w:val="231F20"/>
          <w:lang w:val="en-US"/>
        </w:rPr>
        <w:t>E.</w:t>
      </w:r>
      <w:r w:rsidRPr="00FB03F5">
        <w:rPr>
          <w:color w:val="231F20"/>
          <w:lang w:val="en-US"/>
        </w:rPr>
        <w:t xml:space="preserve">    </w:t>
      </w:r>
      <w:r w:rsidRPr="00FB03F5">
        <w:rPr>
          <w:b/>
          <w:bCs/>
          <w:color w:val="231F20"/>
          <w:lang w:val="en-US"/>
        </w:rPr>
        <w:t>Expected Deliverables</w:t>
      </w:r>
    </w:p>
    <w:p w:rsidR="00FB03F5" w:rsidRPr="00FB03F5" w:rsidRDefault="00FB03F5" w:rsidP="00FB03F5">
      <w:pPr>
        <w:spacing w:line="266" w:lineRule="auto"/>
        <w:ind w:left="307" w:right="304"/>
        <w:jc w:val="both"/>
        <w:rPr>
          <w:color w:val="231F20"/>
          <w:lang w:val="en-US"/>
        </w:rPr>
      </w:pPr>
      <w:r w:rsidRPr="00FB03F5">
        <w:rPr>
          <w:color w:val="231F20"/>
          <w:lang w:val="en-US"/>
        </w:rPr>
        <w:t>The consultant, at the end the consultancy period, shall have the following outputs produced for the client:</w:t>
      </w:r>
    </w:p>
    <w:p w:rsidR="00FB03F5" w:rsidRPr="00FB03F5" w:rsidRDefault="00FB03F5" w:rsidP="00FB03F5">
      <w:pPr>
        <w:spacing w:line="266" w:lineRule="auto"/>
        <w:ind w:left="307" w:right="304"/>
        <w:jc w:val="both"/>
        <w:rPr>
          <w:color w:val="231F20"/>
          <w:lang w:val="en-US"/>
        </w:rPr>
      </w:pPr>
      <w:r w:rsidRPr="00FB03F5">
        <w:rPr>
          <w:color w:val="231F20"/>
          <w:lang w:val="en-US"/>
        </w:rPr>
        <w:t>i.</w:t>
      </w:r>
      <w:r w:rsidRPr="00FB03F5">
        <w:rPr>
          <w:color w:val="231F20"/>
          <w:lang w:val="en-US"/>
        </w:rPr>
        <w:tab/>
        <w:t>Dzongkha typing tutor compatible with Windows and Mac OS;</w:t>
      </w:r>
    </w:p>
    <w:p w:rsidR="00FB03F5" w:rsidRPr="00FB03F5" w:rsidRDefault="00FB03F5" w:rsidP="00FB03F5">
      <w:pPr>
        <w:spacing w:line="266" w:lineRule="auto"/>
        <w:ind w:left="307" w:right="304"/>
        <w:jc w:val="both"/>
        <w:rPr>
          <w:color w:val="231F20"/>
          <w:lang w:val="en-US"/>
        </w:rPr>
      </w:pPr>
      <w:r w:rsidRPr="00FB03F5">
        <w:rPr>
          <w:color w:val="231F20"/>
          <w:lang w:val="en-US"/>
        </w:rPr>
        <w:t>ii.</w:t>
      </w:r>
      <w:r w:rsidRPr="00FB03F5">
        <w:rPr>
          <w:color w:val="231F20"/>
          <w:lang w:val="en-US"/>
        </w:rPr>
        <w:tab/>
        <w:t>Full source code with proper documentation;</w:t>
      </w:r>
    </w:p>
    <w:p w:rsidR="00FB03F5" w:rsidRPr="00FB03F5" w:rsidRDefault="00FB03F5" w:rsidP="00FB03F5">
      <w:pPr>
        <w:spacing w:line="266" w:lineRule="auto"/>
        <w:ind w:left="307" w:right="304"/>
        <w:jc w:val="both"/>
        <w:rPr>
          <w:color w:val="231F20"/>
          <w:lang w:val="en-US"/>
        </w:rPr>
      </w:pPr>
      <w:r w:rsidRPr="00FB03F5">
        <w:rPr>
          <w:color w:val="231F20"/>
          <w:lang w:val="en-US"/>
        </w:rPr>
        <w:t>iii.</w:t>
      </w:r>
      <w:r w:rsidRPr="00FB03F5">
        <w:rPr>
          <w:color w:val="231F20"/>
          <w:lang w:val="en-US"/>
        </w:rPr>
        <w:tab/>
        <w:t>Concise user manual;</w:t>
      </w:r>
    </w:p>
    <w:p w:rsidR="00FB03F5" w:rsidRPr="00FB03F5" w:rsidRDefault="00FB03F5" w:rsidP="00FB03F5">
      <w:pPr>
        <w:spacing w:line="266" w:lineRule="auto"/>
        <w:ind w:left="307" w:right="304"/>
        <w:jc w:val="both"/>
        <w:rPr>
          <w:color w:val="231F20"/>
          <w:lang w:val="en-US"/>
        </w:rPr>
      </w:pPr>
      <w:r w:rsidRPr="00FB03F5">
        <w:rPr>
          <w:color w:val="231F20"/>
          <w:lang w:val="en-US"/>
        </w:rPr>
        <w:t>iv</w:t>
      </w:r>
      <w:r w:rsidRPr="00FB03F5">
        <w:rPr>
          <w:color w:val="231F20"/>
          <w:lang w:val="en-US"/>
        </w:rPr>
        <w:tab/>
        <w:t>Training for knowledge transfer</w:t>
      </w:r>
    </w:p>
    <w:p w:rsidR="00FB03F5" w:rsidRPr="00FB03F5" w:rsidRDefault="00FB03F5" w:rsidP="00FB03F5">
      <w:pPr>
        <w:spacing w:line="266" w:lineRule="auto"/>
        <w:ind w:left="307" w:right="304"/>
        <w:jc w:val="both"/>
        <w:rPr>
          <w:b/>
          <w:bCs/>
          <w:color w:val="231F20"/>
          <w:lang w:val="en-US"/>
        </w:rPr>
      </w:pPr>
      <w:r w:rsidRPr="00FB03F5">
        <w:rPr>
          <w:b/>
          <w:bCs/>
          <w:color w:val="231F20"/>
          <w:lang w:val="en-US"/>
        </w:rPr>
        <w:t>F. Warranty and support</w:t>
      </w:r>
    </w:p>
    <w:p w:rsidR="00FB03F5" w:rsidRPr="00FB03F5" w:rsidRDefault="00FB03F5" w:rsidP="00FB03F5">
      <w:pPr>
        <w:numPr>
          <w:ilvl w:val="0"/>
          <w:numId w:val="59"/>
        </w:numPr>
        <w:spacing w:line="266" w:lineRule="auto"/>
        <w:ind w:right="304"/>
        <w:jc w:val="both"/>
        <w:rPr>
          <w:color w:val="231F20"/>
          <w:lang w:val="en-US"/>
        </w:rPr>
      </w:pPr>
      <w:r w:rsidRPr="00FB03F5">
        <w:rPr>
          <w:color w:val="231F20"/>
          <w:lang w:val="en-US"/>
        </w:rPr>
        <w:t>The consultant should provide free support, maintenance and backup services for a period of 1 (one) year after the delivery of the project.</w:t>
      </w:r>
    </w:p>
    <w:p w:rsidR="00FB03F5" w:rsidRPr="00FB03F5" w:rsidRDefault="00FB03F5" w:rsidP="00FB03F5">
      <w:pPr>
        <w:numPr>
          <w:ilvl w:val="0"/>
          <w:numId w:val="59"/>
        </w:numPr>
        <w:spacing w:line="266" w:lineRule="auto"/>
        <w:ind w:right="304"/>
        <w:jc w:val="both"/>
        <w:rPr>
          <w:color w:val="231F20"/>
          <w:lang w:val="en-US"/>
        </w:rPr>
      </w:pPr>
      <w:r w:rsidRPr="00FB03F5">
        <w:rPr>
          <w:color w:val="231F20"/>
          <w:lang w:val="en-US"/>
        </w:rPr>
        <w:t>The consultant should also provide warranty period of 1year.</w:t>
      </w:r>
    </w:p>
    <w:p w:rsidR="00FB03F5" w:rsidRPr="00FB03F5" w:rsidRDefault="00FB03F5" w:rsidP="00FB03F5">
      <w:pPr>
        <w:spacing w:line="266" w:lineRule="auto"/>
        <w:ind w:left="307" w:right="304"/>
        <w:jc w:val="both"/>
        <w:rPr>
          <w:color w:val="231F20"/>
          <w:lang w:val="en-US"/>
        </w:rPr>
      </w:pPr>
    </w:p>
    <w:p w:rsidR="00FB03F5" w:rsidRPr="00FB03F5" w:rsidRDefault="00FB03F5" w:rsidP="00FB03F5">
      <w:pPr>
        <w:spacing w:line="266" w:lineRule="auto"/>
        <w:ind w:left="307" w:right="304"/>
        <w:jc w:val="both"/>
        <w:rPr>
          <w:b/>
          <w:bCs/>
          <w:color w:val="231F20"/>
          <w:lang w:val="en-US"/>
        </w:rPr>
      </w:pPr>
      <w:r w:rsidRPr="00FB03F5">
        <w:rPr>
          <w:b/>
          <w:bCs/>
          <w:color w:val="231F20"/>
          <w:lang w:val="en-US"/>
        </w:rPr>
        <w:lastRenderedPageBreak/>
        <w:t>G. Copyright</w:t>
      </w:r>
    </w:p>
    <w:p w:rsidR="00FB03F5" w:rsidRPr="00FB03F5" w:rsidRDefault="00FB03F5" w:rsidP="00FB03F5">
      <w:pPr>
        <w:numPr>
          <w:ilvl w:val="0"/>
          <w:numId w:val="60"/>
        </w:numPr>
        <w:spacing w:line="266" w:lineRule="auto"/>
        <w:ind w:right="304"/>
        <w:jc w:val="both"/>
        <w:rPr>
          <w:color w:val="231F20"/>
          <w:lang w:val="en-US"/>
        </w:rPr>
      </w:pPr>
      <w:r w:rsidRPr="00FB03F5">
        <w:rPr>
          <w:color w:val="231F20"/>
          <w:lang w:val="en-US"/>
        </w:rPr>
        <w:t>The Dzongkha Development Commission shall hold exclusive rights on all design and other work products contained on the website.</w:t>
      </w:r>
    </w:p>
    <w:p w:rsidR="00FB03F5" w:rsidRPr="00FB03F5" w:rsidRDefault="00FB03F5" w:rsidP="00FB03F5">
      <w:pPr>
        <w:numPr>
          <w:ilvl w:val="0"/>
          <w:numId w:val="60"/>
        </w:numPr>
        <w:spacing w:line="266" w:lineRule="auto"/>
        <w:ind w:right="304"/>
        <w:jc w:val="both"/>
        <w:rPr>
          <w:color w:val="231F20"/>
          <w:lang w:val="en-US"/>
        </w:rPr>
      </w:pPr>
      <w:r w:rsidRPr="00FB03F5">
        <w:rPr>
          <w:color w:val="231F20"/>
          <w:lang w:val="en-US"/>
        </w:rPr>
        <w:t>In the event of any claim(s) by any third party(ies) on copyright of  pattern, trademark, design, animations, colors etc, the Consulting Firm shall be fully responsible to act as a mediator  to resolve the issue without Commission’s involvement;</w:t>
      </w:r>
    </w:p>
    <w:p w:rsidR="00FB03F5" w:rsidRPr="00FB03F5" w:rsidRDefault="00FB03F5" w:rsidP="00FB03F5">
      <w:pPr>
        <w:numPr>
          <w:ilvl w:val="0"/>
          <w:numId w:val="60"/>
        </w:numPr>
        <w:spacing w:line="266" w:lineRule="auto"/>
        <w:ind w:right="304"/>
        <w:jc w:val="both"/>
        <w:rPr>
          <w:color w:val="231F20"/>
          <w:lang w:val="en-US"/>
        </w:rPr>
      </w:pPr>
      <w:r w:rsidRPr="00FB03F5">
        <w:rPr>
          <w:color w:val="231F20"/>
          <w:lang w:val="en-US"/>
        </w:rPr>
        <w:t>The Consultanting Firm shall be liable for any penalty or compensation to be paid to third party failing to adhere to sub-section (ii) of the Copyright section.</w:t>
      </w:r>
      <w:r w:rsidRPr="00FB03F5">
        <w:rPr>
          <w:color w:val="231F20"/>
          <w:lang w:val="en-US"/>
        </w:rPr>
        <w:tab/>
      </w:r>
    </w:p>
    <w:p w:rsidR="00FB03F5" w:rsidRPr="00FB03F5" w:rsidRDefault="00FB03F5" w:rsidP="00FB03F5">
      <w:pPr>
        <w:spacing w:line="266" w:lineRule="auto"/>
        <w:ind w:left="307" w:right="304"/>
        <w:jc w:val="both"/>
        <w:rPr>
          <w:b/>
          <w:bCs/>
          <w:color w:val="231F20"/>
          <w:lang w:val="en-US"/>
        </w:rPr>
      </w:pPr>
      <w:r w:rsidRPr="00FB03F5">
        <w:rPr>
          <w:b/>
          <w:bCs/>
          <w:color w:val="231F20"/>
          <w:lang w:val="en-US"/>
        </w:rPr>
        <w:t>H.</w:t>
      </w:r>
      <w:r w:rsidRPr="00FB03F5">
        <w:rPr>
          <w:color w:val="231F20"/>
          <w:lang w:val="en-US"/>
        </w:rPr>
        <w:t xml:space="preserve">    </w:t>
      </w:r>
      <w:r w:rsidRPr="00FB03F5">
        <w:rPr>
          <w:b/>
          <w:bCs/>
          <w:color w:val="231F20"/>
          <w:lang w:val="en-US"/>
        </w:rPr>
        <w:t>Implementation Time Frame</w:t>
      </w:r>
    </w:p>
    <w:p w:rsidR="00FB03F5" w:rsidRPr="00FB03F5" w:rsidRDefault="00FB03F5" w:rsidP="00FB03F5">
      <w:pPr>
        <w:spacing w:line="266" w:lineRule="auto"/>
        <w:ind w:left="307" w:right="304"/>
        <w:jc w:val="both"/>
        <w:rPr>
          <w:color w:val="231F20"/>
          <w:lang w:val="en-US"/>
        </w:rPr>
      </w:pPr>
      <w:r w:rsidRPr="00FB03F5">
        <w:rPr>
          <w:color w:val="231F20"/>
          <w:lang w:val="en-US"/>
        </w:rPr>
        <w:t xml:space="preserve">The expected duration for completion of the work is </w:t>
      </w:r>
      <w:r w:rsidR="000B5998">
        <w:rPr>
          <w:color w:val="231F20"/>
          <w:lang w:val="en-US"/>
        </w:rPr>
        <w:t>4.5 months</w:t>
      </w:r>
      <w:r w:rsidRPr="00FB03F5">
        <w:rPr>
          <w:color w:val="231F20"/>
          <w:lang w:val="en-US"/>
        </w:rPr>
        <w:t>. However, the consultancy shall be executed over the timeframe stipulated in the Contract Agreement signed to this effect between the Consultant and the Client.</w:t>
      </w:r>
    </w:p>
    <w:p w:rsidR="00FB03F5" w:rsidRPr="00FB03F5" w:rsidRDefault="00FB03F5" w:rsidP="00FB03F5">
      <w:pPr>
        <w:spacing w:line="266" w:lineRule="auto"/>
        <w:ind w:left="307" w:right="304"/>
        <w:jc w:val="both"/>
        <w:rPr>
          <w:color w:val="231F20"/>
          <w:lang w:val="en-US"/>
        </w:rPr>
      </w:pPr>
    </w:p>
    <w:p w:rsidR="00FB03F5" w:rsidRPr="00FB03F5" w:rsidRDefault="00FB03F5" w:rsidP="00FB03F5">
      <w:pPr>
        <w:numPr>
          <w:ilvl w:val="0"/>
          <w:numId w:val="57"/>
        </w:numPr>
        <w:spacing w:line="266" w:lineRule="auto"/>
        <w:ind w:right="304"/>
        <w:jc w:val="both"/>
        <w:rPr>
          <w:b/>
          <w:bCs/>
          <w:color w:val="231F20"/>
          <w:lang w:val="en-US"/>
        </w:rPr>
      </w:pPr>
      <w:r w:rsidRPr="00FB03F5">
        <w:rPr>
          <w:b/>
          <w:bCs/>
          <w:color w:val="231F20"/>
          <w:lang w:val="en-US"/>
        </w:rPr>
        <w:t>Review and reporting</w:t>
      </w:r>
    </w:p>
    <w:p w:rsidR="00FB03F5" w:rsidRPr="00FB03F5" w:rsidRDefault="00FB03F5" w:rsidP="00FB03F5">
      <w:pPr>
        <w:spacing w:line="266" w:lineRule="auto"/>
        <w:ind w:left="307" w:right="304"/>
        <w:jc w:val="both"/>
        <w:rPr>
          <w:color w:val="231F20"/>
          <w:lang w:val="en-US"/>
        </w:rPr>
      </w:pPr>
      <w:r w:rsidRPr="00FB03F5">
        <w:rPr>
          <w:color w:val="231F20"/>
          <w:lang w:val="en-US"/>
        </w:rPr>
        <w:t>The progress of the work carried out under this Consultancy, as part of reporting obligation, shall be subject to review at the end of every two months and a progress report be made based on the “work schedule” to be developed by the consultant at the outset of the project.</w:t>
      </w:r>
    </w:p>
    <w:p w:rsidR="00FB03F5" w:rsidRPr="00FB03F5" w:rsidRDefault="00FB03F5" w:rsidP="00FB03F5">
      <w:pPr>
        <w:spacing w:line="266" w:lineRule="auto"/>
        <w:ind w:left="307" w:right="304"/>
        <w:jc w:val="both"/>
        <w:rPr>
          <w:color w:val="231F20"/>
          <w:lang w:val="en-US"/>
        </w:rPr>
      </w:pPr>
    </w:p>
    <w:p w:rsidR="00FB03F5" w:rsidRPr="00FB03F5" w:rsidRDefault="00FB03F5" w:rsidP="00FB03F5">
      <w:pPr>
        <w:spacing w:line="266" w:lineRule="auto"/>
        <w:ind w:left="307" w:right="304"/>
        <w:jc w:val="both"/>
        <w:rPr>
          <w:color w:val="231F20"/>
          <w:lang w:val="en-US"/>
        </w:rPr>
      </w:pPr>
    </w:p>
    <w:p w:rsidR="00FB03F5" w:rsidRPr="00FB03F5" w:rsidRDefault="00FB03F5" w:rsidP="00FB03F5">
      <w:pPr>
        <w:spacing w:line="266" w:lineRule="auto"/>
        <w:ind w:left="307" w:right="304"/>
        <w:jc w:val="both"/>
        <w:rPr>
          <w:color w:val="231F20"/>
          <w:lang w:val="en-US"/>
        </w:rPr>
      </w:pPr>
    </w:p>
    <w:p w:rsidR="00FB03F5" w:rsidRPr="00FB03F5" w:rsidRDefault="00FB03F5" w:rsidP="00FB03F5">
      <w:pPr>
        <w:spacing w:line="266" w:lineRule="auto"/>
        <w:ind w:left="307" w:right="304"/>
        <w:jc w:val="both"/>
        <w:rPr>
          <w:color w:val="231F20"/>
          <w:lang w:val="en-US"/>
        </w:rPr>
      </w:pPr>
    </w:p>
    <w:p w:rsidR="00FB03F5" w:rsidRPr="00FB03F5" w:rsidRDefault="00FB03F5" w:rsidP="00FB03F5">
      <w:pPr>
        <w:spacing w:line="266" w:lineRule="auto"/>
        <w:ind w:left="307" w:right="304"/>
        <w:jc w:val="both"/>
        <w:rPr>
          <w:b/>
          <w:bCs/>
          <w:color w:val="231F20"/>
        </w:rPr>
      </w:pPr>
      <w:r w:rsidRPr="00FB03F5">
        <w:rPr>
          <w:b/>
          <w:bCs/>
          <w:color w:val="231F20"/>
        </w:rPr>
        <w:t>I.</w:t>
      </w:r>
      <w:r w:rsidRPr="00FB03F5">
        <w:rPr>
          <w:color w:val="231F20"/>
          <w:lang w:val="en-US"/>
        </w:rPr>
        <w:t xml:space="preserve"> </w:t>
      </w:r>
      <w:r w:rsidRPr="00FB03F5">
        <w:rPr>
          <w:b/>
          <w:bCs/>
          <w:color w:val="231F20"/>
        </w:rPr>
        <w:t>Payment terms</w:t>
      </w:r>
    </w:p>
    <w:p w:rsidR="00FB03F5" w:rsidRPr="00FB03F5" w:rsidRDefault="00FB03F5" w:rsidP="00FB03F5">
      <w:pPr>
        <w:spacing w:line="266" w:lineRule="auto"/>
        <w:ind w:left="307" w:right="304"/>
        <w:jc w:val="both"/>
        <w:rPr>
          <w:color w:val="231F20"/>
          <w:lang w:val="en-US"/>
        </w:rPr>
      </w:pPr>
      <w:r w:rsidRPr="00FB03F5">
        <w:rPr>
          <w:color w:val="231F20"/>
          <w:lang w:val="en-US"/>
        </w:rPr>
        <w:t>The terms of payment shall be as follows:</w:t>
      </w:r>
    </w:p>
    <w:p w:rsidR="00FB03F5" w:rsidRPr="00FB03F5" w:rsidRDefault="00FB03F5" w:rsidP="00FB03F5">
      <w:pPr>
        <w:spacing w:line="266" w:lineRule="auto"/>
        <w:ind w:left="307" w:right="304"/>
        <w:jc w:val="both"/>
        <w:rPr>
          <w:b/>
          <w:bCs/>
          <w:color w:val="231F20"/>
        </w:rPr>
      </w:pPr>
      <w:r w:rsidRPr="00FB03F5">
        <w:rPr>
          <w:color w:val="231F20"/>
          <w:lang w:val="en-US"/>
        </w:rPr>
        <w:t>30% of the contract amount shall be paid upon the approval of the Functional Specification Document by the commission and the remaining 70% will be paid after the completion of the assignment and commissioning of website to the satisfaction of the DDC</w:t>
      </w:r>
    </w:p>
    <w:p w:rsidR="00FB03F5" w:rsidRPr="00FB03F5" w:rsidRDefault="00FB03F5" w:rsidP="00FB03F5">
      <w:pPr>
        <w:spacing w:line="266" w:lineRule="auto"/>
        <w:ind w:left="307" w:right="304"/>
        <w:jc w:val="both"/>
        <w:rPr>
          <w:b/>
          <w:bCs/>
          <w:color w:val="231F20"/>
        </w:rPr>
      </w:pPr>
    </w:p>
    <w:p w:rsidR="00FB03F5" w:rsidRPr="00FB03F5" w:rsidRDefault="00FB03F5" w:rsidP="00FB03F5">
      <w:pPr>
        <w:spacing w:line="266" w:lineRule="auto"/>
        <w:ind w:left="307" w:right="304"/>
        <w:jc w:val="both"/>
        <w:rPr>
          <w:b/>
          <w:bCs/>
          <w:color w:val="231F20"/>
        </w:rPr>
      </w:pPr>
      <w:r w:rsidRPr="00FB03F5">
        <w:rPr>
          <w:b/>
          <w:bCs/>
          <w:color w:val="231F20"/>
        </w:rPr>
        <w:t>J. Provisions for Amendments and Changes</w:t>
      </w:r>
    </w:p>
    <w:p w:rsidR="00C01A85" w:rsidRDefault="00FB03F5" w:rsidP="00FB03F5">
      <w:pPr>
        <w:spacing w:line="266" w:lineRule="auto"/>
        <w:ind w:left="307" w:right="304"/>
        <w:jc w:val="both"/>
        <w:rPr>
          <w:i/>
        </w:rPr>
      </w:pPr>
      <w:r w:rsidRPr="00FB03F5">
        <w:rPr>
          <w:color w:val="231F20"/>
        </w:rPr>
        <w:t>The contents of this ToR, if entailed during the course of conducting the project for any inevitable reasons, shall be amended and changed in consultation and mutual agreement of both the Client and the Consultant.</w:t>
      </w:r>
    </w:p>
    <w:p w:rsidR="00C01A85" w:rsidRDefault="00C01A85">
      <w:pPr>
        <w:spacing w:line="266" w:lineRule="auto"/>
        <w:jc w:val="both"/>
        <w:sectPr w:rsidR="00C01A85">
          <w:pgSz w:w="11910" w:h="16840"/>
          <w:pgMar w:top="1100" w:right="940" w:bottom="1360" w:left="940" w:header="0" w:footer="916" w:gutter="0"/>
          <w:cols w:space="720"/>
        </w:sectPr>
      </w:pPr>
    </w:p>
    <w:p w:rsidR="00C01A85" w:rsidRDefault="00FB03F5">
      <w:pPr>
        <w:spacing w:before="70"/>
        <w:ind w:left="1811"/>
        <w:rPr>
          <w:b/>
          <w:sz w:val="28"/>
        </w:rPr>
      </w:pPr>
      <w:bookmarkStart w:id="6" w:name="_TOC_250003"/>
      <w:bookmarkStart w:id="7" w:name="_TOC_250002"/>
      <w:bookmarkEnd w:id="6"/>
      <w:bookmarkEnd w:id="7"/>
      <w:r>
        <w:rPr>
          <w:b/>
          <w:color w:val="231F20"/>
          <w:sz w:val="28"/>
        </w:rPr>
        <w:lastRenderedPageBreak/>
        <w:t>SECTION 6</w:t>
      </w:r>
      <w:r w:rsidR="00E03636">
        <w:rPr>
          <w:b/>
          <w:color w:val="231F20"/>
          <w:sz w:val="28"/>
        </w:rPr>
        <w:t>: STANDARD FORMS OF CONTRACT</w:t>
      </w:r>
    </w:p>
    <w:p w:rsidR="00C01A85" w:rsidRDefault="00C01A85">
      <w:pPr>
        <w:pStyle w:val="BodyText"/>
        <w:spacing w:before="7"/>
        <w:rPr>
          <w:b/>
          <w:sz w:val="25"/>
        </w:rPr>
      </w:pPr>
    </w:p>
    <w:p w:rsidR="00C01A85" w:rsidRDefault="00E03636">
      <w:pPr>
        <w:spacing w:line="266" w:lineRule="auto"/>
        <w:ind w:left="307" w:right="305"/>
        <w:jc w:val="both"/>
        <w:rPr>
          <w:i/>
        </w:rPr>
      </w:pPr>
      <w:r>
        <w:rPr>
          <w:i/>
          <w:color w:val="231F20"/>
        </w:rPr>
        <w:t>[Text in brackets provides guidance to the Procuring Agency for the preparation of the RFP; it should not appear on the final RFP to be delivered to the Consultants], two standard form of contracts are provided.</w:t>
      </w:r>
    </w:p>
    <w:p w:rsidR="00C01A85" w:rsidRDefault="00C01A85">
      <w:pPr>
        <w:pStyle w:val="BodyText"/>
        <w:rPr>
          <w:i/>
          <w:sz w:val="24"/>
        </w:rPr>
      </w:pPr>
    </w:p>
    <w:p w:rsidR="00C01A85" w:rsidRDefault="00C01A85">
      <w:pPr>
        <w:pStyle w:val="BodyText"/>
        <w:rPr>
          <w:i/>
          <w:sz w:val="24"/>
        </w:rPr>
      </w:pPr>
    </w:p>
    <w:p w:rsidR="00C01A85" w:rsidRDefault="00C01A85">
      <w:pPr>
        <w:pStyle w:val="BodyText"/>
        <w:spacing w:before="10"/>
        <w:rPr>
          <w:i/>
          <w:sz w:val="24"/>
        </w:rPr>
      </w:pPr>
    </w:p>
    <w:p w:rsidR="00C01A85" w:rsidRDefault="00E03636">
      <w:pPr>
        <w:pStyle w:val="BodyText"/>
        <w:spacing w:line="266" w:lineRule="auto"/>
        <w:ind w:left="307" w:right="5288"/>
      </w:pPr>
      <w:r>
        <w:rPr>
          <w:color w:val="231F20"/>
        </w:rPr>
        <w:t>The attached Form of Contract shall be used. Annex I- Lump Sum Contract</w:t>
      </w:r>
    </w:p>
    <w:p w:rsidR="00C01A85" w:rsidRDefault="00E03636">
      <w:pPr>
        <w:pStyle w:val="BodyText"/>
        <w:spacing w:line="251" w:lineRule="exact"/>
        <w:ind w:left="307"/>
        <w:jc w:val="both"/>
      </w:pPr>
      <w:r>
        <w:rPr>
          <w:color w:val="231F20"/>
        </w:rPr>
        <w:t>Annex II- Time Based Contract</w:t>
      </w:r>
    </w:p>
    <w:p w:rsidR="00C01A85" w:rsidRDefault="00C01A85">
      <w:pPr>
        <w:spacing w:line="251" w:lineRule="exact"/>
        <w:jc w:val="both"/>
        <w:sectPr w:rsidR="00C01A85">
          <w:pgSz w:w="11910" w:h="16840"/>
          <w:pgMar w:top="1100" w:right="940" w:bottom="1360" w:left="940" w:header="0" w:footer="916" w:gutter="0"/>
          <w:cols w:space="720"/>
        </w:sectPr>
      </w:pPr>
    </w:p>
    <w:p w:rsidR="00C01A85" w:rsidRDefault="00C01A85">
      <w:pPr>
        <w:pStyle w:val="BodyText"/>
        <w:rPr>
          <w:sz w:val="20"/>
        </w:rPr>
      </w:pPr>
    </w:p>
    <w:p w:rsidR="00C01A85" w:rsidRDefault="00C01A85">
      <w:pPr>
        <w:pStyle w:val="BodyText"/>
        <w:rPr>
          <w:sz w:val="20"/>
        </w:rPr>
      </w:pPr>
    </w:p>
    <w:p w:rsidR="00C01A85" w:rsidRDefault="00C01A85">
      <w:pPr>
        <w:pStyle w:val="BodyText"/>
        <w:rPr>
          <w:sz w:val="20"/>
        </w:rPr>
      </w:pPr>
    </w:p>
    <w:p w:rsidR="00C01A85" w:rsidRDefault="00C01A85">
      <w:pPr>
        <w:pStyle w:val="BodyText"/>
        <w:rPr>
          <w:sz w:val="20"/>
        </w:rPr>
      </w:pPr>
    </w:p>
    <w:p w:rsidR="00C01A85" w:rsidRDefault="00C01A85">
      <w:pPr>
        <w:pStyle w:val="BodyText"/>
        <w:rPr>
          <w:sz w:val="20"/>
        </w:rPr>
      </w:pPr>
    </w:p>
    <w:p w:rsidR="00C01A85" w:rsidRDefault="00C01A85">
      <w:pPr>
        <w:pStyle w:val="BodyText"/>
        <w:rPr>
          <w:sz w:val="20"/>
        </w:rPr>
      </w:pPr>
    </w:p>
    <w:p w:rsidR="00C01A85" w:rsidRDefault="00C01A85">
      <w:pPr>
        <w:pStyle w:val="BodyText"/>
        <w:rPr>
          <w:sz w:val="20"/>
        </w:rPr>
      </w:pPr>
    </w:p>
    <w:p w:rsidR="00C01A85" w:rsidRDefault="00C01A85">
      <w:pPr>
        <w:pStyle w:val="BodyText"/>
        <w:rPr>
          <w:sz w:val="20"/>
        </w:rPr>
      </w:pPr>
    </w:p>
    <w:p w:rsidR="00C01A85" w:rsidRDefault="00C01A85">
      <w:pPr>
        <w:pStyle w:val="BodyText"/>
        <w:rPr>
          <w:sz w:val="20"/>
        </w:rPr>
      </w:pPr>
    </w:p>
    <w:p w:rsidR="00C01A85" w:rsidRDefault="00C01A85">
      <w:pPr>
        <w:pStyle w:val="BodyText"/>
        <w:rPr>
          <w:sz w:val="20"/>
        </w:rPr>
      </w:pPr>
    </w:p>
    <w:p w:rsidR="00C01A85" w:rsidRDefault="00C01A85">
      <w:pPr>
        <w:pStyle w:val="BodyText"/>
        <w:rPr>
          <w:sz w:val="20"/>
        </w:rPr>
      </w:pPr>
    </w:p>
    <w:p w:rsidR="00C01A85" w:rsidRDefault="00C01A85">
      <w:pPr>
        <w:pStyle w:val="BodyText"/>
        <w:rPr>
          <w:sz w:val="20"/>
        </w:rPr>
      </w:pPr>
    </w:p>
    <w:p w:rsidR="00C01A85" w:rsidRDefault="00C01A85">
      <w:pPr>
        <w:pStyle w:val="BodyText"/>
        <w:rPr>
          <w:sz w:val="20"/>
        </w:rPr>
      </w:pPr>
    </w:p>
    <w:p w:rsidR="00C01A85" w:rsidRDefault="00C01A85">
      <w:pPr>
        <w:pStyle w:val="BodyText"/>
        <w:rPr>
          <w:sz w:val="20"/>
        </w:rPr>
      </w:pPr>
    </w:p>
    <w:p w:rsidR="00C01A85" w:rsidRDefault="00C01A85">
      <w:pPr>
        <w:pStyle w:val="BodyText"/>
        <w:rPr>
          <w:sz w:val="20"/>
        </w:rPr>
      </w:pPr>
    </w:p>
    <w:p w:rsidR="00C01A85" w:rsidRDefault="00C01A85">
      <w:pPr>
        <w:pStyle w:val="BodyText"/>
        <w:rPr>
          <w:sz w:val="20"/>
        </w:rPr>
      </w:pPr>
    </w:p>
    <w:p w:rsidR="00C01A85" w:rsidRDefault="00C01A85">
      <w:pPr>
        <w:pStyle w:val="BodyText"/>
        <w:rPr>
          <w:sz w:val="20"/>
        </w:rPr>
      </w:pPr>
    </w:p>
    <w:p w:rsidR="00C01A85" w:rsidRDefault="00C01A85">
      <w:pPr>
        <w:pStyle w:val="BodyText"/>
        <w:rPr>
          <w:sz w:val="20"/>
        </w:rPr>
      </w:pPr>
    </w:p>
    <w:p w:rsidR="00C01A85" w:rsidRDefault="00C01A85">
      <w:pPr>
        <w:pStyle w:val="BodyText"/>
        <w:rPr>
          <w:sz w:val="20"/>
        </w:rPr>
      </w:pPr>
    </w:p>
    <w:p w:rsidR="00C01A85" w:rsidRDefault="00C01A85">
      <w:pPr>
        <w:pStyle w:val="BodyText"/>
        <w:rPr>
          <w:sz w:val="20"/>
        </w:rPr>
      </w:pPr>
    </w:p>
    <w:p w:rsidR="00C01A85" w:rsidRDefault="00C01A85">
      <w:pPr>
        <w:pStyle w:val="BodyText"/>
        <w:rPr>
          <w:sz w:val="20"/>
        </w:rPr>
      </w:pPr>
    </w:p>
    <w:p w:rsidR="00C01A85" w:rsidRDefault="00C01A85">
      <w:pPr>
        <w:pStyle w:val="BodyText"/>
        <w:rPr>
          <w:sz w:val="20"/>
        </w:rPr>
      </w:pPr>
    </w:p>
    <w:p w:rsidR="00C01A85" w:rsidRDefault="00C01A85">
      <w:pPr>
        <w:pStyle w:val="BodyText"/>
        <w:rPr>
          <w:sz w:val="20"/>
        </w:rPr>
      </w:pPr>
    </w:p>
    <w:p w:rsidR="00C01A85" w:rsidRDefault="00C01A85">
      <w:pPr>
        <w:pStyle w:val="BodyText"/>
        <w:rPr>
          <w:sz w:val="20"/>
        </w:rPr>
      </w:pPr>
    </w:p>
    <w:p w:rsidR="00C01A85" w:rsidRDefault="00C01A85">
      <w:pPr>
        <w:pStyle w:val="BodyText"/>
        <w:rPr>
          <w:sz w:val="20"/>
        </w:rPr>
      </w:pPr>
    </w:p>
    <w:p w:rsidR="00C01A85" w:rsidRDefault="00C01A85">
      <w:pPr>
        <w:pStyle w:val="BodyText"/>
        <w:rPr>
          <w:sz w:val="20"/>
        </w:rPr>
      </w:pPr>
    </w:p>
    <w:p w:rsidR="00C01A85" w:rsidRDefault="00C01A85">
      <w:pPr>
        <w:pStyle w:val="BodyText"/>
        <w:rPr>
          <w:sz w:val="20"/>
        </w:rPr>
      </w:pPr>
    </w:p>
    <w:p w:rsidR="00C01A85" w:rsidRDefault="00C01A85">
      <w:pPr>
        <w:pStyle w:val="BodyText"/>
        <w:rPr>
          <w:sz w:val="20"/>
        </w:rPr>
      </w:pPr>
    </w:p>
    <w:p w:rsidR="00C01A85" w:rsidRDefault="00E03636">
      <w:pPr>
        <w:spacing w:before="221"/>
        <w:ind w:left="1185"/>
        <w:rPr>
          <w:b/>
          <w:sz w:val="28"/>
        </w:rPr>
      </w:pPr>
      <w:bookmarkStart w:id="8" w:name="_TOC_250001"/>
      <w:bookmarkEnd w:id="8"/>
      <w:r>
        <w:rPr>
          <w:b/>
          <w:color w:val="231F20"/>
          <w:sz w:val="28"/>
        </w:rPr>
        <w:t>ANNEX I: SMALL ASSIGNMENTS: LUMP-SUM PAYMENTS</w:t>
      </w:r>
    </w:p>
    <w:p w:rsidR="00C01A85" w:rsidRDefault="00C01A85">
      <w:pPr>
        <w:rPr>
          <w:sz w:val="28"/>
        </w:rPr>
        <w:sectPr w:rsidR="00C01A85">
          <w:pgSz w:w="11910" w:h="16840"/>
          <w:pgMar w:top="1580" w:right="940" w:bottom="1360" w:left="940" w:header="0" w:footer="916" w:gutter="0"/>
          <w:cols w:space="720"/>
        </w:sectPr>
      </w:pPr>
    </w:p>
    <w:p w:rsidR="00C01A85" w:rsidRDefault="00C01A85">
      <w:pPr>
        <w:pStyle w:val="BodyText"/>
        <w:rPr>
          <w:b/>
          <w:sz w:val="20"/>
        </w:rPr>
      </w:pPr>
    </w:p>
    <w:p w:rsidR="00C01A85" w:rsidRDefault="00C01A85">
      <w:pPr>
        <w:pStyle w:val="BodyText"/>
        <w:rPr>
          <w:b/>
          <w:sz w:val="20"/>
        </w:rPr>
      </w:pPr>
    </w:p>
    <w:p w:rsidR="00C01A85" w:rsidRDefault="00C01A85">
      <w:pPr>
        <w:pStyle w:val="BodyText"/>
        <w:rPr>
          <w:b/>
          <w:sz w:val="20"/>
        </w:rPr>
      </w:pPr>
    </w:p>
    <w:p w:rsidR="00C01A85" w:rsidRDefault="00C01A85">
      <w:pPr>
        <w:pStyle w:val="BodyText"/>
        <w:rPr>
          <w:b/>
          <w:sz w:val="20"/>
        </w:rPr>
      </w:pPr>
    </w:p>
    <w:p w:rsidR="00C01A85" w:rsidRDefault="00C01A85">
      <w:pPr>
        <w:pStyle w:val="BodyText"/>
        <w:rPr>
          <w:b/>
          <w:sz w:val="20"/>
        </w:rPr>
      </w:pPr>
    </w:p>
    <w:p w:rsidR="00C01A85" w:rsidRDefault="00C01A85">
      <w:pPr>
        <w:pStyle w:val="BodyText"/>
        <w:rPr>
          <w:b/>
          <w:sz w:val="20"/>
        </w:rPr>
      </w:pPr>
    </w:p>
    <w:p w:rsidR="00C01A85" w:rsidRDefault="00C01A85">
      <w:pPr>
        <w:pStyle w:val="BodyText"/>
        <w:rPr>
          <w:b/>
          <w:sz w:val="20"/>
        </w:rPr>
      </w:pPr>
    </w:p>
    <w:p w:rsidR="00C01A85" w:rsidRDefault="00C01A85">
      <w:pPr>
        <w:pStyle w:val="BodyText"/>
        <w:rPr>
          <w:b/>
          <w:sz w:val="20"/>
        </w:rPr>
      </w:pPr>
    </w:p>
    <w:p w:rsidR="00C01A85" w:rsidRDefault="00C01A85">
      <w:pPr>
        <w:pStyle w:val="BodyText"/>
        <w:rPr>
          <w:b/>
          <w:sz w:val="20"/>
        </w:rPr>
      </w:pPr>
    </w:p>
    <w:p w:rsidR="00C01A85" w:rsidRDefault="00C01A85">
      <w:pPr>
        <w:pStyle w:val="BodyText"/>
        <w:rPr>
          <w:b/>
          <w:sz w:val="20"/>
        </w:rPr>
      </w:pPr>
    </w:p>
    <w:p w:rsidR="00C01A85" w:rsidRDefault="00C01A85">
      <w:pPr>
        <w:pStyle w:val="BodyText"/>
        <w:rPr>
          <w:b/>
          <w:sz w:val="20"/>
        </w:rPr>
      </w:pPr>
    </w:p>
    <w:p w:rsidR="00C01A85" w:rsidRDefault="00C01A85">
      <w:pPr>
        <w:pStyle w:val="BodyText"/>
        <w:rPr>
          <w:b/>
          <w:sz w:val="20"/>
        </w:rPr>
      </w:pPr>
    </w:p>
    <w:p w:rsidR="00C01A85" w:rsidRDefault="00C01A85">
      <w:pPr>
        <w:pStyle w:val="BodyText"/>
        <w:rPr>
          <w:b/>
          <w:sz w:val="20"/>
        </w:rPr>
      </w:pPr>
    </w:p>
    <w:p w:rsidR="00C01A85" w:rsidRDefault="00C01A85">
      <w:pPr>
        <w:pStyle w:val="BodyText"/>
        <w:rPr>
          <w:b/>
          <w:sz w:val="20"/>
        </w:rPr>
      </w:pPr>
    </w:p>
    <w:p w:rsidR="00C01A85" w:rsidRDefault="00C01A85">
      <w:pPr>
        <w:pStyle w:val="BodyText"/>
        <w:rPr>
          <w:b/>
          <w:sz w:val="20"/>
        </w:rPr>
      </w:pPr>
    </w:p>
    <w:p w:rsidR="00C01A85" w:rsidRDefault="00C01A85">
      <w:pPr>
        <w:pStyle w:val="BodyText"/>
        <w:rPr>
          <w:b/>
          <w:sz w:val="20"/>
        </w:rPr>
      </w:pPr>
    </w:p>
    <w:p w:rsidR="00C01A85" w:rsidRDefault="00C01A85">
      <w:pPr>
        <w:pStyle w:val="BodyText"/>
        <w:rPr>
          <w:b/>
          <w:sz w:val="20"/>
        </w:rPr>
      </w:pPr>
    </w:p>
    <w:p w:rsidR="00C01A85" w:rsidRDefault="00C01A85">
      <w:pPr>
        <w:pStyle w:val="BodyText"/>
        <w:rPr>
          <w:b/>
          <w:sz w:val="20"/>
        </w:rPr>
      </w:pPr>
    </w:p>
    <w:p w:rsidR="00C01A85" w:rsidRDefault="00C01A85">
      <w:pPr>
        <w:pStyle w:val="BodyText"/>
        <w:rPr>
          <w:b/>
          <w:sz w:val="20"/>
        </w:rPr>
      </w:pPr>
    </w:p>
    <w:p w:rsidR="00C01A85" w:rsidRDefault="00C01A85">
      <w:pPr>
        <w:pStyle w:val="BodyText"/>
        <w:rPr>
          <w:b/>
          <w:sz w:val="20"/>
        </w:rPr>
      </w:pPr>
    </w:p>
    <w:p w:rsidR="00C01A85" w:rsidRDefault="00C01A85">
      <w:pPr>
        <w:pStyle w:val="BodyText"/>
        <w:rPr>
          <w:b/>
          <w:sz w:val="20"/>
        </w:rPr>
      </w:pPr>
    </w:p>
    <w:p w:rsidR="00C01A85" w:rsidRDefault="00C01A85">
      <w:pPr>
        <w:pStyle w:val="BodyText"/>
        <w:rPr>
          <w:b/>
          <w:sz w:val="20"/>
        </w:rPr>
      </w:pPr>
    </w:p>
    <w:p w:rsidR="00C01A85" w:rsidRDefault="00C01A85">
      <w:pPr>
        <w:pStyle w:val="BodyText"/>
        <w:rPr>
          <w:b/>
          <w:sz w:val="20"/>
        </w:rPr>
      </w:pPr>
    </w:p>
    <w:p w:rsidR="00C01A85" w:rsidRDefault="00E03636">
      <w:pPr>
        <w:spacing w:before="251"/>
        <w:ind w:left="258" w:right="258"/>
        <w:jc w:val="center"/>
        <w:rPr>
          <w:b/>
          <w:sz w:val="28"/>
        </w:rPr>
      </w:pPr>
      <w:r>
        <w:rPr>
          <w:b/>
          <w:color w:val="231F20"/>
          <w:sz w:val="28"/>
        </w:rPr>
        <w:t>SAMPLE CONTRACT FOR CONSULTING SERVICES</w:t>
      </w:r>
    </w:p>
    <w:p w:rsidR="00C01A85" w:rsidRDefault="00C01A85">
      <w:pPr>
        <w:pStyle w:val="BodyText"/>
        <w:rPr>
          <w:b/>
          <w:sz w:val="30"/>
        </w:rPr>
      </w:pPr>
    </w:p>
    <w:p w:rsidR="00C01A85" w:rsidRDefault="00C01A85">
      <w:pPr>
        <w:pStyle w:val="BodyText"/>
        <w:rPr>
          <w:b/>
          <w:sz w:val="30"/>
        </w:rPr>
      </w:pPr>
    </w:p>
    <w:p w:rsidR="00C01A85" w:rsidRDefault="00C01A85">
      <w:pPr>
        <w:pStyle w:val="BodyText"/>
        <w:rPr>
          <w:b/>
          <w:sz w:val="30"/>
        </w:rPr>
      </w:pPr>
    </w:p>
    <w:p w:rsidR="00C01A85" w:rsidRDefault="00C01A85">
      <w:pPr>
        <w:pStyle w:val="BodyText"/>
        <w:rPr>
          <w:b/>
          <w:sz w:val="30"/>
        </w:rPr>
      </w:pPr>
    </w:p>
    <w:p w:rsidR="00C01A85" w:rsidRDefault="00C01A85">
      <w:pPr>
        <w:pStyle w:val="BodyText"/>
        <w:spacing w:before="3"/>
        <w:rPr>
          <w:b/>
          <w:sz w:val="27"/>
        </w:rPr>
      </w:pPr>
    </w:p>
    <w:p w:rsidR="00C01A85" w:rsidRDefault="00E03636">
      <w:pPr>
        <w:ind w:left="258" w:right="258"/>
        <w:jc w:val="center"/>
        <w:rPr>
          <w:b/>
        </w:rPr>
      </w:pPr>
      <w:r>
        <w:rPr>
          <w:b/>
          <w:color w:val="231F20"/>
        </w:rPr>
        <w:t>Small Assignments</w:t>
      </w:r>
    </w:p>
    <w:p w:rsidR="00C01A85" w:rsidRDefault="00E03636">
      <w:pPr>
        <w:pStyle w:val="BodyText"/>
        <w:spacing w:before="28"/>
        <w:ind w:left="258" w:right="258"/>
        <w:jc w:val="center"/>
      </w:pPr>
      <w:r>
        <w:rPr>
          <w:color w:val="231F20"/>
        </w:rPr>
        <w:t>Lump-Sum Payments</w:t>
      </w:r>
    </w:p>
    <w:p w:rsidR="00C01A85" w:rsidRDefault="00C01A85">
      <w:pPr>
        <w:jc w:val="center"/>
        <w:sectPr w:rsidR="00C01A85">
          <w:pgSz w:w="11910" w:h="16840"/>
          <w:pgMar w:top="1580" w:right="940" w:bottom="1360" w:left="940" w:header="0" w:footer="916" w:gutter="0"/>
          <w:cols w:space="720"/>
        </w:sectPr>
      </w:pPr>
    </w:p>
    <w:p w:rsidR="00C01A85" w:rsidRDefault="00E03636">
      <w:pPr>
        <w:spacing w:before="70"/>
        <w:ind w:left="1572"/>
        <w:rPr>
          <w:b/>
          <w:sz w:val="28"/>
        </w:rPr>
      </w:pPr>
      <w:r>
        <w:rPr>
          <w:b/>
          <w:color w:val="231F20"/>
          <w:sz w:val="28"/>
        </w:rPr>
        <w:lastRenderedPageBreak/>
        <w:t>SAMPLE CONTRACT FOR CONSULTING SERVICES</w:t>
      </w:r>
    </w:p>
    <w:p w:rsidR="00C01A85" w:rsidRDefault="00E03636">
      <w:pPr>
        <w:spacing w:before="128" w:line="372" w:lineRule="auto"/>
        <w:ind w:left="3796" w:right="3793" w:hanging="1"/>
        <w:jc w:val="center"/>
        <w:rPr>
          <w:b/>
        </w:rPr>
      </w:pPr>
      <w:r>
        <w:rPr>
          <w:b/>
          <w:color w:val="231F20"/>
        </w:rPr>
        <w:t xml:space="preserve">SMALL ASSIGNMENTS LUMP-SUM </w:t>
      </w:r>
      <w:r>
        <w:rPr>
          <w:b/>
          <w:color w:val="231F20"/>
          <w:spacing w:val="-5"/>
        </w:rPr>
        <w:t>PAYMENTS</w:t>
      </w:r>
    </w:p>
    <w:p w:rsidR="00C01A85" w:rsidRDefault="00C01A85">
      <w:pPr>
        <w:pStyle w:val="BodyText"/>
        <w:rPr>
          <w:b/>
          <w:sz w:val="24"/>
        </w:rPr>
      </w:pPr>
    </w:p>
    <w:p w:rsidR="00C01A85" w:rsidRDefault="00E03636">
      <w:pPr>
        <w:spacing w:before="173"/>
        <w:ind w:left="258" w:right="258"/>
        <w:jc w:val="center"/>
        <w:rPr>
          <w:b/>
        </w:rPr>
      </w:pPr>
      <w:r>
        <w:rPr>
          <w:b/>
          <w:color w:val="231F20"/>
        </w:rPr>
        <w:t>CONTRACT</w:t>
      </w:r>
    </w:p>
    <w:p w:rsidR="00C01A85" w:rsidRDefault="00C01A85">
      <w:pPr>
        <w:pStyle w:val="BodyText"/>
        <w:spacing w:before="8"/>
        <w:rPr>
          <w:b/>
          <w:sz w:val="26"/>
        </w:rPr>
      </w:pPr>
    </w:p>
    <w:p w:rsidR="00C01A85" w:rsidRDefault="00E03636">
      <w:pPr>
        <w:spacing w:line="266" w:lineRule="auto"/>
        <w:ind w:left="307" w:right="305"/>
        <w:jc w:val="both"/>
        <w:rPr>
          <w:i/>
        </w:rPr>
      </w:pPr>
      <w:r>
        <w:rPr>
          <w:color w:val="231F20"/>
        </w:rPr>
        <w:t xml:space="preserve">THIS CONTRACT (“Contract”) is entered into this </w:t>
      </w:r>
      <w:r>
        <w:rPr>
          <w:i/>
          <w:color w:val="231F20"/>
        </w:rPr>
        <w:t>[insert starting date of assignment]</w:t>
      </w:r>
      <w:r>
        <w:rPr>
          <w:color w:val="231F20"/>
        </w:rPr>
        <w:t>, by and between [</w:t>
      </w:r>
      <w:r>
        <w:rPr>
          <w:i/>
          <w:color w:val="231F20"/>
        </w:rPr>
        <w:t xml:space="preserve">insert Procuring Agency’s name] </w:t>
      </w:r>
      <w:r>
        <w:rPr>
          <w:color w:val="231F20"/>
        </w:rPr>
        <w:t>(“the Procuring Agency”) having its principal place of business</w:t>
      </w:r>
      <w:r>
        <w:rPr>
          <w:color w:val="231F20"/>
          <w:spacing w:val="-12"/>
        </w:rPr>
        <w:t xml:space="preserve"> </w:t>
      </w:r>
      <w:r>
        <w:rPr>
          <w:color w:val="231F20"/>
        </w:rPr>
        <w:t>at</w:t>
      </w:r>
      <w:r>
        <w:rPr>
          <w:color w:val="231F20"/>
          <w:spacing w:val="-11"/>
        </w:rPr>
        <w:t xml:space="preserve"> </w:t>
      </w:r>
      <w:r>
        <w:rPr>
          <w:i/>
          <w:color w:val="231F20"/>
        </w:rPr>
        <w:t>[insert</w:t>
      </w:r>
      <w:r>
        <w:rPr>
          <w:i/>
          <w:color w:val="231F20"/>
          <w:spacing w:val="-12"/>
        </w:rPr>
        <w:t xml:space="preserve"> </w:t>
      </w:r>
      <w:r>
        <w:rPr>
          <w:i/>
          <w:color w:val="231F20"/>
        </w:rPr>
        <w:t>Procuring</w:t>
      </w:r>
      <w:r>
        <w:rPr>
          <w:i/>
          <w:color w:val="231F20"/>
          <w:spacing w:val="-18"/>
        </w:rPr>
        <w:t xml:space="preserve"> </w:t>
      </w:r>
      <w:r>
        <w:rPr>
          <w:i/>
          <w:color w:val="231F20"/>
        </w:rPr>
        <w:t>Agency’s</w:t>
      </w:r>
      <w:r>
        <w:rPr>
          <w:i/>
          <w:color w:val="231F20"/>
          <w:spacing w:val="-12"/>
        </w:rPr>
        <w:t xml:space="preserve"> </w:t>
      </w:r>
      <w:r>
        <w:rPr>
          <w:i/>
          <w:color w:val="231F20"/>
        </w:rPr>
        <w:t>address]</w:t>
      </w:r>
      <w:r>
        <w:rPr>
          <w:color w:val="231F20"/>
        </w:rPr>
        <w:t>,</w:t>
      </w:r>
      <w:r>
        <w:rPr>
          <w:color w:val="231F20"/>
          <w:spacing w:val="-11"/>
        </w:rPr>
        <w:t xml:space="preserve"> </w:t>
      </w:r>
      <w:r>
        <w:rPr>
          <w:color w:val="231F20"/>
        </w:rPr>
        <w:t>and</w:t>
      </w:r>
      <w:r>
        <w:rPr>
          <w:color w:val="231F20"/>
          <w:spacing w:val="-12"/>
        </w:rPr>
        <w:t xml:space="preserve"> </w:t>
      </w:r>
      <w:r>
        <w:rPr>
          <w:i/>
          <w:color w:val="231F20"/>
        </w:rPr>
        <w:t>[insert</w:t>
      </w:r>
      <w:r>
        <w:rPr>
          <w:i/>
          <w:color w:val="231F20"/>
          <w:spacing w:val="-11"/>
        </w:rPr>
        <w:t xml:space="preserve"> </w:t>
      </w:r>
      <w:r>
        <w:rPr>
          <w:i/>
          <w:color w:val="231F20"/>
        </w:rPr>
        <w:t>Consultant’s</w:t>
      </w:r>
      <w:r>
        <w:rPr>
          <w:i/>
          <w:color w:val="231F20"/>
          <w:spacing w:val="-11"/>
        </w:rPr>
        <w:t xml:space="preserve"> </w:t>
      </w:r>
      <w:r>
        <w:rPr>
          <w:i/>
          <w:color w:val="231F20"/>
        </w:rPr>
        <w:t>name]</w:t>
      </w:r>
      <w:r>
        <w:rPr>
          <w:i/>
          <w:color w:val="231F20"/>
          <w:spacing w:val="-12"/>
        </w:rPr>
        <w:t xml:space="preserve"> </w:t>
      </w:r>
      <w:r>
        <w:rPr>
          <w:color w:val="231F20"/>
        </w:rPr>
        <w:t>(“the</w:t>
      </w:r>
      <w:r>
        <w:rPr>
          <w:color w:val="231F20"/>
          <w:spacing w:val="-11"/>
        </w:rPr>
        <w:t xml:space="preserve"> </w:t>
      </w:r>
      <w:r>
        <w:rPr>
          <w:color w:val="231F20"/>
        </w:rPr>
        <w:t xml:space="preserve">Consultant”) having its principal office located at </w:t>
      </w:r>
      <w:r>
        <w:rPr>
          <w:i/>
          <w:color w:val="231F20"/>
        </w:rPr>
        <w:t>[insert Consultant’s</w:t>
      </w:r>
      <w:r>
        <w:rPr>
          <w:i/>
          <w:color w:val="231F20"/>
          <w:spacing w:val="-11"/>
        </w:rPr>
        <w:t xml:space="preserve"> </w:t>
      </w:r>
      <w:r>
        <w:rPr>
          <w:i/>
          <w:color w:val="231F20"/>
        </w:rPr>
        <w:t>address].</w:t>
      </w:r>
    </w:p>
    <w:p w:rsidR="00C01A85" w:rsidRDefault="00E03636">
      <w:pPr>
        <w:pStyle w:val="BodyText"/>
        <w:spacing w:before="167" w:line="266" w:lineRule="auto"/>
        <w:ind w:left="307" w:right="305"/>
        <w:jc w:val="both"/>
      </w:pPr>
      <w:r>
        <w:rPr>
          <w:color w:val="231F20"/>
        </w:rPr>
        <w:t>WHEREAS</w:t>
      </w:r>
      <w:r>
        <w:rPr>
          <w:color w:val="231F20"/>
          <w:spacing w:val="-5"/>
        </w:rPr>
        <w:t xml:space="preserve"> </w:t>
      </w:r>
      <w:r>
        <w:rPr>
          <w:color w:val="231F20"/>
        </w:rPr>
        <w:t>the</w:t>
      </w:r>
      <w:r>
        <w:rPr>
          <w:color w:val="231F20"/>
          <w:spacing w:val="-5"/>
        </w:rPr>
        <w:t xml:space="preserve"> </w:t>
      </w:r>
      <w:r>
        <w:rPr>
          <w:color w:val="231F20"/>
        </w:rPr>
        <w:t>Procuring</w:t>
      </w:r>
      <w:r>
        <w:rPr>
          <w:color w:val="231F20"/>
          <w:spacing w:val="-16"/>
        </w:rPr>
        <w:t xml:space="preserve"> </w:t>
      </w:r>
      <w:r>
        <w:rPr>
          <w:color w:val="231F20"/>
        </w:rPr>
        <w:t>Agency</w:t>
      </w:r>
      <w:r>
        <w:rPr>
          <w:color w:val="231F20"/>
          <w:spacing w:val="-5"/>
        </w:rPr>
        <w:t xml:space="preserve"> </w:t>
      </w:r>
      <w:r>
        <w:rPr>
          <w:color w:val="231F20"/>
        </w:rPr>
        <w:t>wishes</w:t>
      </w:r>
      <w:r>
        <w:rPr>
          <w:color w:val="231F20"/>
          <w:spacing w:val="-4"/>
        </w:rPr>
        <w:t xml:space="preserve"> </w:t>
      </w:r>
      <w:r>
        <w:rPr>
          <w:color w:val="231F20"/>
        </w:rPr>
        <w:t>to</w:t>
      </w:r>
      <w:r>
        <w:rPr>
          <w:color w:val="231F20"/>
          <w:spacing w:val="-5"/>
        </w:rPr>
        <w:t xml:space="preserve"> </w:t>
      </w:r>
      <w:r>
        <w:rPr>
          <w:color w:val="231F20"/>
        </w:rPr>
        <w:t>have</w:t>
      </w:r>
      <w:r>
        <w:rPr>
          <w:color w:val="231F20"/>
          <w:spacing w:val="-5"/>
        </w:rPr>
        <w:t xml:space="preserve"> </w:t>
      </w:r>
      <w:r>
        <w:rPr>
          <w:color w:val="231F20"/>
        </w:rPr>
        <w:t>the</w:t>
      </w:r>
      <w:r>
        <w:rPr>
          <w:color w:val="231F20"/>
          <w:spacing w:val="-5"/>
        </w:rPr>
        <w:t xml:space="preserve"> </w:t>
      </w:r>
      <w:r>
        <w:rPr>
          <w:color w:val="231F20"/>
        </w:rPr>
        <w:t>Consultant</w:t>
      </w:r>
      <w:r>
        <w:rPr>
          <w:color w:val="231F20"/>
          <w:spacing w:val="-4"/>
        </w:rPr>
        <w:t xml:space="preserve"> </w:t>
      </w:r>
      <w:r>
        <w:rPr>
          <w:color w:val="231F20"/>
        </w:rPr>
        <w:t>perform</w:t>
      </w:r>
      <w:r>
        <w:rPr>
          <w:color w:val="231F20"/>
          <w:spacing w:val="-5"/>
        </w:rPr>
        <w:t xml:space="preserve"> </w:t>
      </w:r>
      <w:r>
        <w:rPr>
          <w:color w:val="231F20"/>
        </w:rPr>
        <w:t>the</w:t>
      </w:r>
      <w:r>
        <w:rPr>
          <w:color w:val="231F20"/>
          <w:spacing w:val="-5"/>
        </w:rPr>
        <w:t xml:space="preserve"> </w:t>
      </w:r>
      <w:r>
        <w:rPr>
          <w:color w:val="231F20"/>
        </w:rPr>
        <w:t>services</w:t>
      </w:r>
      <w:r>
        <w:rPr>
          <w:color w:val="231F20"/>
          <w:spacing w:val="-4"/>
        </w:rPr>
        <w:t xml:space="preserve"> </w:t>
      </w:r>
      <w:r>
        <w:rPr>
          <w:color w:val="231F20"/>
        </w:rPr>
        <w:t>hereinafter referred to,</w:t>
      </w:r>
      <w:r>
        <w:rPr>
          <w:color w:val="231F20"/>
          <w:spacing w:val="-1"/>
        </w:rPr>
        <w:t xml:space="preserve"> </w:t>
      </w:r>
      <w:r>
        <w:rPr>
          <w:color w:val="231F20"/>
        </w:rPr>
        <w:t>and</w:t>
      </w:r>
    </w:p>
    <w:p w:rsidR="00C01A85" w:rsidRDefault="004461CA">
      <w:pPr>
        <w:pStyle w:val="BodyText"/>
        <w:spacing w:before="169" w:line="427" w:lineRule="auto"/>
        <w:ind w:left="307" w:right="3638"/>
      </w:pPr>
      <w:r>
        <w:pict>
          <v:shape id="_x0000_s1030" type="#_x0000_t202" style="position:absolute;left:0;text-align:left;margin-left:52.35pt;margin-top:49pt;width:490.65pt;height:400.15pt;z-index:251643904;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04"/>
                    <w:gridCol w:w="7708"/>
                  </w:tblGrid>
                  <w:tr w:rsidR="00097A06">
                    <w:trPr>
                      <w:trHeight w:val="2862"/>
                    </w:trPr>
                    <w:tc>
                      <w:tcPr>
                        <w:tcW w:w="2104" w:type="dxa"/>
                      </w:tcPr>
                      <w:p w:rsidR="00097A06" w:rsidRDefault="00097A06">
                        <w:pPr>
                          <w:pStyle w:val="TableParagraph"/>
                          <w:tabs>
                            <w:tab w:val="left" w:pos="596"/>
                          </w:tabs>
                          <w:spacing w:line="246" w:lineRule="exact"/>
                          <w:ind w:left="200"/>
                          <w:rPr>
                            <w:b/>
                          </w:rPr>
                        </w:pPr>
                        <w:r>
                          <w:rPr>
                            <w:b/>
                            <w:color w:val="231F20"/>
                          </w:rPr>
                          <w:t>1.</w:t>
                        </w:r>
                        <w:r>
                          <w:rPr>
                            <w:b/>
                            <w:color w:val="231F20"/>
                          </w:rPr>
                          <w:tab/>
                          <w:t>Services</w:t>
                        </w:r>
                      </w:p>
                    </w:tc>
                    <w:tc>
                      <w:tcPr>
                        <w:tcW w:w="7708" w:type="dxa"/>
                      </w:tcPr>
                      <w:p w:rsidR="00097A06" w:rsidRDefault="00097A06">
                        <w:pPr>
                          <w:pStyle w:val="TableParagraph"/>
                          <w:numPr>
                            <w:ilvl w:val="1"/>
                            <w:numId w:val="6"/>
                          </w:numPr>
                          <w:tabs>
                            <w:tab w:val="left" w:pos="1101"/>
                          </w:tabs>
                          <w:spacing w:line="266" w:lineRule="auto"/>
                          <w:ind w:right="198" w:hanging="510"/>
                          <w:jc w:val="both"/>
                        </w:pPr>
                        <w:r>
                          <w:rPr>
                            <w:color w:val="231F20"/>
                          </w:rPr>
                          <w:t xml:space="preserve">The Consultant shall perform the services specified in Annex A, </w:t>
                        </w:r>
                        <w:r>
                          <w:rPr>
                            <w:color w:val="231F20"/>
                            <w:spacing w:val="-5"/>
                          </w:rPr>
                          <w:t xml:space="preserve">“Terms </w:t>
                        </w:r>
                        <w:r>
                          <w:rPr>
                            <w:color w:val="231F20"/>
                          </w:rPr>
                          <w:t>of Reference and Scope of Services,” which is made an integral part of this Contract (“the</w:t>
                        </w:r>
                        <w:r>
                          <w:rPr>
                            <w:color w:val="231F20"/>
                            <w:spacing w:val="-7"/>
                          </w:rPr>
                          <w:t xml:space="preserve"> </w:t>
                        </w:r>
                        <w:r>
                          <w:rPr>
                            <w:color w:val="231F20"/>
                          </w:rPr>
                          <w:t>Services”).</w:t>
                        </w:r>
                      </w:p>
                      <w:p w:rsidR="00097A06" w:rsidRDefault="00097A06">
                        <w:pPr>
                          <w:pStyle w:val="TableParagraph"/>
                          <w:spacing w:before="5"/>
                          <w:rPr>
                            <w:sz w:val="23"/>
                          </w:rPr>
                        </w:pPr>
                      </w:p>
                      <w:p w:rsidR="00097A06" w:rsidRDefault="00097A06">
                        <w:pPr>
                          <w:pStyle w:val="TableParagraph"/>
                          <w:numPr>
                            <w:ilvl w:val="1"/>
                            <w:numId w:val="6"/>
                          </w:numPr>
                          <w:tabs>
                            <w:tab w:val="left" w:pos="1101"/>
                          </w:tabs>
                          <w:spacing w:before="1" w:line="266" w:lineRule="auto"/>
                          <w:ind w:right="199" w:hanging="510"/>
                          <w:jc w:val="both"/>
                        </w:pPr>
                        <w:r>
                          <w:rPr>
                            <w:color w:val="231F20"/>
                          </w:rPr>
                          <w:t>The Consultant shall provide the personnel listed in Annex B, “Consultant’s Personnel,” to perform the</w:t>
                        </w:r>
                        <w:r>
                          <w:rPr>
                            <w:color w:val="231F20"/>
                            <w:spacing w:val="-3"/>
                          </w:rPr>
                          <w:t xml:space="preserve"> </w:t>
                        </w:r>
                        <w:r>
                          <w:rPr>
                            <w:color w:val="231F20"/>
                          </w:rPr>
                          <w:t>Services.</w:t>
                        </w:r>
                      </w:p>
                      <w:p w:rsidR="00097A06" w:rsidRDefault="00097A06">
                        <w:pPr>
                          <w:pStyle w:val="TableParagraph"/>
                          <w:spacing w:before="2"/>
                          <w:rPr>
                            <w:sz w:val="24"/>
                          </w:rPr>
                        </w:pPr>
                      </w:p>
                      <w:p w:rsidR="00097A06" w:rsidRDefault="00097A06">
                        <w:pPr>
                          <w:pStyle w:val="TableParagraph"/>
                          <w:numPr>
                            <w:ilvl w:val="1"/>
                            <w:numId w:val="6"/>
                          </w:numPr>
                          <w:tabs>
                            <w:tab w:val="left" w:pos="1101"/>
                          </w:tabs>
                          <w:spacing w:line="266" w:lineRule="auto"/>
                          <w:ind w:right="197" w:hanging="510"/>
                          <w:jc w:val="both"/>
                        </w:pPr>
                        <w:r>
                          <w:rPr>
                            <w:color w:val="231F20"/>
                          </w:rPr>
                          <w:t>The Consultant shall submit to the Procuring Agency the reports in the form and within the time periods specified in Annex C, “Consultant’s Reporting</w:t>
                        </w:r>
                        <w:r>
                          <w:rPr>
                            <w:color w:val="231F20"/>
                            <w:spacing w:val="-2"/>
                          </w:rPr>
                          <w:t xml:space="preserve"> </w:t>
                        </w:r>
                        <w:r>
                          <w:rPr>
                            <w:color w:val="231F20"/>
                          </w:rPr>
                          <w:t>Obligations.”</w:t>
                        </w:r>
                      </w:p>
                    </w:tc>
                  </w:tr>
                  <w:tr w:rsidR="00097A06">
                    <w:trPr>
                      <w:trHeight w:val="1280"/>
                    </w:trPr>
                    <w:tc>
                      <w:tcPr>
                        <w:tcW w:w="2104" w:type="dxa"/>
                      </w:tcPr>
                      <w:p w:rsidR="00097A06" w:rsidRDefault="00097A06">
                        <w:pPr>
                          <w:pStyle w:val="TableParagraph"/>
                          <w:tabs>
                            <w:tab w:val="left" w:pos="596"/>
                          </w:tabs>
                          <w:spacing w:before="90"/>
                          <w:ind w:left="200"/>
                          <w:rPr>
                            <w:b/>
                          </w:rPr>
                        </w:pPr>
                        <w:r>
                          <w:rPr>
                            <w:b/>
                            <w:color w:val="231F20"/>
                          </w:rPr>
                          <w:t>2.</w:t>
                        </w:r>
                        <w:r>
                          <w:rPr>
                            <w:b/>
                            <w:color w:val="231F20"/>
                          </w:rPr>
                          <w:tab/>
                        </w:r>
                        <w:r>
                          <w:rPr>
                            <w:b/>
                            <w:color w:val="231F20"/>
                            <w:spacing w:val="-5"/>
                          </w:rPr>
                          <w:t>Term</w:t>
                        </w:r>
                      </w:p>
                    </w:tc>
                    <w:tc>
                      <w:tcPr>
                        <w:tcW w:w="7708" w:type="dxa"/>
                      </w:tcPr>
                      <w:p w:rsidR="00097A06" w:rsidRDefault="00097A06">
                        <w:pPr>
                          <w:pStyle w:val="TableParagraph"/>
                          <w:spacing w:before="90" w:line="266" w:lineRule="auto"/>
                          <w:ind w:left="1100" w:right="198" w:hanging="511"/>
                          <w:jc w:val="both"/>
                        </w:pPr>
                        <w:r>
                          <w:rPr>
                            <w:color w:val="231F20"/>
                          </w:rPr>
                          <w:t xml:space="preserve">2.1. The Consultant shall perform the Services during the period commencing </w:t>
                        </w:r>
                        <w:r>
                          <w:rPr>
                            <w:i/>
                            <w:color w:val="231F20"/>
                          </w:rPr>
                          <w:t xml:space="preserve">[insert starting date] </w:t>
                        </w:r>
                        <w:r>
                          <w:rPr>
                            <w:color w:val="231F20"/>
                          </w:rPr>
                          <w:t xml:space="preserve">and continuing through </w:t>
                        </w:r>
                        <w:r>
                          <w:rPr>
                            <w:i/>
                            <w:color w:val="231F20"/>
                          </w:rPr>
                          <w:t>[insert completion date]</w:t>
                        </w:r>
                        <w:r>
                          <w:rPr>
                            <w:color w:val="231F20"/>
                          </w:rPr>
                          <w:t>, or any other period as may be subsequently agreed by the parties in writing.</w:t>
                        </w:r>
                      </w:p>
                    </w:tc>
                  </w:tr>
                  <w:tr w:rsidR="00097A06">
                    <w:trPr>
                      <w:trHeight w:val="3859"/>
                    </w:trPr>
                    <w:tc>
                      <w:tcPr>
                        <w:tcW w:w="2104" w:type="dxa"/>
                      </w:tcPr>
                      <w:p w:rsidR="00097A06" w:rsidRDefault="00097A06">
                        <w:pPr>
                          <w:pStyle w:val="TableParagraph"/>
                          <w:tabs>
                            <w:tab w:val="left" w:pos="596"/>
                          </w:tabs>
                          <w:spacing w:before="90"/>
                          <w:ind w:left="200"/>
                          <w:rPr>
                            <w:b/>
                          </w:rPr>
                        </w:pPr>
                        <w:r>
                          <w:rPr>
                            <w:b/>
                            <w:color w:val="231F20"/>
                          </w:rPr>
                          <w:t>3.</w:t>
                        </w:r>
                        <w:r>
                          <w:rPr>
                            <w:b/>
                            <w:color w:val="231F20"/>
                          </w:rPr>
                          <w:tab/>
                          <w:t>Payment</w:t>
                        </w:r>
                      </w:p>
                    </w:tc>
                    <w:tc>
                      <w:tcPr>
                        <w:tcW w:w="7708" w:type="dxa"/>
                      </w:tcPr>
                      <w:p w:rsidR="00097A06" w:rsidRDefault="00097A06">
                        <w:pPr>
                          <w:pStyle w:val="TableParagraph"/>
                          <w:numPr>
                            <w:ilvl w:val="1"/>
                            <w:numId w:val="5"/>
                          </w:numPr>
                          <w:tabs>
                            <w:tab w:val="left" w:pos="1101"/>
                          </w:tabs>
                          <w:spacing w:before="90"/>
                          <w:ind w:hanging="510"/>
                        </w:pPr>
                        <w:r>
                          <w:rPr>
                            <w:color w:val="231F20"/>
                            <w:u w:val="single" w:color="231F20"/>
                          </w:rPr>
                          <w:t>Ceiling</w:t>
                        </w:r>
                      </w:p>
                      <w:p w:rsidR="00097A06" w:rsidRDefault="00097A06">
                        <w:pPr>
                          <w:pStyle w:val="TableParagraph"/>
                          <w:spacing w:before="67" w:line="249" w:lineRule="auto"/>
                          <w:ind w:left="1100" w:right="198"/>
                          <w:jc w:val="both"/>
                        </w:pPr>
                        <w:r>
                          <w:rPr>
                            <w:color w:val="231F20"/>
                          </w:rPr>
                          <w:t>For</w:t>
                        </w:r>
                        <w:r>
                          <w:rPr>
                            <w:color w:val="231F20"/>
                            <w:spacing w:val="-3"/>
                          </w:rPr>
                          <w:t xml:space="preserve"> </w:t>
                        </w:r>
                        <w:r>
                          <w:rPr>
                            <w:color w:val="231F20"/>
                          </w:rPr>
                          <w:t>Services</w:t>
                        </w:r>
                        <w:r>
                          <w:rPr>
                            <w:color w:val="231F20"/>
                            <w:spacing w:val="-3"/>
                          </w:rPr>
                          <w:t xml:space="preserve"> </w:t>
                        </w:r>
                        <w:r>
                          <w:rPr>
                            <w:color w:val="231F20"/>
                          </w:rPr>
                          <w:t>rendered</w:t>
                        </w:r>
                        <w:r>
                          <w:rPr>
                            <w:color w:val="231F20"/>
                            <w:spacing w:val="-3"/>
                          </w:rPr>
                          <w:t xml:space="preserve"> </w:t>
                        </w:r>
                        <w:r>
                          <w:rPr>
                            <w:color w:val="231F20"/>
                          </w:rPr>
                          <w:t>pursuant</w:t>
                        </w:r>
                        <w:r>
                          <w:rPr>
                            <w:color w:val="231F20"/>
                            <w:spacing w:val="-3"/>
                          </w:rPr>
                          <w:t xml:space="preserve"> </w:t>
                        </w:r>
                        <w:r>
                          <w:rPr>
                            <w:color w:val="231F20"/>
                          </w:rPr>
                          <w:t>to</w:t>
                        </w:r>
                        <w:r>
                          <w:rPr>
                            <w:color w:val="231F20"/>
                            <w:spacing w:val="-14"/>
                          </w:rPr>
                          <w:t xml:space="preserve"> </w:t>
                        </w:r>
                        <w:r>
                          <w:rPr>
                            <w:color w:val="231F20"/>
                          </w:rPr>
                          <w:t>Annex</w:t>
                        </w:r>
                        <w:r>
                          <w:rPr>
                            <w:color w:val="231F20"/>
                            <w:spacing w:val="-15"/>
                          </w:rPr>
                          <w:t xml:space="preserve"> </w:t>
                        </w:r>
                        <w:r>
                          <w:rPr>
                            <w:color w:val="231F20"/>
                          </w:rPr>
                          <w:t>A,</w:t>
                        </w:r>
                        <w:r>
                          <w:rPr>
                            <w:color w:val="231F20"/>
                            <w:spacing w:val="-3"/>
                          </w:rPr>
                          <w:t xml:space="preserve"> </w:t>
                        </w:r>
                        <w:r>
                          <w:rPr>
                            <w:color w:val="231F20"/>
                          </w:rPr>
                          <w:t>the</w:t>
                        </w:r>
                        <w:r>
                          <w:rPr>
                            <w:color w:val="231F20"/>
                            <w:spacing w:val="-3"/>
                          </w:rPr>
                          <w:t xml:space="preserve"> </w:t>
                        </w:r>
                        <w:r>
                          <w:rPr>
                            <w:color w:val="231F20"/>
                          </w:rPr>
                          <w:t>Procuring</w:t>
                        </w:r>
                        <w:r>
                          <w:rPr>
                            <w:color w:val="231F20"/>
                            <w:spacing w:val="-14"/>
                          </w:rPr>
                          <w:t xml:space="preserve"> </w:t>
                        </w:r>
                        <w:r>
                          <w:rPr>
                            <w:color w:val="231F20"/>
                          </w:rPr>
                          <w:t xml:space="preserve">Agency shall pay the Consultant an amount not to exceed </w:t>
                        </w:r>
                        <w:r>
                          <w:rPr>
                            <w:i/>
                            <w:color w:val="231F20"/>
                          </w:rPr>
                          <w:t>[insert</w:t>
                        </w:r>
                        <w:r>
                          <w:rPr>
                            <w:i/>
                            <w:color w:val="231F20"/>
                            <w:spacing w:val="-38"/>
                          </w:rPr>
                          <w:t xml:space="preserve"> </w:t>
                        </w:r>
                        <w:r>
                          <w:rPr>
                            <w:i/>
                            <w:color w:val="231F20"/>
                          </w:rPr>
                          <w:t>amount]</w:t>
                        </w:r>
                        <w:r>
                          <w:rPr>
                            <w:color w:val="231F20"/>
                          </w:rPr>
                          <w:t>. This amount has been established based on the understanding that it includes all of the Consultant’s costs and profits as well as any tax obligation that may be imposed on the</w:t>
                        </w:r>
                        <w:r>
                          <w:rPr>
                            <w:color w:val="231F20"/>
                            <w:spacing w:val="-18"/>
                          </w:rPr>
                          <w:t xml:space="preserve"> </w:t>
                        </w:r>
                        <w:r>
                          <w:rPr>
                            <w:color w:val="231F20"/>
                          </w:rPr>
                          <w:t>Consultant.</w:t>
                        </w:r>
                      </w:p>
                      <w:p w:rsidR="00097A06" w:rsidRDefault="00097A06">
                        <w:pPr>
                          <w:pStyle w:val="TableParagraph"/>
                          <w:spacing w:before="2"/>
                          <w:rPr>
                            <w:sz w:val="19"/>
                          </w:rPr>
                        </w:pPr>
                      </w:p>
                      <w:p w:rsidR="00097A06" w:rsidRDefault="00097A06">
                        <w:pPr>
                          <w:pStyle w:val="TableParagraph"/>
                          <w:numPr>
                            <w:ilvl w:val="1"/>
                            <w:numId w:val="5"/>
                          </w:numPr>
                          <w:tabs>
                            <w:tab w:val="left" w:pos="1101"/>
                          </w:tabs>
                          <w:ind w:hanging="510"/>
                        </w:pPr>
                        <w:r>
                          <w:rPr>
                            <w:color w:val="231F20"/>
                            <w:u w:val="single" w:color="231F20"/>
                          </w:rPr>
                          <w:t>Schedule of</w:t>
                        </w:r>
                        <w:r>
                          <w:rPr>
                            <w:color w:val="231F20"/>
                            <w:spacing w:val="-2"/>
                            <w:u w:val="single" w:color="231F20"/>
                          </w:rPr>
                          <w:t xml:space="preserve"> </w:t>
                        </w:r>
                        <w:r>
                          <w:rPr>
                            <w:color w:val="231F20"/>
                            <w:u w:val="single" w:color="231F20"/>
                          </w:rPr>
                          <w:t>Payments</w:t>
                        </w:r>
                      </w:p>
                      <w:p w:rsidR="00097A06" w:rsidRDefault="00097A06">
                        <w:pPr>
                          <w:pStyle w:val="TableParagraph"/>
                          <w:spacing w:before="11"/>
                          <w:ind w:left="1100"/>
                          <w:rPr>
                            <w:sz w:val="13"/>
                          </w:rPr>
                        </w:pPr>
                        <w:r>
                          <w:rPr>
                            <w:color w:val="231F20"/>
                          </w:rPr>
                          <w:t>The schedule of payments is specified below:</w:t>
                        </w:r>
                        <w:r>
                          <w:rPr>
                            <w:color w:val="231F20"/>
                            <w:position w:val="7"/>
                            <w:sz w:val="13"/>
                          </w:rPr>
                          <w:t>8</w:t>
                        </w:r>
                      </w:p>
                      <w:p w:rsidR="00097A06" w:rsidRDefault="00097A06">
                        <w:pPr>
                          <w:pStyle w:val="TableParagraph"/>
                          <w:spacing w:before="182" w:line="249" w:lineRule="auto"/>
                          <w:ind w:left="1100" w:right="198"/>
                          <w:jc w:val="both"/>
                        </w:pPr>
                        <w:r>
                          <w:rPr>
                            <w:i/>
                            <w:color w:val="231F20"/>
                          </w:rPr>
                          <w:t xml:space="preserve">[insert amount and currency] </w:t>
                        </w:r>
                        <w:r>
                          <w:rPr>
                            <w:color w:val="231F20"/>
                          </w:rPr>
                          <w:t>upon the Procuring Agency’s receipt of a copy of this Contract signed by the Consultant;</w:t>
                        </w:r>
                      </w:p>
                      <w:p w:rsidR="00097A06" w:rsidRDefault="00097A06">
                        <w:pPr>
                          <w:pStyle w:val="TableParagraph"/>
                          <w:spacing w:before="164" w:line="260" w:lineRule="atLeast"/>
                          <w:ind w:left="1100" w:right="198"/>
                          <w:jc w:val="both"/>
                        </w:pPr>
                        <w:r>
                          <w:rPr>
                            <w:i/>
                            <w:color w:val="231F20"/>
                          </w:rPr>
                          <w:t xml:space="preserve">[insert amount and currency] </w:t>
                        </w:r>
                        <w:r>
                          <w:rPr>
                            <w:color w:val="231F20"/>
                          </w:rPr>
                          <w:t>upon the Procuring Agency’s receipt of the draft report, acceptable to the Procuring Agency; and</w:t>
                        </w:r>
                      </w:p>
                    </w:tc>
                  </w:tr>
                </w:tbl>
                <w:p w:rsidR="00097A06" w:rsidRDefault="00097A06">
                  <w:pPr>
                    <w:pStyle w:val="BodyText"/>
                  </w:pPr>
                </w:p>
              </w:txbxContent>
            </v:textbox>
            <w10:wrap anchorx="page"/>
          </v:shape>
        </w:pict>
      </w:r>
      <w:r w:rsidR="00E03636">
        <w:rPr>
          <w:color w:val="231F20"/>
        </w:rPr>
        <w:t>WHEREAS the Consultant is willing to perform these services, NOW THEREFORE THE PARTIES hereby agree as follows:</w:t>
      </w:r>
    </w:p>
    <w:p w:rsidR="00C01A85" w:rsidRDefault="00C01A85">
      <w:pPr>
        <w:pStyle w:val="BodyText"/>
        <w:rPr>
          <w:sz w:val="20"/>
        </w:rPr>
      </w:pPr>
    </w:p>
    <w:p w:rsidR="00C01A85" w:rsidRDefault="00C01A85">
      <w:pPr>
        <w:pStyle w:val="BodyText"/>
        <w:rPr>
          <w:sz w:val="20"/>
        </w:rPr>
      </w:pPr>
    </w:p>
    <w:p w:rsidR="00C01A85" w:rsidRDefault="00C01A85">
      <w:pPr>
        <w:pStyle w:val="BodyText"/>
        <w:rPr>
          <w:sz w:val="20"/>
        </w:rPr>
      </w:pPr>
    </w:p>
    <w:p w:rsidR="00C01A85" w:rsidRDefault="00C01A85">
      <w:pPr>
        <w:pStyle w:val="BodyText"/>
        <w:rPr>
          <w:sz w:val="20"/>
        </w:rPr>
      </w:pPr>
    </w:p>
    <w:p w:rsidR="00C01A85" w:rsidRDefault="00C01A85">
      <w:pPr>
        <w:pStyle w:val="BodyText"/>
        <w:rPr>
          <w:sz w:val="20"/>
        </w:rPr>
      </w:pPr>
    </w:p>
    <w:p w:rsidR="00C01A85" w:rsidRDefault="00C01A85">
      <w:pPr>
        <w:pStyle w:val="BodyText"/>
        <w:rPr>
          <w:sz w:val="20"/>
        </w:rPr>
      </w:pPr>
    </w:p>
    <w:p w:rsidR="00C01A85" w:rsidRDefault="00C01A85">
      <w:pPr>
        <w:pStyle w:val="BodyText"/>
        <w:rPr>
          <w:sz w:val="20"/>
        </w:rPr>
      </w:pPr>
    </w:p>
    <w:p w:rsidR="00C01A85" w:rsidRDefault="00C01A85">
      <w:pPr>
        <w:pStyle w:val="BodyText"/>
        <w:rPr>
          <w:sz w:val="20"/>
        </w:rPr>
      </w:pPr>
    </w:p>
    <w:p w:rsidR="00C01A85" w:rsidRDefault="00C01A85">
      <w:pPr>
        <w:pStyle w:val="BodyText"/>
        <w:rPr>
          <w:sz w:val="20"/>
        </w:rPr>
      </w:pPr>
    </w:p>
    <w:p w:rsidR="00C01A85" w:rsidRDefault="00C01A85">
      <w:pPr>
        <w:pStyle w:val="BodyText"/>
        <w:rPr>
          <w:sz w:val="20"/>
        </w:rPr>
      </w:pPr>
    </w:p>
    <w:p w:rsidR="00C01A85" w:rsidRDefault="00C01A85">
      <w:pPr>
        <w:pStyle w:val="BodyText"/>
        <w:rPr>
          <w:sz w:val="20"/>
        </w:rPr>
      </w:pPr>
    </w:p>
    <w:p w:rsidR="00C01A85" w:rsidRDefault="00C01A85">
      <w:pPr>
        <w:pStyle w:val="BodyText"/>
        <w:rPr>
          <w:sz w:val="20"/>
        </w:rPr>
      </w:pPr>
    </w:p>
    <w:p w:rsidR="00C01A85" w:rsidRDefault="00C01A85">
      <w:pPr>
        <w:pStyle w:val="BodyText"/>
        <w:rPr>
          <w:sz w:val="20"/>
        </w:rPr>
      </w:pPr>
    </w:p>
    <w:p w:rsidR="00C01A85" w:rsidRDefault="00C01A85">
      <w:pPr>
        <w:pStyle w:val="BodyText"/>
        <w:rPr>
          <w:sz w:val="20"/>
        </w:rPr>
      </w:pPr>
    </w:p>
    <w:p w:rsidR="00C01A85" w:rsidRDefault="00C01A85">
      <w:pPr>
        <w:pStyle w:val="BodyText"/>
        <w:rPr>
          <w:sz w:val="20"/>
        </w:rPr>
      </w:pPr>
    </w:p>
    <w:p w:rsidR="00C01A85" w:rsidRDefault="00C01A85">
      <w:pPr>
        <w:pStyle w:val="BodyText"/>
        <w:rPr>
          <w:sz w:val="20"/>
        </w:rPr>
      </w:pPr>
    </w:p>
    <w:p w:rsidR="00C01A85" w:rsidRDefault="00C01A85">
      <w:pPr>
        <w:pStyle w:val="BodyText"/>
        <w:rPr>
          <w:sz w:val="20"/>
        </w:rPr>
      </w:pPr>
    </w:p>
    <w:p w:rsidR="00C01A85" w:rsidRDefault="00C01A85">
      <w:pPr>
        <w:pStyle w:val="BodyText"/>
        <w:rPr>
          <w:sz w:val="20"/>
        </w:rPr>
      </w:pPr>
    </w:p>
    <w:p w:rsidR="00C01A85" w:rsidRDefault="00C01A85">
      <w:pPr>
        <w:pStyle w:val="BodyText"/>
        <w:rPr>
          <w:sz w:val="20"/>
        </w:rPr>
      </w:pPr>
    </w:p>
    <w:p w:rsidR="00C01A85" w:rsidRDefault="00C01A85">
      <w:pPr>
        <w:pStyle w:val="BodyText"/>
        <w:rPr>
          <w:sz w:val="20"/>
        </w:rPr>
      </w:pPr>
    </w:p>
    <w:p w:rsidR="00C01A85" w:rsidRDefault="00C01A85">
      <w:pPr>
        <w:pStyle w:val="BodyText"/>
        <w:rPr>
          <w:sz w:val="20"/>
        </w:rPr>
      </w:pPr>
    </w:p>
    <w:p w:rsidR="00C01A85" w:rsidRDefault="00C01A85">
      <w:pPr>
        <w:pStyle w:val="BodyText"/>
        <w:rPr>
          <w:sz w:val="20"/>
        </w:rPr>
      </w:pPr>
    </w:p>
    <w:p w:rsidR="00C01A85" w:rsidRDefault="00C01A85">
      <w:pPr>
        <w:pStyle w:val="BodyText"/>
        <w:rPr>
          <w:sz w:val="20"/>
        </w:rPr>
      </w:pPr>
    </w:p>
    <w:p w:rsidR="00C01A85" w:rsidRDefault="00C01A85">
      <w:pPr>
        <w:pStyle w:val="BodyText"/>
        <w:rPr>
          <w:sz w:val="20"/>
        </w:rPr>
      </w:pPr>
    </w:p>
    <w:p w:rsidR="00C01A85" w:rsidRDefault="00C01A85">
      <w:pPr>
        <w:pStyle w:val="BodyText"/>
        <w:rPr>
          <w:sz w:val="20"/>
        </w:rPr>
      </w:pPr>
    </w:p>
    <w:p w:rsidR="00C01A85" w:rsidRDefault="00C01A85">
      <w:pPr>
        <w:pStyle w:val="BodyText"/>
        <w:rPr>
          <w:sz w:val="20"/>
        </w:rPr>
      </w:pPr>
    </w:p>
    <w:p w:rsidR="00C01A85" w:rsidRDefault="00C01A85">
      <w:pPr>
        <w:pStyle w:val="BodyText"/>
        <w:rPr>
          <w:sz w:val="20"/>
        </w:rPr>
      </w:pPr>
    </w:p>
    <w:p w:rsidR="00C01A85" w:rsidRDefault="00C01A85">
      <w:pPr>
        <w:pStyle w:val="BodyText"/>
        <w:rPr>
          <w:sz w:val="20"/>
        </w:rPr>
      </w:pPr>
    </w:p>
    <w:p w:rsidR="00C01A85" w:rsidRDefault="00C01A85">
      <w:pPr>
        <w:pStyle w:val="BodyText"/>
        <w:rPr>
          <w:sz w:val="20"/>
        </w:rPr>
      </w:pPr>
    </w:p>
    <w:p w:rsidR="00C01A85" w:rsidRDefault="00C01A85">
      <w:pPr>
        <w:pStyle w:val="BodyText"/>
        <w:rPr>
          <w:sz w:val="20"/>
        </w:rPr>
      </w:pPr>
    </w:p>
    <w:p w:rsidR="00C01A85" w:rsidRDefault="00C01A85">
      <w:pPr>
        <w:pStyle w:val="BodyText"/>
        <w:rPr>
          <w:sz w:val="20"/>
        </w:rPr>
      </w:pPr>
    </w:p>
    <w:p w:rsidR="00C01A85" w:rsidRDefault="00C01A85">
      <w:pPr>
        <w:pStyle w:val="BodyText"/>
        <w:rPr>
          <w:sz w:val="20"/>
        </w:rPr>
      </w:pPr>
    </w:p>
    <w:p w:rsidR="00C01A85" w:rsidRDefault="00C01A85">
      <w:pPr>
        <w:pStyle w:val="BodyText"/>
        <w:rPr>
          <w:sz w:val="20"/>
        </w:rPr>
      </w:pPr>
    </w:p>
    <w:p w:rsidR="00C01A85" w:rsidRDefault="00C01A85">
      <w:pPr>
        <w:pStyle w:val="BodyText"/>
        <w:rPr>
          <w:sz w:val="20"/>
        </w:rPr>
      </w:pPr>
    </w:p>
    <w:p w:rsidR="00C01A85" w:rsidRDefault="00C01A85">
      <w:pPr>
        <w:pStyle w:val="BodyText"/>
        <w:rPr>
          <w:sz w:val="20"/>
        </w:rPr>
      </w:pPr>
    </w:p>
    <w:p w:rsidR="00C01A85" w:rsidRDefault="004461CA">
      <w:pPr>
        <w:pStyle w:val="BodyText"/>
        <w:spacing w:before="1"/>
      </w:pPr>
      <w:r>
        <w:pict>
          <v:line id="_x0000_s1029" style="position:absolute;z-index:-251646976;mso-wrap-distance-left:0;mso-wrap-distance-right:0;mso-position-horizontal-relative:page" from="62.35pt,15.05pt" to="134.35pt,15.05pt" strokecolor="#231f20">
            <w10:wrap type="topAndBottom" anchorx="page"/>
          </v:line>
        </w:pict>
      </w:r>
    </w:p>
    <w:p w:rsidR="00C01A85" w:rsidRDefault="00E03636">
      <w:pPr>
        <w:pStyle w:val="ListParagraph"/>
        <w:numPr>
          <w:ilvl w:val="0"/>
          <w:numId w:val="51"/>
        </w:numPr>
        <w:tabs>
          <w:tab w:val="left" w:pos="647"/>
          <w:tab w:val="left" w:pos="648"/>
        </w:tabs>
        <w:spacing w:line="249" w:lineRule="auto"/>
        <w:ind w:right="306" w:hanging="340"/>
        <w:rPr>
          <w:color w:val="231F20"/>
          <w:sz w:val="16"/>
        </w:rPr>
      </w:pPr>
      <w:r>
        <w:rPr>
          <w:color w:val="231F20"/>
          <w:sz w:val="16"/>
        </w:rPr>
        <w:t>Consideration</w:t>
      </w:r>
      <w:r>
        <w:rPr>
          <w:color w:val="231F20"/>
          <w:spacing w:val="-4"/>
          <w:sz w:val="16"/>
        </w:rPr>
        <w:t xml:space="preserve"> </w:t>
      </w:r>
      <w:r>
        <w:rPr>
          <w:color w:val="231F20"/>
          <w:sz w:val="16"/>
        </w:rPr>
        <w:t>may</w:t>
      </w:r>
      <w:r>
        <w:rPr>
          <w:color w:val="231F20"/>
          <w:spacing w:val="-4"/>
          <w:sz w:val="16"/>
        </w:rPr>
        <w:t xml:space="preserve"> </w:t>
      </w:r>
      <w:r>
        <w:rPr>
          <w:color w:val="231F20"/>
          <w:sz w:val="16"/>
        </w:rPr>
        <w:t>also</w:t>
      </w:r>
      <w:r>
        <w:rPr>
          <w:color w:val="231F20"/>
          <w:spacing w:val="-3"/>
          <w:sz w:val="16"/>
        </w:rPr>
        <w:t xml:space="preserve"> </w:t>
      </w:r>
      <w:r>
        <w:rPr>
          <w:color w:val="231F20"/>
          <w:sz w:val="16"/>
        </w:rPr>
        <w:t>be</w:t>
      </w:r>
      <w:r>
        <w:rPr>
          <w:color w:val="231F20"/>
          <w:spacing w:val="-4"/>
          <w:sz w:val="16"/>
        </w:rPr>
        <w:t xml:space="preserve"> </w:t>
      </w:r>
      <w:r>
        <w:rPr>
          <w:color w:val="231F20"/>
          <w:sz w:val="16"/>
        </w:rPr>
        <w:t>given</w:t>
      </w:r>
      <w:r>
        <w:rPr>
          <w:color w:val="231F20"/>
          <w:spacing w:val="-3"/>
          <w:sz w:val="16"/>
        </w:rPr>
        <w:t xml:space="preserve"> </w:t>
      </w:r>
      <w:r>
        <w:rPr>
          <w:color w:val="231F20"/>
          <w:sz w:val="16"/>
        </w:rPr>
        <w:t>during</w:t>
      </w:r>
      <w:r>
        <w:rPr>
          <w:color w:val="231F20"/>
          <w:spacing w:val="-4"/>
          <w:sz w:val="16"/>
        </w:rPr>
        <w:t xml:space="preserve"> </w:t>
      </w:r>
      <w:r>
        <w:rPr>
          <w:color w:val="231F20"/>
          <w:sz w:val="16"/>
        </w:rPr>
        <w:t>evaluation</w:t>
      </w:r>
      <w:r>
        <w:rPr>
          <w:color w:val="231F20"/>
          <w:spacing w:val="-3"/>
          <w:sz w:val="16"/>
        </w:rPr>
        <w:t xml:space="preserve"> </w:t>
      </w:r>
      <w:r>
        <w:rPr>
          <w:color w:val="231F20"/>
          <w:sz w:val="16"/>
        </w:rPr>
        <w:t>to</w:t>
      </w:r>
      <w:r>
        <w:rPr>
          <w:color w:val="231F20"/>
          <w:spacing w:val="-4"/>
          <w:sz w:val="16"/>
        </w:rPr>
        <w:t xml:space="preserve"> </w:t>
      </w:r>
      <w:r>
        <w:rPr>
          <w:color w:val="231F20"/>
          <w:sz w:val="16"/>
        </w:rPr>
        <w:t>the</w:t>
      </w:r>
      <w:r>
        <w:rPr>
          <w:color w:val="231F20"/>
          <w:spacing w:val="-4"/>
          <w:sz w:val="16"/>
        </w:rPr>
        <w:t xml:space="preserve"> </w:t>
      </w:r>
      <w:r>
        <w:rPr>
          <w:color w:val="231F20"/>
          <w:sz w:val="16"/>
        </w:rPr>
        <w:t>number</w:t>
      </w:r>
      <w:r>
        <w:rPr>
          <w:color w:val="231F20"/>
          <w:spacing w:val="-3"/>
          <w:sz w:val="16"/>
        </w:rPr>
        <w:t xml:space="preserve"> </w:t>
      </w:r>
      <w:r>
        <w:rPr>
          <w:color w:val="231F20"/>
          <w:sz w:val="16"/>
        </w:rPr>
        <w:t>of</w:t>
      </w:r>
      <w:r>
        <w:rPr>
          <w:color w:val="231F20"/>
          <w:spacing w:val="-4"/>
          <w:sz w:val="16"/>
        </w:rPr>
        <w:t xml:space="preserve"> </w:t>
      </w:r>
      <w:r>
        <w:rPr>
          <w:color w:val="231F20"/>
          <w:sz w:val="16"/>
        </w:rPr>
        <w:t>pages</w:t>
      </w:r>
      <w:r>
        <w:rPr>
          <w:color w:val="231F20"/>
          <w:spacing w:val="-3"/>
          <w:sz w:val="16"/>
        </w:rPr>
        <w:t xml:space="preserve"> </w:t>
      </w:r>
      <w:r>
        <w:rPr>
          <w:color w:val="231F20"/>
          <w:sz w:val="16"/>
        </w:rPr>
        <w:t>submitted</w:t>
      </w:r>
      <w:r>
        <w:rPr>
          <w:color w:val="231F20"/>
          <w:spacing w:val="-4"/>
          <w:sz w:val="16"/>
        </w:rPr>
        <w:t xml:space="preserve"> </w:t>
      </w:r>
      <w:r>
        <w:rPr>
          <w:color w:val="231F20"/>
          <w:sz w:val="16"/>
        </w:rPr>
        <w:t>as</w:t>
      </w:r>
      <w:r>
        <w:rPr>
          <w:color w:val="231F20"/>
          <w:spacing w:val="-3"/>
          <w:sz w:val="16"/>
        </w:rPr>
        <w:t xml:space="preserve"> </w:t>
      </w:r>
      <w:r>
        <w:rPr>
          <w:color w:val="231F20"/>
          <w:sz w:val="16"/>
        </w:rPr>
        <w:t>compared</w:t>
      </w:r>
      <w:r>
        <w:rPr>
          <w:color w:val="231F20"/>
          <w:spacing w:val="-4"/>
          <w:sz w:val="16"/>
        </w:rPr>
        <w:t xml:space="preserve"> </w:t>
      </w:r>
      <w:r>
        <w:rPr>
          <w:color w:val="231F20"/>
          <w:sz w:val="16"/>
        </w:rPr>
        <w:t>to</w:t>
      </w:r>
      <w:r>
        <w:rPr>
          <w:color w:val="231F20"/>
          <w:spacing w:val="-4"/>
          <w:sz w:val="16"/>
        </w:rPr>
        <w:t xml:space="preserve"> </w:t>
      </w:r>
      <w:r>
        <w:rPr>
          <w:color w:val="231F20"/>
          <w:sz w:val="16"/>
        </w:rPr>
        <w:t>the</w:t>
      </w:r>
      <w:r>
        <w:rPr>
          <w:color w:val="231F20"/>
          <w:spacing w:val="-3"/>
          <w:sz w:val="16"/>
        </w:rPr>
        <w:t xml:space="preserve"> </w:t>
      </w:r>
      <w:r>
        <w:rPr>
          <w:color w:val="231F20"/>
          <w:sz w:val="16"/>
        </w:rPr>
        <w:t>number</w:t>
      </w:r>
      <w:r>
        <w:rPr>
          <w:color w:val="231F20"/>
          <w:spacing w:val="-4"/>
          <w:sz w:val="16"/>
        </w:rPr>
        <w:t xml:space="preserve"> </w:t>
      </w:r>
      <w:r>
        <w:rPr>
          <w:color w:val="231F20"/>
          <w:sz w:val="16"/>
        </w:rPr>
        <w:t>recommended under paragraph 3.4 (c) (ii) of the Instructions to</w:t>
      </w:r>
      <w:r>
        <w:rPr>
          <w:color w:val="231F20"/>
          <w:spacing w:val="-7"/>
          <w:sz w:val="16"/>
        </w:rPr>
        <w:t xml:space="preserve"> </w:t>
      </w:r>
      <w:r>
        <w:rPr>
          <w:color w:val="231F20"/>
          <w:sz w:val="16"/>
        </w:rPr>
        <w:t>Consultants.</w:t>
      </w:r>
    </w:p>
    <w:p w:rsidR="00C01A85" w:rsidRDefault="00C01A85">
      <w:pPr>
        <w:spacing w:line="249" w:lineRule="auto"/>
        <w:rPr>
          <w:sz w:val="16"/>
        </w:rPr>
        <w:sectPr w:rsidR="00C01A85">
          <w:pgSz w:w="11910" w:h="16840"/>
          <w:pgMar w:top="1100" w:right="940" w:bottom="1360" w:left="940" w:header="0" w:footer="916" w:gutter="0"/>
          <w:cols w:space="720"/>
        </w:sectPr>
      </w:pPr>
    </w:p>
    <w:tbl>
      <w:tblPr>
        <w:tblW w:w="0" w:type="auto"/>
        <w:tblInd w:w="107" w:type="dxa"/>
        <w:tblLayout w:type="fixed"/>
        <w:tblCellMar>
          <w:left w:w="0" w:type="dxa"/>
          <w:right w:w="0" w:type="dxa"/>
        </w:tblCellMar>
        <w:tblLook w:val="01E0" w:firstRow="1" w:lastRow="1" w:firstColumn="1" w:lastColumn="1" w:noHBand="0" w:noVBand="0"/>
      </w:tblPr>
      <w:tblGrid>
        <w:gridCol w:w="2540"/>
        <w:gridCol w:w="7273"/>
      </w:tblGrid>
      <w:tr w:rsidR="00C01A85">
        <w:trPr>
          <w:trHeight w:val="2391"/>
        </w:trPr>
        <w:tc>
          <w:tcPr>
            <w:tcW w:w="2540" w:type="dxa"/>
          </w:tcPr>
          <w:p w:rsidR="00C01A85" w:rsidRDefault="00C01A85">
            <w:pPr>
              <w:pStyle w:val="TableParagraph"/>
              <w:rPr>
                <w:rFonts w:ascii="Times New Roman"/>
                <w:sz w:val="20"/>
              </w:rPr>
            </w:pPr>
          </w:p>
        </w:tc>
        <w:tc>
          <w:tcPr>
            <w:tcW w:w="7273" w:type="dxa"/>
          </w:tcPr>
          <w:p w:rsidR="00C01A85" w:rsidRDefault="00E03636">
            <w:pPr>
              <w:pStyle w:val="TableParagraph"/>
              <w:spacing w:line="236" w:lineRule="exact"/>
              <w:ind w:left="664"/>
              <w:jc w:val="both"/>
            </w:pPr>
            <w:r>
              <w:rPr>
                <w:i/>
                <w:color w:val="231F20"/>
              </w:rPr>
              <w:t xml:space="preserve">[insert amount and currency] </w:t>
            </w:r>
            <w:r>
              <w:rPr>
                <w:color w:val="231F20"/>
              </w:rPr>
              <w:t>upon the Procuring Agency’s receipt</w:t>
            </w:r>
          </w:p>
          <w:p w:rsidR="00C01A85" w:rsidRDefault="00E03636">
            <w:pPr>
              <w:pStyle w:val="TableParagraph"/>
              <w:spacing w:before="11"/>
              <w:ind w:left="664"/>
              <w:jc w:val="both"/>
            </w:pPr>
            <w:r>
              <w:rPr>
                <w:color w:val="231F20"/>
              </w:rPr>
              <w:t>of the final report, acceptable to the Procuring Agency.</w:t>
            </w:r>
          </w:p>
          <w:p w:rsidR="00C01A85" w:rsidRDefault="00E03636">
            <w:pPr>
              <w:pStyle w:val="TableParagraph"/>
              <w:spacing w:before="211"/>
              <w:ind w:left="664"/>
              <w:jc w:val="both"/>
            </w:pPr>
            <w:r>
              <w:rPr>
                <w:i/>
                <w:color w:val="231F20"/>
              </w:rPr>
              <w:t xml:space="preserve">[insert amount and currency] </w:t>
            </w:r>
            <w:r>
              <w:rPr>
                <w:color w:val="231F20"/>
              </w:rPr>
              <w:t>Total</w:t>
            </w:r>
          </w:p>
          <w:p w:rsidR="00C01A85" w:rsidRDefault="00C01A85">
            <w:pPr>
              <w:pStyle w:val="TableParagraph"/>
              <w:spacing w:before="8"/>
              <w:rPr>
                <w:sz w:val="19"/>
              </w:rPr>
            </w:pPr>
          </w:p>
          <w:p w:rsidR="00C01A85" w:rsidRDefault="00E03636">
            <w:pPr>
              <w:pStyle w:val="TableParagraph"/>
              <w:ind w:left="154"/>
            </w:pPr>
            <w:r>
              <w:rPr>
                <w:color w:val="231F20"/>
              </w:rPr>
              <w:t xml:space="preserve">3.3. </w:t>
            </w:r>
            <w:r>
              <w:rPr>
                <w:color w:val="231F20"/>
                <w:u w:val="single" w:color="231F20"/>
              </w:rPr>
              <w:t>Payment Conditions</w:t>
            </w:r>
          </w:p>
          <w:p w:rsidR="00C01A85" w:rsidRDefault="00E03636">
            <w:pPr>
              <w:pStyle w:val="TableParagraph"/>
              <w:spacing w:before="68" w:line="249" w:lineRule="auto"/>
              <w:ind w:left="664" w:right="200"/>
              <w:jc w:val="both"/>
            </w:pPr>
            <w:r>
              <w:rPr>
                <w:color w:val="231F20"/>
              </w:rPr>
              <w:t>Payment</w:t>
            </w:r>
            <w:r>
              <w:rPr>
                <w:color w:val="231F20"/>
                <w:spacing w:val="-9"/>
              </w:rPr>
              <w:t xml:space="preserve"> </w:t>
            </w:r>
            <w:r>
              <w:rPr>
                <w:color w:val="231F20"/>
              </w:rPr>
              <w:t>shall</w:t>
            </w:r>
            <w:r>
              <w:rPr>
                <w:color w:val="231F20"/>
                <w:spacing w:val="-8"/>
              </w:rPr>
              <w:t xml:space="preserve"> </w:t>
            </w:r>
            <w:r>
              <w:rPr>
                <w:color w:val="231F20"/>
              </w:rPr>
              <w:t>be</w:t>
            </w:r>
            <w:r>
              <w:rPr>
                <w:color w:val="231F20"/>
                <w:spacing w:val="-8"/>
              </w:rPr>
              <w:t xml:space="preserve"> </w:t>
            </w:r>
            <w:r>
              <w:rPr>
                <w:color w:val="231F20"/>
              </w:rPr>
              <w:t>made</w:t>
            </w:r>
            <w:r>
              <w:rPr>
                <w:color w:val="231F20"/>
                <w:spacing w:val="-8"/>
              </w:rPr>
              <w:t xml:space="preserve"> </w:t>
            </w:r>
            <w:r>
              <w:rPr>
                <w:color w:val="231F20"/>
              </w:rPr>
              <w:t>in</w:t>
            </w:r>
            <w:r>
              <w:rPr>
                <w:color w:val="231F20"/>
                <w:spacing w:val="-8"/>
              </w:rPr>
              <w:t xml:space="preserve"> </w:t>
            </w:r>
            <w:r>
              <w:rPr>
                <w:i/>
                <w:color w:val="231F20"/>
              </w:rPr>
              <w:t>[specify</w:t>
            </w:r>
            <w:r>
              <w:rPr>
                <w:i/>
                <w:color w:val="231F20"/>
                <w:spacing w:val="-8"/>
              </w:rPr>
              <w:t xml:space="preserve"> </w:t>
            </w:r>
            <w:r>
              <w:rPr>
                <w:i/>
                <w:color w:val="231F20"/>
              </w:rPr>
              <w:t>currency]</w:t>
            </w:r>
            <w:r>
              <w:rPr>
                <w:color w:val="231F20"/>
              </w:rPr>
              <w:t>,</w:t>
            </w:r>
            <w:r>
              <w:rPr>
                <w:color w:val="231F20"/>
                <w:spacing w:val="-9"/>
              </w:rPr>
              <w:t xml:space="preserve"> </w:t>
            </w:r>
            <w:r>
              <w:rPr>
                <w:color w:val="231F20"/>
              </w:rPr>
              <w:t>no</w:t>
            </w:r>
            <w:r>
              <w:rPr>
                <w:color w:val="231F20"/>
                <w:spacing w:val="-8"/>
              </w:rPr>
              <w:t xml:space="preserve"> </w:t>
            </w:r>
            <w:r>
              <w:rPr>
                <w:color w:val="231F20"/>
              </w:rPr>
              <w:t>later</w:t>
            </w:r>
            <w:r>
              <w:rPr>
                <w:color w:val="231F20"/>
                <w:spacing w:val="-8"/>
              </w:rPr>
              <w:t xml:space="preserve"> </w:t>
            </w:r>
            <w:r>
              <w:rPr>
                <w:color w:val="231F20"/>
              </w:rPr>
              <w:t>than</w:t>
            </w:r>
            <w:r>
              <w:rPr>
                <w:color w:val="231F20"/>
                <w:spacing w:val="-8"/>
              </w:rPr>
              <w:t xml:space="preserve"> </w:t>
            </w:r>
            <w:r>
              <w:rPr>
                <w:color w:val="231F20"/>
              </w:rPr>
              <w:t>30</w:t>
            </w:r>
            <w:r>
              <w:rPr>
                <w:color w:val="231F20"/>
                <w:spacing w:val="-8"/>
              </w:rPr>
              <w:t xml:space="preserve"> </w:t>
            </w:r>
            <w:r>
              <w:rPr>
                <w:color w:val="231F20"/>
              </w:rPr>
              <w:t>days following submission by the Consultant of invoices in duplicate to the Coordinator designated in paragraph</w:t>
            </w:r>
            <w:r>
              <w:rPr>
                <w:color w:val="231F20"/>
                <w:spacing w:val="-8"/>
              </w:rPr>
              <w:t xml:space="preserve"> </w:t>
            </w:r>
            <w:r>
              <w:rPr>
                <w:color w:val="231F20"/>
              </w:rPr>
              <w:t>4.</w:t>
            </w:r>
          </w:p>
        </w:tc>
      </w:tr>
      <w:tr w:rsidR="00C01A85">
        <w:trPr>
          <w:trHeight w:val="3493"/>
        </w:trPr>
        <w:tc>
          <w:tcPr>
            <w:tcW w:w="2540" w:type="dxa"/>
          </w:tcPr>
          <w:p w:rsidR="00C01A85" w:rsidRDefault="00E03636">
            <w:pPr>
              <w:pStyle w:val="TableParagraph"/>
              <w:tabs>
                <w:tab w:val="left" w:pos="596"/>
              </w:tabs>
              <w:spacing w:before="72"/>
              <w:ind w:left="200"/>
              <w:rPr>
                <w:b/>
              </w:rPr>
            </w:pPr>
            <w:r>
              <w:rPr>
                <w:b/>
                <w:color w:val="231F20"/>
              </w:rPr>
              <w:t>4.</w:t>
            </w:r>
            <w:r>
              <w:rPr>
                <w:b/>
                <w:color w:val="231F20"/>
              </w:rPr>
              <w:tab/>
              <w:t>Project</w:t>
            </w:r>
          </w:p>
          <w:p w:rsidR="00C01A85" w:rsidRDefault="00E03636">
            <w:pPr>
              <w:pStyle w:val="TableParagraph"/>
              <w:spacing w:before="11"/>
              <w:ind w:left="596"/>
              <w:rPr>
                <w:b/>
              </w:rPr>
            </w:pPr>
            <w:r>
              <w:rPr>
                <w:b/>
                <w:color w:val="231F20"/>
              </w:rPr>
              <w:t>Administration</w:t>
            </w:r>
          </w:p>
        </w:tc>
        <w:tc>
          <w:tcPr>
            <w:tcW w:w="7273" w:type="dxa"/>
          </w:tcPr>
          <w:p w:rsidR="00C01A85" w:rsidRDefault="00E03636">
            <w:pPr>
              <w:pStyle w:val="TableParagraph"/>
              <w:numPr>
                <w:ilvl w:val="1"/>
                <w:numId w:val="4"/>
              </w:numPr>
              <w:tabs>
                <w:tab w:val="left" w:pos="665"/>
              </w:tabs>
              <w:spacing w:before="72"/>
              <w:ind w:hanging="510"/>
            </w:pPr>
            <w:r>
              <w:rPr>
                <w:color w:val="231F20"/>
                <w:u w:val="single" w:color="231F20"/>
              </w:rPr>
              <w:t>Coordinator.</w:t>
            </w:r>
          </w:p>
          <w:p w:rsidR="00C01A85" w:rsidRDefault="00E03636">
            <w:pPr>
              <w:pStyle w:val="TableParagraph"/>
              <w:spacing w:before="68" w:line="249" w:lineRule="auto"/>
              <w:ind w:left="664" w:right="199"/>
              <w:jc w:val="both"/>
            </w:pPr>
            <w:r>
              <w:rPr>
                <w:color w:val="231F20"/>
              </w:rPr>
              <w:t xml:space="preserve">The Procuring Agency  designates  Mr./Ms.  </w:t>
            </w:r>
            <w:r>
              <w:rPr>
                <w:i/>
                <w:color w:val="231F20"/>
              </w:rPr>
              <w:t xml:space="preserve">[insert  name]  </w:t>
            </w:r>
            <w:r>
              <w:rPr>
                <w:color w:val="231F20"/>
              </w:rPr>
              <w:t>as  the Procuring Agency’s Coordinator; the Coordinator will be responsible</w:t>
            </w:r>
            <w:r>
              <w:rPr>
                <w:color w:val="231F20"/>
                <w:spacing w:val="-16"/>
              </w:rPr>
              <w:t xml:space="preserve"> </w:t>
            </w:r>
            <w:r>
              <w:rPr>
                <w:color w:val="231F20"/>
              </w:rPr>
              <w:t>for</w:t>
            </w:r>
            <w:r>
              <w:rPr>
                <w:color w:val="231F20"/>
                <w:spacing w:val="-15"/>
              </w:rPr>
              <w:t xml:space="preserve"> </w:t>
            </w:r>
            <w:r>
              <w:rPr>
                <w:color w:val="231F20"/>
              </w:rPr>
              <w:t>the</w:t>
            </w:r>
            <w:r>
              <w:rPr>
                <w:color w:val="231F20"/>
                <w:spacing w:val="-15"/>
              </w:rPr>
              <w:t xml:space="preserve"> </w:t>
            </w:r>
            <w:r>
              <w:rPr>
                <w:color w:val="231F20"/>
              </w:rPr>
              <w:t>coordination</w:t>
            </w:r>
            <w:r>
              <w:rPr>
                <w:color w:val="231F20"/>
                <w:spacing w:val="-16"/>
              </w:rPr>
              <w:t xml:space="preserve"> </w:t>
            </w:r>
            <w:r>
              <w:rPr>
                <w:color w:val="231F20"/>
              </w:rPr>
              <w:t>of</w:t>
            </w:r>
            <w:r>
              <w:rPr>
                <w:color w:val="231F20"/>
                <w:spacing w:val="-15"/>
              </w:rPr>
              <w:t xml:space="preserve"> </w:t>
            </w:r>
            <w:r>
              <w:rPr>
                <w:color w:val="231F20"/>
              </w:rPr>
              <w:t>activities</w:t>
            </w:r>
            <w:r>
              <w:rPr>
                <w:color w:val="231F20"/>
                <w:spacing w:val="-15"/>
              </w:rPr>
              <w:t xml:space="preserve"> </w:t>
            </w:r>
            <w:r>
              <w:rPr>
                <w:color w:val="231F20"/>
              </w:rPr>
              <w:t>under</w:t>
            </w:r>
            <w:r>
              <w:rPr>
                <w:color w:val="231F20"/>
                <w:spacing w:val="-15"/>
              </w:rPr>
              <w:t xml:space="preserve"> </w:t>
            </w:r>
            <w:r>
              <w:rPr>
                <w:color w:val="231F20"/>
              </w:rPr>
              <w:t>this</w:t>
            </w:r>
            <w:r>
              <w:rPr>
                <w:color w:val="231F20"/>
                <w:spacing w:val="-16"/>
              </w:rPr>
              <w:t xml:space="preserve"> </w:t>
            </w:r>
            <w:r>
              <w:rPr>
                <w:color w:val="231F20"/>
              </w:rPr>
              <w:t>Contract,</w:t>
            </w:r>
            <w:r>
              <w:rPr>
                <w:color w:val="231F20"/>
                <w:spacing w:val="-15"/>
              </w:rPr>
              <w:t xml:space="preserve"> </w:t>
            </w:r>
            <w:r>
              <w:rPr>
                <w:color w:val="231F20"/>
              </w:rPr>
              <w:t>for acceptance and approval of the reports and of other deliverables by the Procuring Agency and for receiving and approving invoices for the</w:t>
            </w:r>
            <w:r>
              <w:rPr>
                <w:color w:val="231F20"/>
                <w:spacing w:val="-1"/>
              </w:rPr>
              <w:t xml:space="preserve"> </w:t>
            </w:r>
            <w:r>
              <w:rPr>
                <w:color w:val="231F20"/>
              </w:rPr>
              <w:t>payment.</w:t>
            </w:r>
          </w:p>
          <w:p w:rsidR="00C01A85" w:rsidRDefault="00C01A85">
            <w:pPr>
              <w:pStyle w:val="TableParagraph"/>
              <w:spacing w:before="3"/>
              <w:rPr>
                <w:sz w:val="19"/>
              </w:rPr>
            </w:pPr>
          </w:p>
          <w:p w:rsidR="00C01A85" w:rsidRDefault="00E03636">
            <w:pPr>
              <w:pStyle w:val="TableParagraph"/>
              <w:numPr>
                <w:ilvl w:val="1"/>
                <w:numId w:val="4"/>
              </w:numPr>
              <w:tabs>
                <w:tab w:val="left" w:pos="665"/>
              </w:tabs>
              <w:ind w:hanging="510"/>
            </w:pPr>
            <w:r>
              <w:rPr>
                <w:color w:val="231F20"/>
                <w:u w:val="single" w:color="231F20"/>
              </w:rPr>
              <w:t>Reports</w:t>
            </w:r>
            <w:r>
              <w:rPr>
                <w:color w:val="231F20"/>
              </w:rPr>
              <w:t>.</w:t>
            </w:r>
          </w:p>
          <w:p w:rsidR="00C01A85" w:rsidRDefault="00E03636">
            <w:pPr>
              <w:pStyle w:val="TableParagraph"/>
              <w:spacing w:before="60" w:line="260" w:lineRule="atLeast"/>
              <w:ind w:left="664" w:right="199"/>
              <w:jc w:val="both"/>
            </w:pPr>
            <w:r>
              <w:rPr>
                <w:color w:val="231F20"/>
              </w:rPr>
              <w:t>The</w:t>
            </w:r>
            <w:r>
              <w:rPr>
                <w:color w:val="231F20"/>
                <w:spacing w:val="-20"/>
              </w:rPr>
              <w:t xml:space="preserve"> </w:t>
            </w:r>
            <w:r>
              <w:rPr>
                <w:color w:val="231F20"/>
              </w:rPr>
              <w:t>reports</w:t>
            </w:r>
            <w:r>
              <w:rPr>
                <w:color w:val="231F20"/>
                <w:spacing w:val="-19"/>
              </w:rPr>
              <w:t xml:space="preserve"> </w:t>
            </w:r>
            <w:r>
              <w:rPr>
                <w:color w:val="231F20"/>
              </w:rPr>
              <w:t>listed</w:t>
            </w:r>
            <w:r>
              <w:rPr>
                <w:color w:val="231F20"/>
                <w:spacing w:val="-19"/>
              </w:rPr>
              <w:t xml:space="preserve"> </w:t>
            </w:r>
            <w:r>
              <w:rPr>
                <w:color w:val="231F20"/>
              </w:rPr>
              <w:t>in</w:t>
            </w:r>
            <w:r>
              <w:rPr>
                <w:color w:val="231F20"/>
                <w:spacing w:val="-31"/>
              </w:rPr>
              <w:t xml:space="preserve"> </w:t>
            </w:r>
            <w:r>
              <w:rPr>
                <w:color w:val="231F20"/>
              </w:rPr>
              <w:t>Annex</w:t>
            </w:r>
            <w:r>
              <w:rPr>
                <w:color w:val="231F20"/>
                <w:spacing w:val="-19"/>
              </w:rPr>
              <w:t xml:space="preserve"> </w:t>
            </w:r>
            <w:r>
              <w:rPr>
                <w:color w:val="231F20"/>
              </w:rPr>
              <w:t>C,</w:t>
            </w:r>
            <w:r>
              <w:rPr>
                <w:color w:val="231F20"/>
                <w:spacing w:val="-20"/>
              </w:rPr>
              <w:t xml:space="preserve"> </w:t>
            </w:r>
            <w:r>
              <w:rPr>
                <w:color w:val="231F20"/>
              </w:rPr>
              <w:t>“Consultant’s</w:t>
            </w:r>
            <w:r>
              <w:rPr>
                <w:color w:val="231F20"/>
                <w:spacing w:val="-19"/>
              </w:rPr>
              <w:t xml:space="preserve"> </w:t>
            </w:r>
            <w:r>
              <w:rPr>
                <w:color w:val="231F20"/>
              </w:rPr>
              <w:t>Reporting</w:t>
            </w:r>
            <w:r>
              <w:rPr>
                <w:color w:val="231F20"/>
                <w:spacing w:val="-19"/>
              </w:rPr>
              <w:t xml:space="preserve"> </w:t>
            </w:r>
            <w:r>
              <w:rPr>
                <w:color w:val="231F20"/>
              </w:rPr>
              <w:t>Obligations,” shall be submitted in the course of the assignment, and will constitute</w:t>
            </w:r>
            <w:r>
              <w:rPr>
                <w:color w:val="231F20"/>
                <w:spacing w:val="-6"/>
              </w:rPr>
              <w:t xml:space="preserve"> </w:t>
            </w:r>
            <w:r>
              <w:rPr>
                <w:color w:val="231F20"/>
              </w:rPr>
              <w:t>the</w:t>
            </w:r>
            <w:r>
              <w:rPr>
                <w:color w:val="231F20"/>
                <w:spacing w:val="-5"/>
              </w:rPr>
              <w:t xml:space="preserve"> </w:t>
            </w:r>
            <w:r>
              <w:rPr>
                <w:color w:val="231F20"/>
              </w:rPr>
              <w:t>basis</w:t>
            </w:r>
            <w:r>
              <w:rPr>
                <w:color w:val="231F20"/>
                <w:spacing w:val="-6"/>
              </w:rPr>
              <w:t xml:space="preserve"> </w:t>
            </w:r>
            <w:r>
              <w:rPr>
                <w:color w:val="231F20"/>
              </w:rPr>
              <w:t>for</w:t>
            </w:r>
            <w:r>
              <w:rPr>
                <w:color w:val="231F20"/>
                <w:spacing w:val="-5"/>
              </w:rPr>
              <w:t xml:space="preserve"> </w:t>
            </w:r>
            <w:r>
              <w:rPr>
                <w:color w:val="231F20"/>
              </w:rPr>
              <w:t>the</w:t>
            </w:r>
            <w:r>
              <w:rPr>
                <w:color w:val="231F20"/>
                <w:spacing w:val="-5"/>
              </w:rPr>
              <w:t xml:space="preserve"> </w:t>
            </w:r>
            <w:r>
              <w:rPr>
                <w:color w:val="231F20"/>
              </w:rPr>
              <w:t>payments</w:t>
            </w:r>
            <w:r>
              <w:rPr>
                <w:color w:val="231F20"/>
                <w:spacing w:val="-6"/>
              </w:rPr>
              <w:t xml:space="preserve"> </w:t>
            </w:r>
            <w:r>
              <w:rPr>
                <w:color w:val="231F20"/>
              </w:rPr>
              <w:t>to</w:t>
            </w:r>
            <w:r>
              <w:rPr>
                <w:color w:val="231F20"/>
                <w:spacing w:val="-5"/>
              </w:rPr>
              <w:t xml:space="preserve"> </w:t>
            </w:r>
            <w:r>
              <w:rPr>
                <w:color w:val="231F20"/>
              </w:rPr>
              <w:t>be</w:t>
            </w:r>
            <w:r>
              <w:rPr>
                <w:color w:val="231F20"/>
                <w:spacing w:val="-5"/>
              </w:rPr>
              <w:t xml:space="preserve"> </w:t>
            </w:r>
            <w:r>
              <w:rPr>
                <w:color w:val="231F20"/>
              </w:rPr>
              <w:t>made</w:t>
            </w:r>
            <w:r>
              <w:rPr>
                <w:color w:val="231F20"/>
                <w:spacing w:val="-6"/>
              </w:rPr>
              <w:t xml:space="preserve"> </w:t>
            </w:r>
            <w:r>
              <w:rPr>
                <w:color w:val="231F20"/>
              </w:rPr>
              <w:t>under</w:t>
            </w:r>
            <w:r>
              <w:rPr>
                <w:color w:val="231F20"/>
                <w:spacing w:val="-5"/>
              </w:rPr>
              <w:t xml:space="preserve"> </w:t>
            </w:r>
            <w:r>
              <w:rPr>
                <w:color w:val="231F20"/>
              </w:rPr>
              <w:t>paragraph 3.</w:t>
            </w:r>
          </w:p>
        </w:tc>
      </w:tr>
      <w:tr w:rsidR="00C01A85">
        <w:trPr>
          <w:trHeight w:val="1399"/>
        </w:trPr>
        <w:tc>
          <w:tcPr>
            <w:tcW w:w="2540" w:type="dxa"/>
          </w:tcPr>
          <w:p w:rsidR="00C01A85" w:rsidRDefault="00E03636">
            <w:pPr>
              <w:pStyle w:val="TableParagraph"/>
              <w:tabs>
                <w:tab w:val="left" w:pos="596"/>
              </w:tabs>
              <w:spacing w:line="173" w:lineRule="exact"/>
              <w:ind w:left="200"/>
              <w:rPr>
                <w:b/>
              </w:rPr>
            </w:pPr>
            <w:r>
              <w:rPr>
                <w:b/>
                <w:color w:val="231F20"/>
              </w:rPr>
              <w:t>5.</w:t>
            </w:r>
            <w:r>
              <w:rPr>
                <w:b/>
                <w:color w:val="231F20"/>
              </w:rPr>
              <w:tab/>
              <w:t>Performance</w:t>
            </w:r>
          </w:p>
          <w:p w:rsidR="00C01A85" w:rsidRDefault="00E03636">
            <w:pPr>
              <w:pStyle w:val="TableParagraph"/>
              <w:spacing w:before="11"/>
              <w:ind w:left="596"/>
              <w:rPr>
                <w:b/>
              </w:rPr>
            </w:pPr>
            <w:r>
              <w:rPr>
                <w:b/>
                <w:color w:val="231F20"/>
              </w:rPr>
              <w:t>Standards</w:t>
            </w:r>
          </w:p>
        </w:tc>
        <w:tc>
          <w:tcPr>
            <w:tcW w:w="7273" w:type="dxa"/>
          </w:tcPr>
          <w:p w:rsidR="00C01A85" w:rsidRDefault="00E03636">
            <w:pPr>
              <w:pStyle w:val="TableParagraph"/>
              <w:spacing w:line="173" w:lineRule="exact"/>
              <w:ind w:left="154"/>
            </w:pPr>
            <w:r>
              <w:rPr>
                <w:color w:val="231F20"/>
              </w:rPr>
              <w:t>5.1. The Consultant undertakes to perform the Services with the</w:t>
            </w:r>
          </w:p>
          <w:p w:rsidR="00C01A85" w:rsidRDefault="00E03636">
            <w:pPr>
              <w:pStyle w:val="TableParagraph"/>
              <w:spacing w:before="27" w:line="266" w:lineRule="auto"/>
              <w:ind w:left="664" w:right="199"/>
              <w:jc w:val="both"/>
            </w:pPr>
            <w:r>
              <w:rPr>
                <w:color w:val="231F20"/>
              </w:rPr>
              <w:t>highest standards of professional and ethical competence and integrity. The Consultant shall promptly replace any employees assigned under this Contract that the Procuring Agency considers unsatisfactory.</w:t>
            </w:r>
          </w:p>
        </w:tc>
      </w:tr>
      <w:tr w:rsidR="00C01A85">
        <w:trPr>
          <w:trHeight w:val="1560"/>
        </w:trPr>
        <w:tc>
          <w:tcPr>
            <w:tcW w:w="2540" w:type="dxa"/>
          </w:tcPr>
          <w:p w:rsidR="00C01A85" w:rsidRDefault="00E03636">
            <w:pPr>
              <w:pStyle w:val="TableParagraph"/>
              <w:tabs>
                <w:tab w:val="left" w:pos="596"/>
              </w:tabs>
              <w:spacing w:before="80"/>
              <w:ind w:left="200"/>
              <w:rPr>
                <w:b/>
              </w:rPr>
            </w:pPr>
            <w:r>
              <w:rPr>
                <w:b/>
                <w:color w:val="231F20"/>
              </w:rPr>
              <w:t>6.</w:t>
            </w:r>
            <w:r>
              <w:rPr>
                <w:b/>
                <w:color w:val="231F20"/>
              </w:rPr>
              <w:tab/>
              <w:t>Confidentiality</w:t>
            </w:r>
          </w:p>
        </w:tc>
        <w:tc>
          <w:tcPr>
            <w:tcW w:w="7273" w:type="dxa"/>
          </w:tcPr>
          <w:p w:rsidR="00C01A85" w:rsidRDefault="00E03636">
            <w:pPr>
              <w:pStyle w:val="TableParagraph"/>
              <w:spacing w:before="80" w:line="266" w:lineRule="auto"/>
              <w:ind w:left="664" w:right="200" w:hanging="511"/>
              <w:jc w:val="both"/>
            </w:pPr>
            <w:r>
              <w:rPr>
                <w:color w:val="231F20"/>
              </w:rPr>
              <w:t>6.1. The Consultant shall not, during the term of this Contract and within two years after its expiration, disclose any proprietary or confidential information relating to the Services, this Contract or the Procuring Agency’s business or operations without the prior written consent of the Procuring Agency.</w:t>
            </w:r>
          </w:p>
        </w:tc>
      </w:tr>
      <w:tr w:rsidR="00C01A85">
        <w:trPr>
          <w:trHeight w:val="1560"/>
        </w:trPr>
        <w:tc>
          <w:tcPr>
            <w:tcW w:w="2540" w:type="dxa"/>
          </w:tcPr>
          <w:p w:rsidR="00C01A85" w:rsidRDefault="00E03636">
            <w:pPr>
              <w:pStyle w:val="TableParagraph"/>
              <w:tabs>
                <w:tab w:val="left" w:pos="596"/>
              </w:tabs>
              <w:spacing w:before="80" w:line="249" w:lineRule="auto"/>
              <w:ind w:left="596" w:right="534" w:hanging="397"/>
              <w:rPr>
                <w:b/>
              </w:rPr>
            </w:pPr>
            <w:r>
              <w:rPr>
                <w:b/>
                <w:color w:val="231F20"/>
              </w:rPr>
              <w:t>7.</w:t>
            </w:r>
            <w:r>
              <w:rPr>
                <w:b/>
                <w:color w:val="231F20"/>
              </w:rPr>
              <w:tab/>
              <w:t>Ownership of Material</w:t>
            </w:r>
          </w:p>
        </w:tc>
        <w:tc>
          <w:tcPr>
            <w:tcW w:w="7273" w:type="dxa"/>
          </w:tcPr>
          <w:p w:rsidR="00C01A85" w:rsidRDefault="00E03636">
            <w:pPr>
              <w:pStyle w:val="TableParagraph"/>
              <w:spacing w:before="80" w:line="266" w:lineRule="auto"/>
              <w:ind w:left="664" w:right="199" w:hanging="511"/>
              <w:jc w:val="both"/>
              <w:rPr>
                <w:sz w:val="13"/>
              </w:rPr>
            </w:pPr>
            <w:r>
              <w:rPr>
                <w:color w:val="231F20"/>
              </w:rPr>
              <w:t>7.1. Any studies, reports or other material, graphic, software or otherwise, prepared by the Consultant for the Procuring Agency under the Contract shall belong to and remain the property of the Procuring Agency. The Consultant may retain a copy of such documents and software.</w:t>
            </w:r>
            <w:r>
              <w:rPr>
                <w:color w:val="231F20"/>
                <w:position w:val="7"/>
                <w:sz w:val="13"/>
              </w:rPr>
              <w:t>9</w:t>
            </w:r>
          </w:p>
        </w:tc>
      </w:tr>
      <w:tr w:rsidR="00C01A85">
        <w:trPr>
          <w:trHeight w:val="1560"/>
        </w:trPr>
        <w:tc>
          <w:tcPr>
            <w:tcW w:w="2540" w:type="dxa"/>
          </w:tcPr>
          <w:p w:rsidR="00C01A85" w:rsidRDefault="00E03636">
            <w:pPr>
              <w:pStyle w:val="TableParagraph"/>
              <w:tabs>
                <w:tab w:val="left" w:pos="596"/>
              </w:tabs>
              <w:spacing w:before="80" w:line="249" w:lineRule="auto"/>
              <w:ind w:left="596" w:right="152" w:hanging="397"/>
              <w:rPr>
                <w:b/>
              </w:rPr>
            </w:pPr>
            <w:r>
              <w:rPr>
                <w:b/>
                <w:color w:val="231F20"/>
              </w:rPr>
              <w:t>8.</w:t>
            </w:r>
            <w:r>
              <w:rPr>
                <w:b/>
                <w:color w:val="231F20"/>
              </w:rPr>
              <w:tab/>
              <w:t>Consultant Not to be Engaged in Certain</w:t>
            </w:r>
            <w:r>
              <w:rPr>
                <w:b/>
                <w:color w:val="231F20"/>
                <w:spacing w:val="-21"/>
              </w:rPr>
              <w:t xml:space="preserve"> </w:t>
            </w:r>
            <w:r>
              <w:rPr>
                <w:b/>
                <w:color w:val="231F20"/>
              </w:rPr>
              <w:t>Activities</w:t>
            </w:r>
          </w:p>
        </w:tc>
        <w:tc>
          <w:tcPr>
            <w:tcW w:w="7273" w:type="dxa"/>
          </w:tcPr>
          <w:p w:rsidR="00C01A85" w:rsidRDefault="00E03636">
            <w:pPr>
              <w:pStyle w:val="TableParagraph"/>
              <w:spacing w:before="80" w:line="266" w:lineRule="auto"/>
              <w:ind w:left="664" w:right="198" w:hanging="511"/>
              <w:jc w:val="both"/>
            </w:pPr>
            <w:r>
              <w:rPr>
                <w:color w:val="231F20"/>
              </w:rPr>
              <w:t>8.1. The Consultant agrees that, during the term of this Contract and after its termination, the Consultant and any entity affiliated with the</w:t>
            </w:r>
            <w:r>
              <w:rPr>
                <w:color w:val="231F20"/>
                <w:spacing w:val="-11"/>
              </w:rPr>
              <w:t xml:space="preserve"> </w:t>
            </w:r>
            <w:r>
              <w:rPr>
                <w:color w:val="231F20"/>
              </w:rPr>
              <w:t>Consultant</w:t>
            </w:r>
            <w:r>
              <w:rPr>
                <w:color w:val="231F20"/>
                <w:spacing w:val="-11"/>
              </w:rPr>
              <w:t xml:space="preserve"> </w:t>
            </w:r>
            <w:r>
              <w:rPr>
                <w:color w:val="231F20"/>
              </w:rPr>
              <w:t>shall</w:t>
            </w:r>
            <w:r>
              <w:rPr>
                <w:color w:val="231F20"/>
                <w:spacing w:val="-11"/>
              </w:rPr>
              <w:t xml:space="preserve"> </w:t>
            </w:r>
            <w:r>
              <w:rPr>
                <w:color w:val="231F20"/>
              </w:rPr>
              <w:t>be</w:t>
            </w:r>
            <w:r>
              <w:rPr>
                <w:color w:val="231F20"/>
                <w:spacing w:val="-11"/>
              </w:rPr>
              <w:t xml:space="preserve"> </w:t>
            </w:r>
            <w:r>
              <w:rPr>
                <w:color w:val="231F20"/>
              </w:rPr>
              <w:t>disqualified</w:t>
            </w:r>
            <w:r>
              <w:rPr>
                <w:color w:val="231F20"/>
                <w:spacing w:val="-11"/>
              </w:rPr>
              <w:t xml:space="preserve"> </w:t>
            </w:r>
            <w:r>
              <w:rPr>
                <w:color w:val="231F20"/>
              </w:rPr>
              <w:t>from</w:t>
            </w:r>
            <w:r>
              <w:rPr>
                <w:color w:val="231F20"/>
                <w:spacing w:val="-11"/>
              </w:rPr>
              <w:t xml:space="preserve"> </w:t>
            </w:r>
            <w:r>
              <w:rPr>
                <w:color w:val="231F20"/>
              </w:rPr>
              <w:t>providing</w:t>
            </w:r>
            <w:r>
              <w:rPr>
                <w:color w:val="231F20"/>
                <w:spacing w:val="-11"/>
              </w:rPr>
              <w:t xml:space="preserve"> </w:t>
            </w:r>
            <w:r>
              <w:rPr>
                <w:color w:val="231F20"/>
              </w:rPr>
              <w:t>goods,</w:t>
            </w:r>
            <w:r>
              <w:rPr>
                <w:color w:val="231F20"/>
                <w:spacing w:val="-12"/>
              </w:rPr>
              <w:t xml:space="preserve"> </w:t>
            </w:r>
            <w:r>
              <w:rPr>
                <w:color w:val="231F20"/>
              </w:rPr>
              <w:t>works</w:t>
            </w:r>
            <w:r>
              <w:rPr>
                <w:color w:val="231F20"/>
                <w:spacing w:val="-11"/>
              </w:rPr>
              <w:t xml:space="preserve"> </w:t>
            </w:r>
            <w:r>
              <w:rPr>
                <w:color w:val="231F20"/>
              </w:rPr>
              <w:t>or services (other than the Services and any continuation thereof)</w:t>
            </w:r>
            <w:r>
              <w:rPr>
                <w:color w:val="231F20"/>
                <w:spacing w:val="-31"/>
              </w:rPr>
              <w:t xml:space="preserve"> </w:t>
            </w:r>
            <w:r>
              <w:rPr>
                <w:color w:val="231F20"/>
              </w:rPr>
              <w:t>for any project resulting from or closely related to the</w:t>
            </w:r>
            <w:r>
              <w:rPr>
                <w:color w:val="231F20"/>
                <w:spacing w:val="-8"/>
              </w:rPr>
              <w:t xml:space="preserve"> </w:t>
            </w:r>
            <w:r>
              <w:rPr>
                <w:color w:val="231F20"/>
              </w:rPr>
              <w:t>Services.</w:t>
            </w:r>
          </w:p>
        </w:tc>
      </w:tr>
      <w:tr w:rsidR="00C01A85">
        <w:trPr>
          <w:trHeight w:val="622"/>
        </w:trPr>
        <w:tc>
          <w:tcPr>
            <w:tcW w:w="2540" w:type="dxa"/>
          </w:tcPr>
          <w:p w:rsidR="00C01A85" w:rsidRDefault="00E03636">
            <w:pPr>
              <w:pStyle w:val="TableParagraph"/>
              <w:tabs>
                <w:tab w:val="left" w:pos="596"/>
              </w:tabs>
              <w:spacing w:before="80"/>
              <w:ind w:left="200"/>
              <w:rPr>
                <w:b/>
              </w:rPr>
            </w:pPr>
            <w:r>
              <w:rPr>
                <w:b/>
                <w:color w:val="231F20"/>
              </w:rPr>
              <w:t>9.</w:t>
            </w:r>
            <w:r>
              <w:rPr>
                <w:b/>
                <w:color w:val="231F20"/>
              </w:rPr>
              <w:tab/>
              <w:t>Insurance</w:t>
            </w:r>
          </w:p>
        </w:tc>
        <w:tc>
          <w:tcPr>
            <w:tcW w:w="7273" w:type="dxa"/>
          </w:tcPr>
          <w:p w:rsidR="00C01A85" w:rsidRDefault="00E03636">
            <w:pPr>
              <w:pStyle w:val="TableParagraph"/>
              <w:spacing w:before="53" w:line="280" w:lineRule="atLeast"/>
              <w:ind w:left="664" w:hanging="511"/>
            </w:pPr>
            <w:r>
              <w:rPr>
                <w:color w:val="231F20"/>
              </w:rPr>
              <w:t>9.1. The Consultant will be responsible for taking out any appropriate insurance coverage.</w:t>
            </w:r>
          </w:p>
        </w:tc>
      </w:tr>
    </w:tbl>
    <w:p w:rsidR="00C01A85" w:rsidRDefault="00C01A85">
      <w:pPr>
        <w:pStyle w:val="BodyText"/>
        <w:rPr>
          <w:sz w:val="20"/>
        </w:rPr>
      </w:pPr>
    </w:p>
    <w:p w:rsidR="00C01A85" w:rsidRDefault="00C01A85">
      <w:pPr>
        <w:pStyle w:val="BodyText"/>
        <w:rPr>
          <w:sz w:val="20"/>
        </w:rPr>
      </w:pPr>
    </w:p>
    <w:p w:rsidR="00C01A85" w:rsidRDefault="00C01A85">
      <w:pPr>
        <w:pStyle w:val="BodyText"/>
        <w:rPr>
          <w:sz w:val="20"/>
        </w:rPr>
      </w:pPr>
    </w:p>
    <w:p w:rsidR="00C01A85" w:rsidRDefault="004461CA">
      <w:pPr>
        <w:pStyle w:val="BodyText"/>
        <w:rPr>
          <w:sz w:val="26"/>
        </w:rPr>
      </w:pPr>
      <w:r>
        <w:pict>
          <v:line id="_x0000_s1028" style="position:absolute;z-index:-251645952;mso-wrap-distance-left:0;mso-wrap-distance-right:0;mso-position-horizontal-relative:page" from="62.35pt,17.3pt" to="134.35pt,17.3pt" strokecolor="#231f20">
            <w10:wrap type="topAndBottom" anchorx="page"/>
          </v:line>
        </w:pict>
      </w:r>
    </w:p>
    <w:p w:rsidR="00C01A85" w:rsidRDefault="00E03636">
      <w:pPr>
        <w:pStyle w:val="ListParagraph"/>
        <w:numPr>
          <w:ilvl w:val="0"/>
          <w:numId w:val="51"/>
        </w:numPr>
        <w:tabs>
          <w:tab w:val="left" w:pos="647"/>
          <w:tab w:val="left" w:pos="648"/>
        </w:tabs>
        <w:ind w:hanging="340"/>
        <w:rPr>
          <w:color w:val="231F20"/>
          <w:sz w:val="16"/>
        </w:rPr>
      </w:pPr>
      <w:r>
        <w:rPr>
          <w:color w:val="231F20"/>
          <w:sz w:val="16"/>
        </w:rPr>
        <w:t xml:space="preserve">Restrictions about the future use of these documents and software, if </w:t>
      </w:r>
      <w:r>
        <w:rPr>
          <w:color w:val="231F20"/>
          <w:spacing w:val="-4"/>
          <w:sz w:val="16"/>
        </w:rPr>
        <w:t xml:space="preserve">any, </w:t>
      </w:r>
      <w:r>
        <w:rPr>
          <w:color w:val="231F20"/>
          <w:sz w:val="16"/>
        </w:rPr>
        <w:t>shall be specified at the end of paragraph</w:t>
      </w:r>
      <w:r>
        <w:rPr>
          <w:color w:val="231F20"/>
          <w:spacing w:val="-27"/>
          <w:sz w:val="16"/>
        </w:rPr>
        <w:t xml:space="preserve"> </w:t>
      </w:r>
      <w:r>
        <w:rPr>
          <w:color w:val="231F20"/>
          <w:sz w:val="16"/>
        </w:rPr>
        <w:t>7.</w:t>
      </w:r>
    </w:p>
    <w:p w:rsidR="00C01A85" w:rsidRDefault="00C01A85">
      <w:pPr>
        <w:rPr>
          <w:sz w:val="16"/>
        </w:rPr>
        <w:sectPr w:rsidR="00C01A85">
          <w:pgSz w:w="11910" w:h="16840"/>
          <w:pgMar w:top="1200" w:right="940" w:bottom="1360" w:left="940" w:header="0" w:footer="916" w:gutter="0"/>
          <w:cols w:space="720"/>
        </w:sectPr>
      </w:pPr>
    </w:p>
    <w:tbl>
      <w:tblPr>
        <w:tblW w:w="0" w:type="auto"/>
        <w:tblInd w:w="107" w:type="dxa"/>
        <w:tblLayout w:type="fixed"/>
        <w:tblCellMar>
          <w:left w:w="0" w:type="dxa"/>
          <w:right w:w="0" w:type="dxa"/>
        </w:tblCellMar>
        <w:tblLook w:val="01E0" w:firstRow="1" w:lastRow="1" w:firstColumn="1" w:lastColumn="1" w:noHBand="0" w:noVBand="0"/>
      </w:tblPr>
      <w:tblGrid>
        <w:gridCol w:w="2441"/>
        <w:gridCol w:w="7370"/>
      </w:tblGrid>
      <w:tr w:rsidR="00C01A85">
        <w:trPr>
          <w:trHeight w:val="622"/>
        </w:trPr>
        <w:tc>
          <w:tcPr>
            <w:tcW w:w="2441" w:type="dxa"/>
          </w:tcPr>
          <w:p w:rsidR="00C01A85" w:rsidRDefault="00E03636">
            <w:pPr>
              <w:pStyle w:val="TableParagraph"/>
              <w:spacing w:line="236" w:lineRule="exact"/>
              <w:ind w:left="200"/>
              <w:rPr>
                <w:b/>
              </w:rPr>
            </w:pPr>
            <w:r>
              <w:rPr>
                <w:b/>
                <w:color w:val="231F20"/>
              </w:rPr>
              <w:lastRenderedPageBreak/>
              <w:t>10. Assignment</w:t>
            </w:r>
          </w:p>
        </w:tc>
        <w:tc>
          <w:tcPr>
            <w:tcW w:w="7370" w:type="dxa"/>
          </w:tcPr>
          <w:p w:rsidR="00C01A85" w:rsidRDefault="00E03636">
            <w:pPr>
              <w:pStyle w:val="TableParagraph"/>
              <w:spacing w:line="236" w:lineRule="exact"/>
              <w:ind w:left="253"/>
            </w:pPr>
            <w:r>
              <w:rPr>
                <w:color w:val="231F20"/>
              </w:rPr>
              <w:t>10.1. The Consultant shall not assign this Contract or sub-contract any</w:t>
            </w:r>
          </w:p>
          <w:p w:rsidR="00C01A85" w:rsidRDefault="00E03636">
            <w:pPr>
              <w:pStyle w:val="TableParagraph"/>
              <w:spacing w:before="27"/>
              <w:ind w:left="763"/>
            </w:pPr>
            <w:r>
              <w:rPr>
                <w:color w:val="231F20"/>
              </w:rPr>
              <w:t>portion of it without the Procuring Agency’s prior written consent.</w:t>
            </w:r>
          </w:p>
        </w:tc>
      </w:tr>
      <w:tr w:rsidR="00C01A85">
        <w:trPr>
          <w:trHeight w:val="960"/>
        </w:trPr>
        <w:tc>
          <w:tcPr>
            <w:tcW w:w="2441" w:type="dxa"/>
          </w:tcPr>
          <w:p w:rsidR="00C01A85" w:rsidRDefault="00E03636">
            <w:pPr>
              <w:pStyle w:val="TableParagraph"/>
              <w:spacing w:before="80" w:line="249" w:lineRule="auto"/>
              <w:ind w:left="596" w:hanging="397"/>
              <w:rPr>
                <w:b/>
              </w:rPr>
            </w:pPr>
            <w:r>
              <w:rPr>
                <w:b/>
                <w:color w:val="231F20"/>
              </w:rPr>
              <w:t>11. Law Governing Contract and Language</w:t>
            </w:r>
          </w:p>
        </w:tc>
        <w:tc>
          <w:tcPr>
            <w:tcW w:w="7370" w:type="dxa"/>
          </w:tcPr>
          <w:p w:rsidR="00C01A85" w:rsidRDefault="00E03636">
            <w:pPr>
              <w:pStyle w:val="TableParagraph"/>
              <w:spacing w:before="80" w:line="266" w:lineRule="auto"/>
              <w:ind w:left="763" w:right="114" w:hanging="511"/>
            </w:pPr>
            <w:r>
              <w:rPr>
                <w:color w:val="231F20"/>
                <w:spacing w:val="-4"/>
              </w:rPr>
              <w:t xml:space="preserve">11.1. </w:t>
            </w:r>
            <w:r>
              <w:rPr>
                <w:color w:val="231F20"/>
              </w:rPr>
              <w:t>The laws of Bhutan shall govern the Contract, and the language of the Contract shall be English.</w:t>
            </w:r>
          </w:p>
        </w:tc>
      </w:tr>
      <w:tr w:rsidR="00C01A85">
        <w:trPr>
          <w:trHeight w:val="894"/>
        </w:trPr>
        <w:tc>
          <w:tcPr>
            <w:tcW w:w="2441" w:type="dxa"/>
          </w:tcPr>
          <w:p w:rsidR="00C01A85" w:rsidRDefault="00E03636">
            <w:pPr>
              <w:pStyle w:val="TableParagraph"/>
              <w:spacing w:before="72"/>
              <w:ind w:left="200"/>
              <w:rPr>
                <w:b/>
              </w:rPr>
            </w:pPr>
            <w:r>
              <w:rPr>
                <w:b/>
                <w:color w:val="231F20"/>
              </w:rPr>
              <w:t>12. Dispute</w:t>
            </w:r>
          </w:p>
          <w:p w:rsidR="00C01A85" w:rsidRDefault="00E03636">
            <w:pPr>
              <w:pStyle w:val="TableParagraph"/>
              <w:spacing w:before="11"/>
              <w:ind w:left="596"/>
              <w:rPr>
                <w:b/>
                <w:sz w:val="13"/>
              </w:rPr>
            </w:pPr>
            <w:r>
              <w:rPr>
                <w:b/>
                <w:color w:val="231F20"/>
              </w:rPr>
              <w:t>Resolution</w:t>
            </w:r>
            <w:r>
              <w:rPr>
                <w:b/>
                <w:color w:val="231F20"/>
                <w:position w:val="7"/>
                <w:sz w:val="13"/>
              </w:rPr>
              <w:t>10</w:t>
            </w:r>
          </w:p>
        </w:tc>
        <w:tc>
          <w:tcPr>
            <w:tcW w:w="7370" w:type="dxa"/>
          </w:tcPr>
          <w:p w:rsidR="00C01A85" w:rsidRDefault="00E03636">
            <w:pPr>
              <w:pStyle w:val="TableParagraph"/>
              <w:spacing w:before="45" w:line="280" w:lineRule="atLeast"/>
              <w:ind w:left="763" w:right="198" w:hanging="511"/>
              <w:jc w:val="both"/>
            </w:pPr>
            <w:r>
              <w:rPr>
                <w:color w:val="231F20"/>
              </w:rPr>
              <w:t>12.1.</w:t>
            </w:r>
            <w:r>
              <w:rPr>
                <w:color w:val="231F20"/>
                <w:spacing w:val="-49"/>
              </w:rPr>
              <w:t xml:space="preserve"> </w:t>
            </w:r>
            <w:r>
              <w:rPr>
                <w:color w:val="231F20"/>
              </w:rPr>
              <w:t>Any dispute arising out of the Contract, which cannot be amicably settled between the parties, shall be referred to adjudication/ arbitration in accordance with the laws of</w:t>
            </w:r>
            <w:r>
              <w:rPr>
                <w:color w:val="231F20"/>
                <w:spacing w:val="-12"/>
              </w:rPr>
              <w:t xml:space="preserve"> </w:t>
            </w:r>
            <w:r>
              <w:rPr>
                <w:color w:val="231F20"/>
              </w:rPr>
              <w:t>Bhutan.</w:t>
            </w:r>
          </w:p>
        </w:tc>
      </w:tr>
    </w:tbl>
    <w:p w:rsidR="00C01A85" w:rsidRDefault="00C01A85">
      <w:pPr>
        <w:pStyle w:val="BodyText"/>
        <w:rPr>
          <w:sz w:val="20"/>
        </w:rPr>
      </w:pPr>
    </w:p>
    <w:p w:rsidR="00C01A85" w:rsidRDefault="00C01A85">
      <w:pPr>
        <w:pStyle w:val="BodyText"/>
        <w:spacing w:before="3"/>
        <w:rPr>
          <w:sz w:val="23"/>
        </w:rPr>
      </w:pPr>
    </w:p>
    <w:p w:rsidR="00C01A85" w:rsidRDefault="00E03636">
      <w:pPr>
        <w:pStyle w:val="BodyText"/>
        <w:tabs>
          <w:tab w:val="left" w:pos="5347"/>
        </w:tabs>
        <w:ind w:left="307"/>
      </w:pPr>
      <w:r>
        <w:rPr>
          <w:color w:val="231F20"/>
        </w:rPr>
        <w:t>FOR THE</w:t>
      </w:r>
      <w:r>
        <w:rPr>
          <w:color w:val="231F20"/>
          <w:spacing w:val="-4"/>
        </w:rPr>
        <w:t xml:space="preserve"> </w:t>
      </w:r>
      <w:r>
        <w:rPr>
          <w:color w:val="231F20"/>
        </w:rPr>
        <w:t>PROCURING</w:t>
      </w:r>
      <w:r>
        <w:rPr>
          <w:color w:val="231F20"/>
          <w:spacing w:val="-13"/>
        </w:rPr>
        <w:t xml:space="preserve"> </w:t>
      </w:r>
      <w:r>
        <w:rPr>
          <w:color w:val="231F20"/>
        </w:rPr>
        <w:t>AGENCY</w:t>
      </w:r>
      <w:r>
        <w:rPr>
          <w:color w:val="231F20"/>
        </w:rPr>
        <w:tab/>
        <w:t>FOR THE</w:t>
      </w:r>
      <w:r>
        <w:rPr>
          <w:color w:val="231F20"/>
          <w:spacing w:val="-4"/>
        </w:rPr>
        <w:t xml:space="preserve"> CONSULTANT</w:t>
      </w:r>
    </w:p>
    <w:p w:rsidR="00C01A85" w:rsidRDefault="00C01A85">
      <w:pPr>
        <w:pStyle w:val="BodyText"/>
        <w:rPr>
          <w:sz w:val="20"/>
        </w:rPr>
      </w:pPr>
    </w:p>
    <w:p w:rsidR="00C01A85" w:rsidRDefault="00C01A85">
      <w:pPr>
        <w:pStyle w:val="BodyText"/>
        <w:spacing w:before="11"/>
      </w:pPr>
    </w:p>
    <w:p w:rsidR="00C01A85" w:rsidRDefault="00E03636">
      <w:pPr>
        <w:pStyle w:val="BodyText"/>
        <w:tabs>
          <w:tab w:val="left" w:pos="4390"/>
          <w:tab w:val="left" w:pos="5347"/>
          <w:tab w:val="left" w:pos="8833"/>
        </w:tabs>
        <w:spacing w:before="93"/>
        <w:ind w:left="1027"/>
        <w:rPr>
          <w:rFonts w:ascii="Times New Roman"/>
        </w:rPr>
      </w:pPr>
      <w:r>
        <w:rPr>
          <w:color w:val="231F20"/>
        </w:rPr>
        <w:t>Signed</w:t>
      </w:r>
      <w:r>
        <w:rPr>
          <w:color w:val="231F20"/>
          <w:spacing w:val="-1"/>
        </w:rPr>
        <w:t xml:space="preserve"> </w:t>
      </w:r>
      <w:r>
        <w:rPr>
          <w:color w:val="231F20"/>
        </w:rPr>
        <w:t>by</w:t>
      </w:r>
      <w:r>
        <w:rPr>
          <w:color w:val="231F20"/>
          <w:u w:val="single" w:color="221E1F"/>
        </w:rPr>
        <w:t xml:space="preserve"> </w:t>
      </w:r>
      <w:r>
        <w:rPr>
          <w:color w:val="231F20"/>
          <w:u w:val="single" w:color="221E1F"/>
        </w:rPr>
        <w:tab/>
      </w:r>
      <w:r>
        <w:rPr>
          <w:color w:val="231F20"/>
        </w:rPr>
        <w:tab/>
        <w:t>Signed</w:t>
      </w:r>
      <w:r>
        <w:rPr>
          <w:color w:val="231F20"/>
          <w:spacing w:val="-1"/>
        </w:rPr>
        <w:t xml:space="preserve"> </w:t>
      </w:r>
      <w:r>
        <w:rPr>
          <w:color w:val="231F20"/>
        </w:rPr>
        <w:t>by</w:t>
      </w:r>
      <w:r>
        <w:rPr>
          <w:color w:val="231F20"/>
          <w:spacing w:val="-1"/>
        </w:rPr>
        <w:t xml:space="preserve"> </w:t>
      </w:r>
      <w:r>
        <w:rPr>
          <w:rFonts w:ascii="Times New Roman"/>
          <w:color w:val="231F20"/>
          <w:u w:val="single" w:color="221E1F"/>
        </w:rPr>
        <w:t xml:space="preserve"> </w:t>
      </w:r>
      <w:r>
        <w:rPr>
          <w:rFonts w:ascii="Times New Roman"/>
          <w:color w:val="231F20"/>
          <w:u w:val="single" w:color="221E1F"/>
        </w:rPr>
        <w:tab/>
      </w:r>
    </w:p>
    <w:p w:rsidR="00C01A85" w:rsidRDefault="00C01A85">
      <w:pPr>
        <w:pStyle w:val="BodyText"/>
        <w:spacing w:before="7"/>
        <w:rPr>
          <w:rFonts w:ascii="Times New Roman"/>
          <w:sz w:val="18"/>
        </w:rPr>
      </w:pPr>
    </w:p>
    <w:p w:rsidR="00C01A85" w:rsidRDefault="00E03636">
      <w:pPr>
        <w:pStyle w:val="BodyText"/>
        <w:tabs>
          <w:tab w:val="left" w:pos="4247"/>
          <w:tab w:val="left" w:pos="5347"/>
          <w:tab w:val="left" w:pos="8812"/>
        </w:tabs>
        <w:spacing w:before="93"/>
        <w:ind w:left="1027"/>
        <w:rPr>
          <w:rFonts w:ascii="Times New Roman"/>
        </w:rPr>
      </w:pPr>
      <w:r>
        <w:rPr>
          <w:color w:val="231F20"/>
          <w:spacing w:val="-3"/>
        </w:rPr>
        <w:t>Title:</w:t>
      </w:r>
      <w:r>
        <w:rPr>
          <w:color w:val="231F20"/>
          <w:spacing w:val="-3"/>
          <w:u w:val="single" w:color="221E1F"/>
        </w:rPr>
        <w:t xml:space="preserve"> </w:t>
      </w:r>
      <w:r>
        <w:rPr>
          <w:color w:val="231F20"/>
          <w:spacing w:val="-3"/>
          <w:u w:val="single" w:color="221E1F"/>
        </w:rPr>
        <w:tab/>
      </w:r>
      <w:r>
        <w:rPr>
          <w:color w:val="231F20"/>
          <w:spacing w:val="-3"/>
        </w:rPr>
        <w:tab/>
        <w:t>Title:</w:t>
      </w:r>
      <w:r>
        <w:rPr>
          <w:color w:val="231F20"/>
          <w:spacing w:val="-1"/>
        </w:rPr>
        <w:t xml:space="preserve"> </w:t>
      </w:r>
      <w:r>
        <w:rPr>
          <w:rFonts w:ascii="Times New Roman"/>
          <w:color w:val="231F20"/>
          <w:u w:val="single" w:color="221E1F"/>
        </w:rPr>
        <w:t xml:space="preserve"> </w:t>
      </w:r>
      <w:r>
        <w:rPr>
          <w:rFonts w:ascii="Times New Roman"/>
          <w:color w:val="231F20"/>
          <w:u w:val="single" w:color="221E1F"/>
        </w:rPr>
        <w:tab/>
      </w:r>
    </w:p>
    <w:p w:rsidR="00C01A85" w:rsidRDefault="00C01A85">
      <w:pPr>
        <w:pStyle w:val="BodyText"/>
        <w:rPr>
          <w:rFonts w:ascii="Times New Roman"/>
          <w:sz w:val="20"/>
        </w:rPr>
      </w:pPr>
    </w:p>
    <w:p w:rsidR="00C01A85" w:rsidRDefault="00C01A85">
      <w:pPr>
        <w:pStyle w:val="BodyText"/>
        <w:rPr>
          <w:rFonts w:ascii="Times New Roman"/>
          <w:sz w:val="20"/>
        </w:rPr>
      </w:pPr>
    </w:p>
    <w:p w:rsidR="00C01A85" w:rsidRDefault="00C01A85">
      <w:pPr>
        <w:pStyle w:val="BodyText"/>
        <w:rPr>
          <w:rFonts w:ascii="Times New Roman"/>
          <w:sz w:val="20"/>
        </w:rPr>
      </w:pPr>
    </w:p>
    <w:p w:rsidR="00C01A85" w:rsidRDefault="00C01A85">
      <w:pPr>
        <w:pStyle w:val="BodyText"/>
        <w:rPr>
          <w:rFonts w:ascii="Times New Roman"/>
          <w:sz w:val="20"/>
        </w:rPr>
      </w:pPr>
    </w:p>
    <w:p w:rsidR="00C01A85" w:rsidRDefault="00C01A85">
      <w:pPr>
        <w:pStyle w:val="BodyText"/>
        <w:rPr>
          <w:rFonts w:ascii="Times New Roman"/>
          <w:sz w:val="20"/>
        </w:rPr>
      </w:pPr>
    </w:p>
    <w:p w:rsidR="00C01A85" w:rsidRDefault="00C01A85">
      <w:pPr>
        <w:pStyle w:val="BodyText"/>
        <w:rPr>
          <w:rFonts w:ascii="Times New Roman"/>
          <w:sz w:val="20"/>
        </w:rPr>
      </w:pPr>
    </w:p>
    <w:p w:rsidR="00C01A85" w:rsidRDefault="00C01A85">
      <w:pPr>
        <w:pStyle w:val="BodyText"/>
        <w:rPr>
          <w:rFonts w:ascii="Times New Roman"/>
          <w:sz w:val="20"/>
        </w:rPr>
      </w:pPr>
    </w:p>
    <w:p w:rsidR="00C01A85" w:rsidRDefault="00C01A85">
      <w:pPr>
        <w:pStyle w:val="BodyText"/>
        <w:rPr>
          <w:rFonts w:ascii="Times New Roman"/>
          <w:sz w:val="20"/>
        </w:rPr>
      </w:pPr>
    </w:p>
    <w:p w:rsidR="00C01A85" w:rsidRDefault="00C01A85">
      <w:pPr>
        <w:pStyle w:val="BodyText"/>
        <w:rPr>
          <w:rFonts w:ascii="Times New Roman"/>
          <w:sz w:val="20"/>
        </w:rPr>
      </w:pPr>
    </w:p>
    <w:p w:rsidR="00C01A85" w:rsidRDefault="00C01A85">
      <w:pPr>
        <w:pStyle w:val="BodyText"/>
        <w:rPr>
          <w:rFonts w:ascii="Times New Roman"/>
          <w:sz w:val="20"/>
        </w:rPr>
      </w:pPr>
    </w:p>
    <w:p w:rsidR="00C01A85" w:rsidRDefault="00C01A85">
      <w:pPr>
        <w:pStyle w:val="BodyText"/>
        <w:rPr>
          <w:rFonts w:ascii="Times New Roman"/>
          <w:sz w:val="20"/>
        </w:rPr>
      </w:pPr>
    </w:p>
    <w:p w:rsidR="00C01A85" w:rsidRDefault="00C01A85">
      <w:pPr>
        <w:pStyle w:val="BodyText"/>
        <w:rPr>
          <w:rFonts w:ascii="Times New Roman"/>
          <w:sz w:val="20"/>
        </w:rPr>
      </w:pPr>
    </w:p>
    <w:p w:rsidR="00C01A85" w:rsidRDefault="00C01A85">
      <w:pPr>
        <w:pStyle w:val="BodyText"/>
        <w:rPr>
          <w:rFonts w:ascii="Times New Roman"/>
          <w:sz w:val="20"/>
        </w:rPr>
      </w:pPr>
    </w:p>
    <w:p w:rsidR="00C01A85" w:rsidRDefault="00C01A85">
      <w:pPr>
        <w:pStyle w:val="BodyText"/>
        <w:rPr>
          <w:rFonts w:ascii="Times New Roman"/>
          <w:sz w:val="20"/>
        </w:rPr>
      </w:pPr>
    </w:p>
    <w:p w:rsidR="00C01A85" w:rsidRDefault="00C01A85">
      <w:pPr>
        <w:pStyle w:val="BodyText"/>
        <w:rPr>
          <w:rFonts w:ascii="Times New Roman"/>
          <w:sz w:val="20"/>
        </w:rPr>
      </w:pPr>
    </w:p>
    <w:p w:rsidR="00C01A85" w:rsidRDefault="00C01A85">
      <w:pPr>
        <w:pStyle w:val="BodyText"/>
        <w:rPr>
          <w:rFonts w:ascii="Times New Roman"/>
          <w:sz w:val="20"/>
        </w:rPr>
      </w:pPr>
    </w:p>
    <w:p w:rsidR="00C01A85" w:rsidRDefault="00C01A85">
      <w:pPr>
        <w:pStyle w:val="BodyText"/>
        <w:rPr>
          <w:rFonts w:ascii="Times New Roman"/>
          <w:sz w:val="20"/>
        </w:rPr>
      </w:pPr>
    </w:p>
    <w:p w:rsidR="00C01A85" w:rsidRDefault="00C01A85">
      <w:pPr>
        <w:pStyle w:val="BodyText"/>
        <w:rPr>
          <w:rFonts w:ascii="Times New Roman"/>
          <w:sz w:val="20"/>
        </w:rPr>
      </w:pPr>
    </w:p>
    <w:p w:rsidR="00C01A85" w:rsidRDefault="00C01A85">
      <w:pPr>
        <w:pStyle w:val="BodyText"/>
        <w:rPr>
          <w:rFonts w:ascii="Times New Roman"/>
          <w:sz w:val="20"/>
        </w:rPr>
      </w:pPr>
    </w:p>
    <w:p w:rsidR="00C01A85" w:rsidRDefault="00C01A85">
      <w:pPr>
        <w:pStyle w:val="BodyText"/>
        <w:rPr>
          <w:rFonts w:ascii="Times New Roman"/>
          <w:sz w:val="20"/>
        </w:rPr>
      </w:pPr>
    </w:p>
    <w:p w:rsidR="00C01A85" w:rsidRDefault="00C01A85">
      <w:pPr>
        <w:pStyle w:val="BodyText"/>
        <w:rPr>
          <w:rFonts w:ascii="Times New Roman"/>
          <w:sz w:val="20"/>
        </w:rPr>
      </w:pPr>
    </w:p>
    <w:p w:rsidR="00C01A85" w:rsidRDefault="00C01A85">
      <w:pPr>
        <w:pStyle w:val="BodyText"/>
        <w:rPr>
          <w:rFonts w:ascii="Times New Roman"/>
          <w:sz w:val="20"/>
        </w:rPr>
      </w:pPr>
    </w:p>
    <w:p w:rsidR="00C01A85" w:rsidRDefault="00C01A85">
      <w:pPr>
        <w:pStyle w:val="BodyText"/>
        <w:rPr>
          <w:rFonts w:ascii="Times New Roman"/>
          <w:sz w:val="20"/>
        </w:rPr>
      </w:pPr>
    </w:p>
    <w:p w:rsidR="00C01A85" w:rsidRDefault="00C01A85">
      <w:pPr>
        <w:pStyle w:val="BodyText"/>
        <w:rPr>
          <w:rFonts w:ascii="Times New Roman"/>
          <w:sz w:val="20"/>
        </w:rPr>
      </w:pPr>
    </w:p>
    <w:p w:rsidR="00C01A85" w:rsidRDefault="00C01A85">
      <w:pPr>
        <w:pStyle w:val="BodyText"/>
        <w:rPr>
          <w:rFonts w:ascii="Times New Roman"/>
          <w:sz w:val="20"/>
        </w:rPr>
      </w:pPr>
    </w:p>
    <w:p w:rsidR="00C01A85" w:rsidRDefault="00C01A85">
      <w:pPr>
        <w:pStyle w:val="BodyText"/>
        <w:rPr>
          <w:rFonts w:ascii="Times New Roman"/>
          <w:sz w:val="20"/>
        </w:rPr>
      </w:pPr>
    </w:p>
    <w:p w:rsidR="00C01A85" w:rsidRDefault="00C01A85">
      <w:pPr>
        <w:pStyle w:val="BodyText"/>
        <w:rPr>
          <w:rFonts w:ascii="Times New Roman"/>
          <w:sz w:val="20"/>
        </w:rPr>
      </w:pPr>
    </w:p>
    <w:p w:rsidR="00C01A85" w:rsidRDefault="00C01A85">
      <w:pPr>
        <w:pStyle w:val="BodyText"/>
        <w:rPr>
          <w:rFonts w:ascii="Times New Roman"/>
          <w:sz w:val="20"/>
        </w:rPr>
      </w:pPr>
    </w:p>
    <w:p w:rsidR="00C01A85" w:rsidRDefault="00C01A85">
      <w:pPr>
        <w:pStyle w:val="BodyText"/>
        <w:rPr>
          <w:rFonts w:ascii="Times New Roman"/>
          <w:sz w:val="20"/>
        </w:rPr>
      </w:pPr>
    </w:p>
    <w:p w:rsidR="00C01A85" w:rsidRDefault="00C01A85">
      <w:pPr>
        <w:pStyle w:val="BodyText"/>
        <w:rPr>
          <w:rFonts w:ascii="Times New Roman"/>
          <w:sz w:val="20"/>
        </w:rPr>
      </w:pPr>
    </w:p>
    <w:p w:rsidR="00C01A85" w:rsidRDefault="00C01A85">
      <w:pPr>
        <w:pStyle w:val="BodyText"/>
        <w:rPr>
          <w:rFonts w:ascii="Times New Roman"/>
          <w:sz w:val="20"/>
        </w:rPr>
      </w:pPr>
    </w:p>
    <w:p w:rsidR="00C01A85" w:rsidRDefault="00C01A85">
      <w:pPr>
        <w:pStyle w:val="BodyText"/>
        <w:rPr>
          <w:rFonts w:ascii="Times New Roman"/>
          <w:sz w:val="20"/>
        </w:rPr>
      </w:pPr>
    </w:p>
    <w:p w:rsidR="00C01A85" w:rsidRDefault="00C01A85">
      <w:pPr>
        <w:pStyle w:val="BodyText"/>
        <w:rPr>
          <w:rFonts w:ascii="Times New Roman"/>
          <w:sz w:val="20"/>
        </w:rPr>
      </w:pPr>
    </w:p>
    <w:p w:rsidR="00C01A85" w:rsidRDefault="00C01A85">
      <w:pPr>
        <w:pStyle w:val="BodyText"/>
        <w:rPr>
          <w:rFonts w:ascii="Times New Roman"/>
          <w:sz w:val="20"/>
        </w:rPr>
      </w:pPr>
    </w:p>
    <w:p w:rsidR="00C01A85" w:rsidRDefault="00C01A85">
      <w:pPr>
        <w:pStyle w:val="BodyText"/>
        <w:rPr>
          <w:rFonts w:ascii="Times New Roman"/>
          <w:sz w:val="20"/>
        </w:rPr>
      </w:pPr>
    </w:p>
    <w:p w:rsidR="00C01A85" w:rsidRDefault="00C01A85">
      <w:pPr>
        <w:pStyle w:val="BodyText"/>
        <w:rPr>
          <w:rFonts w:ascii="Times New Roman"/>
          <w:sz w:val="20"/>
        </w:rPr>
      </w:pPr>
    </w:p>
    <w:p w:rsidR="00C01A85" w:rsidRDefault="004461CA">
      <w:pPr>
        <w:pStyle w:val="BodyText"/>
        <w:spacing w:before="4"/>
        <w:rPr>
          <w:rFonts w:ascii="Times New Roman"/>
          <w:sz w:val="29"/>
        </w:rPr>
      </w:pPr>
      <w:r>
        <w:pict>
          <v:line id="_x0000_s1027" style="position:absolute;z-index:-251644928;mso-wrap-distance-left:0;mso-wrap-distance-right:0;mso-position-horizontal-relative:page" from="62.35pt,19.25pt" to="134.35pt,19.25pt" strokecolor="#231f20">
            <w10:wrap type="topAndBottom" anchorx="page"/>
          </v:line>
        </w:pict>
      </w:r>
    </w:p>
    <w:p w:rsidR="00C01A85" w:rsidRDefault="00E03636">
      <w:pPr>
        <w:pStyle w:val="ListParagraph"/>
        <w:numPr>
          <w:ilvl w:val="0"/>
          <w:numId w:val="51"/>
        </w:numPr>
        <w:tabs>
          <w:tab w:val="left" w:pos="648"/>
        </w:tabs>
        <w:spacing w:line="249" w:lineRule="auto"/>
        <w:ind w:right="305" w:hanging="340"/>
        <w:rPr>
          <w:color w:val="231F20"/>
          <w:sz w:val="16"/>
        </w:rPr>
      </w:pPr>
      <w:r>
        <w:rPr>
          <w:color w:val="231F20"/>
          <w:sz w:val="16"/>
        </w:rPr>
        <w:t>In</w:t>
      </w:r>
      <w:r>
        <w:rPr>
          <w:color w:val="231F20"/>
          <w:spacing w:val="-6"/>
          <w:sz w:val="16"/>
        </w:rPr>
        <w:t xml:space="preserve"> </w:t>
      </w:r>
      <w:r>
        <w:rPr>
          <w:color w:val="231F20"/>
          <w:sz w:val="16"/>
        </w:rPr>
        <w:t>the</w:t>
      </w:r>
      <w:r>
        <w:rPr>
          <w:color w:val="231F20"/>
          <w:spacing w:val="-5"/>
          <w:sz w:val="16"/>
        </w:rPr>
        <w:t xml:space="preserve"> </w:t>
      </w:r>
      <w:r>
        <w:rPr>
          <w:color w:val="231F20"/>
          <w:sz w:val="16"/>
        </w:rPr>
        <w:t>case</w:t>
      </w:r>
      <w:r>
        <w:rPr>
          <w:color w:val="231F20"/>
          <w:spacing w:val="-5"/>
          <w:sz w:val="16"/>
        </w:rPr>
        <w:t xml:space="preserve"> </w:t>
      </w:r>
      <w:r>
        <w:rPr>
          <w:color w:val="231F20"/>
          <w:sz w:val="16"/>
        </w:rPr>
        <w:t>of</w:t>
      </w:r>
      <w:r>
        <w:rPr>
          <w:color w:val="231F20"/>
          <w:spacing w:val="-6"/>
          <w:sz w:val="16"/>
        </w:rPr>
        <w:t xml:space="preserve"> </w:t>
      </w:r>
      <w:r>
        <w:rPr>
          <w:color w:val="231F20"/>
          <w:sz w:val="16"/>
        </w:rPr>
        <w:t>a</w:t>
      </w:r>
      <w:r>
        <w:rPr>
          <w:color w:val="231F20"/>
          <w:spacing w:val="-6"/>
          <w:sz w:val="16"/>
        </w:rPr>
        <w:t xml:space="preserve"> </w:t>
      </w:r>
      <w:r>
        <w:rPr>
          <w:color w:val="231F20"/>
          <w:sz w:val="16"/>
        </w:rPr>
        <w:t>Contract</w:t>
      </w:r>
      <w:r>
        <w:rPr>
          <w:color w:val="231F20"/>
          <w:spacing w:val="-6"/>
          <w:sz w:val="16"/>
        </w:rPr>
        <w:t xml:space="preserve"> </w:t>
      </w:r>
      <w:r>
        <w:rPr>
          <w:color w:val="231F20"/>
          <w:sz w:val="16"/>
        </w:rPr>
        <w:t>entered</w:t>
      </w:r>
      <w:r>
        <w:rPr>
          <w:color w:val="231F20"/>
          <w:spacing w:val="-6"/>
          <w:sz w:val="16"/>
        </w:rPr>
        <w:t xml:space="preserve"> </w:t>
      </w:r>
      <w:r>
        <w:rPr>
          <w:color w:val="231F20"/>
          <w:sz w:val="16"/>
        </w:rPr>
        <w:t>into</w:t>
      </w:r>
      <w:r>
        <w:rPr>
          <w:color w:val="231F20"/>
          <w:spacing w:val="-6"/>
          <w:sz w:val="16"/>
        </w:rPr>
        <w:t xml:space="preserve"> </w:t>
      </w:r>
      <w:r>
        <w:rPr>
          <w:color w:val="231F20"/>
          <w:sz w:val="16"/>
        </w:rPr>
        <w:t>with</w:t>
      </w:r>
      <w:r>
        <w:rPr>
          <w:color w:val="231F20"/>
          <w:spacing w:val="-6"/>
          <w:sz w:val="16"/>
        </w:rPr>
        <w:t xml:space="preserve"> </w:t>
      </w:r>
      <w:r>
        <w:rPr>
          <w:color w:val="231F20"/>
          <w:sz w:val="16"/>
        </w:rPr>
        <w:t>a</w:t>
      </w:r>
      <w:r>
        <w:rPr>
          <w:color w:val="231F20"/>
          <w:spacing w:val="-6"/>
          <w:sz w:val="16"/>
        </w:rPr>
        <w:t xml:space="preserve"> </w:t>
      </w:r>
      <w:r>
        <w:rPr>
          <w:color w:val="231F20"/>
          <w:sz w:val="16"/>
        </w:rPr>
        <w:t>foreign</w:t>
      </w:r>
      <w:r>
        <w:rPr>
          <w:color w:val="231F20"/>
          <w:spacing w:val="-5"/>
          <w:sz w:val="16"/>
        </w:rPr>
        <w:t xml:space="preserve"> </w:t>
      </w:r>
      <w:r>
        <w:rPr>
          <w:color w:val="231F20"/>
          <w:sz w:val="16"/>
        </w:rPr>
        <w:t>Consultant,</w:t>
      </w:r>
      <w:r>
        <w:rPr>
          <w:color w:val="231F20"/>
          <w:spacing w:val="-5"/>
          <w:sz w:val="16"/>
        </w:rPr>
        <w:t xml:space="preserve"> </w:t>
      </w:r>
      <w:r>
        <w:rPr>
          <w:color w:val="231F20"/>
          <w:sz w:val="16"/>
        </w:rPr>
        <w:t>the</w:t>
      </w:r>
      <w:r>
        <w:rPr>
          <w:color w:val="231F20"/>
          <w:spacing w:val="-6"/>
          <w:sz w:val="16"/>
        </w:rPr>
        <w:t xml:space="preserve"> </w:t>
      </w:r>
      <w:r>
        <w:rPr>
          <w:color w:val="231F20"/>
          <w:sz w:val="16"/>
        </w:rPr>
        <w:t>following</w:t>
      </w:r>
      <w:r>
        <w:rPr>
          <w:color w:val="231F20"/>
          <w:spacing w:val="-5"/>
          <w:sz w:val="16"/>
        </w:rPr>
        <w:t xml:space="preserve"> </w:t>
      </w:r>
      <w:r>
        <w:rPr>
          <w:color w:val="231F20"/>
          <w:sz w:val="16"/>
        </w:rPr>
        <w:t>provision</w:t>
      </w:r>
      <w:r>
        <w:rPr>
          <w:color w:val="231F20"/>
          <w:spacing w:val="-5"/>
          <w:sz w:val="16"/>
        </w:rPr>
        <w:t xml:space="preserve"> </w:t>
      </w:r>
      <w:r>
        <w:rPr>
          <w:color w:val="231F20"/>
          <w:sz w:val="16"/>
        </w:rPr>
        <w:t>may</w:t>
      </w:r>
      <w:r>
        <w:rPr>
          <w:color w:val="231F20"/>
          <w:spacing w:val="-5"/>
          <w:sz w:val="16"/>
        </w:rPr>
        <w:t xml:space="preserve"> </w:t>
      </w:r>
      <w:r>
        <w:rPr>
          <w:color w:val="231F20"/>
          <w:sz w:val="16"/>
        </w:rPr>
        <w:t>be</w:t>
      </w:r>
      <w:r>
        <w:rPr>
          <w:color w:val="231F20"/>
          <w:spacing w:val="-6"/>
          <w:sz w:val="16"/>
        </w:rPr>
        <w:t xml:space="preserve"> </w:t>
      </w:r>
      <w:r>
        <w:rPr>
          <w:color w:val="231F20"/>
          <w:sz w:val="16"/>
        </w:rPr>
        <w:t>substituted</w:t>
      </w:r>
      <w:r>
        <w:rPr>
          <w:color w:val="231F20"/>
          <w:spacing w:val="-6"/>
          <w:sz w:val="16"/>
        </w:rPr>
        <w:t xml:space="preserve"> </w:t>
      </w:r>
      <w:r>
        <w:rPr>
          <w:color w:val="231F20"/>
          <w:sz w:val="16"/>
        </w:rPr>
        <w:t>for</w:t>
      </w:r>
      <w:r>
        <w:rPr>
          <w:color w:val="231F20"/>
          <w:spacing w:val="-5"/>
          <w:sz w:val="16"/>
        </w:rPr>
        <w:t xml:space="preserve"> </w:t>
      </w:r>
      <w:r>
        <w:rPr>
          <w:color w:val="231F20"/>
          <w:sz w:val="16"/>
        </w:rPr>
        <w:t>paragraph</w:t>
      </w:r>
      <w:r>
        <w:rPr>
          <w:color w:val="231F20"/>
          <w:spacing w:val="-5"/>
          <w:sz w:val="16"/>
        </w:rPr>
        <w:t xml:space="preserve"> </w:t>
      </w:r>
      <w:r>
        <w:rPr>
          <w:color w:val="231F20"/>
          <w:sz w:val="16"/>
        </w:rPr>
        <w:t>12:</w:t>
      </w:r>
      <w:r>
        <w:rPr>
          <w:color w:val="231F20"/>
          <w:spacing w:val="-6"/>
          <w:sz w:val="16"/>
        </w:rPr>
        <w:t xml:space="preserve"> </w:t>
      </w:r>
      <w:r>
        <w:rPr>
          <w:color w:val="231F20"/>
          <w:sz w:val="16"/>
        </w:rPr>
        <w:t>“Any dispute, controversy or claim arising out of or relating to this Contract or the breach, termination or invalidity thereof, shall be settled by arbitration in accordance with the UNCITRAL</w:t>
      </w:r>
      <w:r>
        <w:rPr>
          <w:color w:val="231F20"/>
          <w:spacing w:val="-34"/>
          <w:sz w:val="16"/>
        </w:rPr>
        <w:t xml:space="preserve"> </w:t>
      </w:r>
      <w:r>
        <w:rPr>
          <w:color w:val="231F20"/>
          <w:sz w:val="16"/>
        </w:rPr>
        <w:t>Arbitration Rules as at present in force.”</w:t>
      </w:r>
    </w:p>
    <w:p w:rsidR="00C01A85" w:rsidRDefault="00C01A85">
      <w:pPr>
        <w:spacing w:line="249" w:lineRule="auto"/>
        <w:jc w:val="both"/>
        <w:rPr>
          <w:sz w:val="16"/>
        </w:rPr>
        <w:sectPr w:rsidR="00C01A85">
          <w:pgSz w:w="11910" w:h="16840"/>
          <w:pgMar w:top="1200" w:right="940" w:bottom="1360" w:left="940" w:header="0" w:footer="916" w:gutter="0"/>
          <w:cols w:space="720"/>
        </w:sectPr>
      </w:pPr>
    </w:p>
    <w:p w:rsidR="00C01A85" w:rsidRDefault="00E03636">
      <w:pPr>
        <w:spacing w:before="70"/>
        <w:ind w:left="3765"/>
        <w:rPr>
          <w:b/>
          <w:sz w:val="28"/>
        </w:rPr>
      </w:pPr>
      <w:r>
        <w:rPr>
          <w:b/>
          <w:color w:val="231F20"/>
          <w:sz w:val="28"/>
        </w:rPr>
        <w:lastRenderedPageBreak/>
        <w:t>LIST OF ANNEXES</w:t>
      </w:r>
    </w:p>
    <w:p w:rsidR="00C01A85" w:rsidRDefault="00C01A85">
      <w:pPr>
        <w:pStyle w:val="BodyText"/>
        <w:spacing w:before="7"/>
        <w:rPr>
          <w:b/>
          <w:sz w:val="25"/>
        </w:rPr>
      </w:pPr>
    </w:p>
    <w:p w:rsidR="00C01A85" w:rsidRDefault="00E03636">
      <w:pPr>
        <w:pStyle w:val="BodyText"/>
        <w:tabs>
          <w:tab w:val="left" w:pos="1477"/>
        </w:tabs>
        <w:spacing w:line="530" w:lineRule="auto"/>
        <w:ind w:left="307" w:right="4365"/>
      </w:pPr>
      <w:r>
        <w:rPr>
          <w:color w:val="231F20"/>
        </w:rPr>
        <w:t>Annex</w:t>
      </w:r>
      <w:r>
        <w:rPr>
          <w:color w:val="231F20"/>
          <w:spacing w:val="-13"/>
        </w:rPr>
        <w:t xml:space="preserve"> </w:t>
      </w:r>
      <w:r>
        <w:rPr>
          <w:color w:val="231F20"/>
        </w:rPr>
        <w:t>A:</w:t>
      </w:r>
      <w:r>
        <w:rPr>
          <w:color w:val="231F20"/>
        </w:rPr>
        <w:tab/>
      </w:r>
      <w:r>
        <w:rPr>
          <w:color w:val="231F20"/>
          <w:spacing w:val="-6"/>
        </w:rPr>
        <w:t xml:space="preserve">Terms </w:t>
      </w:r>
      <w:r>
        <w:rPr>
          <w:color w:val="231F20"/>
        </w:rPr>
        <w:t>of Reference and Scope of Services Annex B:</w:t>
      </w:r>
      <w:r>
        <w:rPr>
          <w:color w:val="231F20"/>
        </w:rPr>
        <w:tab/>
        <w:t>Consultant’s</w:t>
      </w:r>
      <w:r>
        <w:rPr>
          <w:color w:val="231F20"/>
          <w:spacing w:val="-1"/>
        </w:rPr>
        <w:t xml:space="preserve"> </w:t>
      </w:r>
      <w:r>
        <w:rPr>
          <w:color w:val="231F20"/>
        </w:rPr>
        <w:t>Personnel</w:t>
      </w:r>
    </w:p>
    <w:p w:rsidR="00C01A85" w:rsidRDefault="00E03636">
      <w:pPr>
        <w:pStyle w:val="BodyText"/>
        <w:tabs>
          <w:tab w:val="left" w:pos="1477"/>
        </w:tabs>
        <w:spacing w:before="2"/>
        <w:ind w:left="307"/>
      </w:pPr>
      <w:r>
        <w:rPr>
          <w:color w:val="231F20"/>
        </w:rPr>
        <w:t>Annex</w:t>
      </w:r>
      <w:r>
        <w:rPr>
          <w:color w:val="231F20"/>
          <w:spacing w:val="-1"/>
        </w:rPr>
        <w:t xml:space="preserve"> </w:t>
      </w:r>
      <w:r>
        <w:rPr>
          <w:color w:val="231F20"/>
        </w:rPr>
        <w:t>C:</w:t>
      </w:r>
      <w:r>
        <w:rPr>
          <w:color w:val="231F20"/>
        </w:rPr>
        <w:tab/>
        <w:t>Consultant’s Reporting</w:t>
      </w:r>
      <w:r>
        <w:rPr>
          <w:color w:val="231F20"/>
          <w:spacing w:val="-1"/>
        </w:rPr>
        <w:t xml:space="preserve"> </w:t>
      </w:r>
      <w:r>
        <w:rPr>
          <w:color w:val="231F20"/>
        </w:rPr>
        <w:t>Obligations</w:t>
      </w:r>
    </w:p>
    <w:p w:rsidR="00C01A85" w:rsidRDefault="00C01A85">
      <w:pPr>
        <w:sectPr w:rsidR="00C01A85">
          <w:pgSz w:w="11910" w:h="16840"/>
          <w:pgMar w:top="1100" w:right="940" w:bottom="1360" w:left="940" w:header="0" w:footer="916" w:gutter="0"/>
          <w:cols w:space="720"/>
        </w:sectPr>
      </w:pPr>
    </w:p>
    <w:p w:rsidR="00C01A85" w:rsidRDefault="00C01A85">
      <w:pPr>
        <w:pStyle w:val="BodyText"/>
        <w:rPr>
          <w:sz w:val="20"/>
        </w:rPr>
      </w:pPr>
    </w:p>
    <w:p w:rsidR="00C01A85" w:rsidRDefault="00C01A85">
      <w:pPr>
        <w:pStyle w:val="BodyText"/>
        <w:rPr>
          <w:sz w:val="20"/>
        </w:rPr>
      </w:pPr>
    </w:p>
    <w:p w:rsidR="00C01A85" w:rsidRDefault="00C01A85">
      <w:pPr>
        <w:pStyle w:val="BodyText"/>
        <w:rPr>
          <w:sz w:val="20"/>
        </w:rPr>
      </w:pPr>
    </w:p>
    <w:p w:rsidR="00C01A85" w:rsidRDefault="00C01A85">
      <w:pPr>
        <w:pStyle w:val="BodyText"/>
        <w:rPr>
          <w:sz w:val="20"/>
        </w:rPr>
      </w:pPr>
    </w:p>
    <w:p w:rsidR="00C01A85" w:rsidRDefault="00C01A85">
      <w:pPr>
        <w:pStyle w:val="BodyText"/>
        <w:rPr>
          <w:sz w:val="20"/>
        </w:rPr>
      </w:pPr>
    </w:p>
    <w:p w:rsidR="00C01A85" w:rsidRDefault="00C01A85">
      <w:pPr>
        <w:pStyle w:val="BodyText"/>
        <w:rPr>
          <w:sz w:val="20"/>
        </w:rPr>
      </w:pPr>
    </w:p>
    <w:p w:rsidR="00C01A85" w:rsidRDefault="00C01A85">
      <w:pPr>
        <w:pStyle w:val="BodyText"/>
        <w:rPr>
          <w:sz w:val="20"/>
        </w:rPr>
      </w:pPr>
    </w:p>
    <w:p w:rsidR="00C01A85" w:rsidRDefault="00C01A85">
      <w:pPr>
        <w:pStyle w:val="BodyText"/>
        <w:rPr>
          <w:sz w:val="20"/>
        </w:rPr>
      </w:pPr>
    </w:p>
    <w:p w:rsidR="00C01A85" w:rsidRDefault="00C01A85">
      <w:pPr>
        <w:pStyle w:val="BodyText"/>
        <w:rPr>
          <w:sz w:val="20"/>
        </w:rPr>
      </w:pPr>
    </w:p>
    <w:p w:rsidR="00C01A85" w:rsidRDefault="00C01A85">
      <w:pPr>
        <w:pStyle w:val="BodyText"/>
        <w:rPr>
          <w:sz w:val="20"/>
        </w:rPr>
      </w:pPr>
    </w:p>
    <w:p w:rsidR="00C01A85" w:rsidRDefault="00C01A85">
      <w:pPr>
        <w:pStyle w:val="BodyText"/>
        <w:rPr>
          <w:sz w:val="20"/>
        </w:rPr>
      </w:pPr>
    </w:p>
    <w:p w:rsidR="00C01A85" w:rsidRDefault="00C01A85">
      <w:pPr>
        <w:pStyle w:val="BodyText"/>
        <w:rPr>
          <w:sz w:val="20"/>
        </w:rPr>
      </w:pPr>
    </w:p>
    <w:p w:rsidR="00C01A85" w:rsidRDefault="00C01A85">
      <w:pPr>
        <w:pStyle w:val="BodyText"/>
        <w:rPr>
          <w:sz w:val="20"/>
        </w:rPr>
      </w:pPr>
    </w:p>
    <w:p w:rsidR="00C01A85" w:rsidRDefault="00C01A85">
      <w:pPr>
        <w:pStyle w:val="BodyText"/>
        <w:rPr>
          <w:sz w:val="20"/>
        </w:rPr>
      </w:pPr>
    </w:p>
    <w:p w:rsidR="00C01A85" w:rsidRDefault="00C01A85">
      <w:pPr>
        <w:pStyle w:val="BodyText"/>
        <w:rPr>
          <w:sz w:val="20"/>
        </w:rPr>
      </w:pPr>
    </w:p>
    <w:p w:rsidR="00C01A85" w:rsidRDefault="00C01A85">
      <w:pPr>
        <w:pStyle w:val="BodyText"/>
        <w:rPr>
          <w:sz w:val="20"/>
        </w:rPr>
      </w:pPr>
    </w:p>
    <w:p w:rsidR="00C01A85" w:rsidRDefault="00C01A85">
      <w:pPr>
        <w:pStyle w:val="BodyText"/>
        <w:rPr>
          <w:sz w:val="20"/>
        </w:rPr>
      </w:pPr>
    </w:p>
    <w:p w:rsidR="00C01A85" w:rsidRDefault="00C01A85">
      <w:pPr>
        <w:pStyle w:val="BodyText"/>
        <w:rPr>
          <w:sz w:val="20"/>
        </w:rPr>
      </w:pPr>
    </w:p>
    <w:p w:rsidR="00C01A85" w:rsidRDefault="00C01A85">
      <w:pPr>
        <w:pStyle w:val="BodyText"/>
        <w:rPr>
          <w:sz w:val="20"/>
        </w:rPr>
      </w:pPr>
    </w:p>
    <w:p w:rsidR="00C01A85" w:rsidRDefault="00C01A85">
      <w:pPr>
        <w:pStyle w:val="BodyText"/>
        <w:rPr>
          <w:sz w:val="20"/>
        </w:rPr>
      </w:pPr>
    </w:p>
    <w:p w:rsidR="00C01A85" w:rsidRDefault="00C01A85">
      <w:pPr>
        <w:pStyle w:val="BodyText"/>
        <w:rPr>
          <w:sz w:val="20"/>
        </w:rPr>
      </w:pPr>
    </w:p>
    <w:p w:rsidR="00C01A85" w:rsidRDefault="00C01A85">
      <w:pPr>
        <w:pStyle w:val="BodyText"/>
        <w:rPr>
          <w:sz w:val="20"/>
        </w:rPr>
      </w:pPr>
    </w:p>
    <w:p w:rsidR="00C01A85" w:rsidRDefault="00C01A85">
      <w:pPr>
        <w:pStyle w:val="BodyText"/>
        <w:rPr>
          <w:sz w:val="20"/>
        </w:rPr>
      </w:pPr>
    </w:p>
    <w:p w:rsidR="00C01A85" w:rsidRDefault="00C01A85">
      <w:pPr>
        <w:pStyle w:val="BodyText"/>
        <w:rPr>
          <w:sz w:val="20"/>
        </w:rPr>
      </w:pPr>
    </w:p>
    <w:p w:rsidR="00C01A85" w:rsidRDefault="00C01A85">
      <w:pPr>
        <w:pStyle w:val="BodyText"/>
        <w:rPr>
          <w:sz w:val="20"/>
        </w:rPr>
      </w:pPr>
    </w:p>
    <w:p w:rsidR="00C01A85" w:rsidRDefault="00C01A85">
      <w:pPr>
        <w:pStyle w:val="BodyText"/>
        <w:rPr>
          <w:sz w:val="20"/>
        </w:rPr>
      </w:pPr>
    </w:p>
    <w:p w:rsidR="00C01A85" w:rsidRDefault="00C01A85">
      <w:pPr>
        <w:pStyle w:val="BodyText"/>
        <w:rPr>
          <w:sz w:val="20"/>
        </w:rPr>
      </w:pPr>
    </w:p>
    <w:p w:rsidR="00C01A85" w:rsidRDefault="00C01A85">
      <w:pPr>
        <w:pStyle w:val="BodyText"/>
        <w:rPr>
          <w:sz w:val="20"/>
        </w:rPr>
      </w:pPr>
    </w:p>
    <w:p w:rsidR="00C01A85" w:rsidRDefault="00E03636">
      <w:pPr>
        <w:spacing w:before="221"/>
        <w:ind w:left="841"/>
        <w:rPr>
          <w:b/>
          <w:sz w:val="28"/>
        </w:rPr>
      </w:pPr>
      <w:bookmarkStart w:id="9" w:name="_TOC_250000"/>
      <w:bookmarkEnd w:id="9"/>
      <w:r>
        <w:rPr>
          <w:b/>
          <w:color w:val="231F20"/>
          <w:sz w:val="28"/>
        </w:rPr>
        <w:t>ANNEX II: CONSULTING SERVICES: TIME- BASED CONTRACT</w:t>
      </w:r>
    </w:p>
    <w:p w:rsidR="00C01A85" w:rsidRDefault="00C01A85">
      <w:pPr>
        <w:rPr>
          <w:sz w:val="28"/>
        </w:rPr>
        <w:sectPr w:rsidR="00C01A85">
          <w:pgSz w:w="11910" w:h="16840"/>
          <w:pgMar w:top="1580" w:right="940" w:bottom="1360" w:left="940" w:header="0" w:footer="916" w:gutter="0"/>
          <w:cols w:space="720"/>
        </w:sectPr>
      </w:pPr>
    </w:p>
    <w:p w:rsidR="00C01A85" w:rsidRDefault="00E03636">
      <w:pPr>
        <w:spacing w:before="79"/>
        <w:ind w:left="258" w:right="258"/>
        <w:jc w:val="center"/>
        <w:rPr>
          <w:b/>
          <w:sz w:val="24"/>
        </w:rPr>
      </w:pPr>
      <w:r>
        <w:rPr>
          <w:b/>
          <w:color w:val="231F20"/>
          <w:sz w:val="24"/>
        </w:rPr>
        <w:lastRenderedPageBreak/>
        <w:t>SAMPLE CONTRACT FOR CONSULTING SERVICES</w:t>
      </w:r>
    </w:p>
    <w:p w:rsidR="00C01A85" w:rsidRDefault="00C01A85">
      <w:pPr>
        <w:pStyle w:val="BodyText"/>
        <w:spacing w:before="3"/>
        <w:rPr>
          <w:b/>
          <w:sz w:val="26"/>
        </w:rPr>
      </w:pPr>
    </w:p>
    <w:p w:rsidR="00C01A85" w:rsidRDefault="00E03636">
      <w:pPr>
        <w:spacing w:before="1"/>
        <w:ind w:left="258" w:right="258"/>
        <w:jc w:val="center"/>
        <w:rPr>
          <w:b/>
        </w:rPr>
      </w:pPr>
      <w:r>
        <w:rPr>
          <w:b/>
          <w:color w:val="231F20"/>
        </w:rPr>
        <w:t>TIME-BASED PAYMENTS</w:t>
      </w:r>
    </w:p>
    <w:p w:rsidR="00C01A85" w:rsidRDefault="00C01A85">
      <w:pPr>
        <w:pStyle w:val="BodyText"/>
        <w:spacing w:before="7"/>
        <w:rPr>
          <w:b/>
          <w:sz w:val="26"/>
        </w:rPr>
      </w:pPr>
    </w:p>
    <w:p w:rsidR="00C01A85" w:rsidRDefault="00E03636">
      <w:pPr>
        <w:spacing w:before="1"/>
        <w:ind w:left="257" w:right="258"/>
        <w:jc w:val="center"/>
        <w:rPr>
          <w:i/>
        </w:rPr>
      </w:pPr>
      <w:r>
        <w:rPr>
          <w:i/>
        </w:rPr>
        <w:t>[This sample contract shall be used when a Time-Based contract is included in the RFP]</w:t>
      </w:r>
    </w:p>
    <w:p w:rsidR="00C01A85" w:rsidRDefault="00C01A85">
      <w:pPr>
        <w:pStyle w:val="BodyText"/>
        <w:rPr>
          <w:i/>
          <w:sz w:val="25"/>
        </w:rPr>
      </w:pPr>
    </w:p>
    <w:p w:rsidR="00C01A85" w:rsidRDefault="00E03636">
      <w:pPr>
        <w:ind w:left="258" w:right="258"/>
        <w:jc w:val="center"/>
        <w:rPr>
          <w:b/>
          <w:sz w:val="24"/>
        </w:rPr>
      </w:pPr>
      <w:r>
        <w:rPr>
          <w:b/>
          <w:color w:val="231F20"/>
          <w:sz w:val="24"/>
        </w:rPr>
        <w:t>CONTRACT</w:t>
      </w:r>
    </w:p>
    <w:p w:rsidR="00C01A85" w:rsidRDefault="00C01A85">
      <w:pPr>
        <w:pStyle w:val="BodyText"/>
        <w:spacing w:before="4"/>
        <w:rPr>
          <w:b/>
          <w:sz w:val="26"/>
        </w:rPr>
      </w:pPr>
    </w:p>
    <w:p w:rsidR="00C01A85" w:rsidRDefault="00E03636">
      <w:pPr>
        <w:spacing w:line="266" w:lineRule="auto"/>
        <w:ind w:left="307" w:right="305"/>
        <w:jc w:val="both"/>
        <w:rPr>
          <w:i/>
        </w:rPr>
      </w:pPr>
      <w:r>
        <w:t xml:space="preserve">THIS CONTRACT (“Contract”) is entered into this </w:t>
      </w:r>
      <w:r>
        <w:rPr>
          <w:i/>
        </w:rPr>
        <w:t>[insert starting date of assignment]</w:t>
      </w:r>
      <w:r>
        <w:t>, by and between [</w:t>
      </w:r>
      <w:r>
        <w:rPr>
          <w:i/>
        </w:rPr>
        <w:t xml:space="preserve">insert Procuring Agency’s name] </w:t>
      </w:r>
      <w:r>
        <w:t>(“the Procuring Agency”) having its principal place of business</w:t>
      </w:r>
      <w:r>
        <w:rPr>
          <w:spacing w:val="-12"/>
        </w:rPr>
        <w:t xml:space="preserve"> </w:t>
      </w:r>
      <w:r>
        <w:t>at</w:t>
      </w:r>
      <w:r>
        <w:rPr>
          <w:spacing w:val="-11"/>
        </w:rPr>
        <w:t xml:space="preserve"> </w:t>
      </w:r>
      <w:r>
        <w:rPr>
          <w:i/>
        </w:rPr>
        <w:t>[insert</w:t>
      </w:r>
      <w:r>
        <w:rPr>
          <w:i/>
          <w:spacing w:val="-12"/>
        </w:rPr>
        <w:t xml:space="preserve"> </w:t>
      </w:r>
      <w:r>
        <w:rPr>
          <w:i/>
        </w:rPr>
        <w:t>Procuring</w:t>
      </w:r>
      <w:r>
        <w:rPr>
          <w:i/>
          <w:spacing w:val="-18"/>
        </w:rPr>
        <w:t xml:space="preserve"> </w:t>
      </w:r>
      <w:r>
        <w:rPr>
          <w:i/>
        </w:rPr>
        <w:t>Agency’s</w:t>
      </w:r>
      <w:r>
        <w:rPr>
          <w:i/>
          <w:spacing w:val="-12"/>
        </w:rPr>
        <w:t xml:space="preserve"> </w:t>
      </w:r>
      <w:r>
        <w:rPr>
          <w:i/>
        </w:rPr>
        <w:t>address]</w:t>
      </w:r>
      <w:r>
        <w:t>,</w:t>
      </w:r>
      <w:r>
        <w:rPr>
          <w:spacing w:val="-11"/>
        </w:rPr>
        <w:t xml:space="preserve"> </w:t>
      </w:r>
      <w:r>
        <w:t>and</w:t>
      </w:r>
      <w:r>
        <w:rPr>
          <w:spacing w:val="-12"/>
        </w:rPr>
        <w:t xml:space="preserve"> </w:t>
      </w:r>
      <w:r>
        <w:rPr>
          <w:i/>
        </w:rPr>
        <w:t>[insert</w:t>
      </w:r>
      <w:r>
        <w:rPr>
          <w:i/>
          <w:spacing w:val="-11"/>
        </w:rPr>
        <w:t xml:space="preserve"> </w:t>
      </w:r>
      <w:r>
        <w:rPr>
          <w:i/>
        </w:rPr>
        <w:t>Consultant’s</w:t>
      </w:r>
      <w:r>
        <w:rPr>
          <w:i/>
          <w:spacing w:val="-11"/>
        </w:rPr>
        <w:t xml:space="preserve"> </w:t>
      </w:r>
      <w:r>
        <w:rPr>
          <w:i/>
        </w:rPr>
        <w:t>name]</w:t>
      </w:r>
      <w:r>
        <w:rPr>
          <w:i/>
          <w:spacing w:val="-12"/>
        </w:rPr>
        <w:t xml:space="preserve"> </w:t>
      </w:r>
      <w:r>
        <w:t>(“the</w:t>
      </w:r>
      <w:r>
        <w:rPr>
          <w:spacing w:val="-11"/>
        </w:rPr>
        <w:t xml:space="preserve"> </w:t>
      </w:r>
      <w:r>
        <w:t xml:space="preserve">Consultant”) having its principal office located at </w:t>
      </w:r>
      <w:r>
        <w:rPr>
          <w:i/>
        </w:rPr>
        <w:t>[insert Consultant’s</w:t>
      </w:r>
      <w:r>
        <w:rPr>
          <w:i/>
          <w:spacing w:val="-11"/>
        </w:rPr>
        <w:t xml:space="preserve"> </w:t>
      </w:r>
      <w:r>
        <w:rPr>
          <w:i/>
        </w:rPr>
        <w:t>address].</w:t>
      </w:r>
    </w:p>
    <w:p w:rsidR="00C01A85" w:rsidRDefault="00E03636">
      <w:pPr>
        <w:pStyle w:val="BodyText"/>
        <w:spacing w:before="167" w:line="266" w:lineRule="auto"/>
        <w:ind w:left="307" w:right="305"/>
        <w:jc w:val="both"/>
      </w:pPr>
      <w:r>
        <w:t>WHEREAS, the Procuring Agency wishes to have the Consultant performing the services hereinafter referred to, and</w:t>
      </w:r>
    </w:p>
    <w:p w:rsidR="00C01A85" w:rsidRDefault="00E03636">
      <w:pPr>
        <w:pStyle w:val="BodyText"/>
        <w:spacing w:before="169" w:line="427" w:lineRule="auto"/>
        <w:ind w:left="307" w:right="3577"/>
      </w:pPr>
      <w:r>
        <w:t xml:space="preserve">WHEREAS, the Consultant is willing to perform these services, </w:t>
      </w:r>
      <w:r>
        <w:rPr>
          <w:color w:val="231F20"/>
        </w:rPr>
        <w:t>NOW THEREFORE THE PARTIES hereby agree as follows:</w:t>
      </w:r>
    </w:p>
    <w:p w:rsidR="00C01A85" w:rsidRDefault="00C01A85">
      <w:pPr>
        <w:pStyle w:val="BodyText"/>
        <w:spacing w:before="7"/>
        <w:rPr>
          <w:sz w:val="6"/>
        </w:rPr>
      </w:pPr>
    </w:p>
    <w:tbl>
      <w:tblPr>
        <w:tblW w:w="0" w:type="auto"/>
        <w:tblInd w:w="107" w:type="dxa"/>
        <w:tblLayout w:type="fixed"/>
        <w:tblCellMar>
          <w:left w:w="0" w:type="dxa"/>
          <w:right w:w="0" w:type="dxa"/>
        </w:tblCellMar>
        <w:tblLook w:val="01E0" w:firstRow="1" w:lastRow="1" w:firstColumn="1" w:lastColumn="1" w:noHBand="0" w:noVBand="0"/>
      </w:tblPr>
      <w:tblGrid>
        <w:gridCol w:w="2070"/>
        <w:gridCol w:w="7742"/>
      </w:tblGrid>
      <w:tr w:rsidR="00C01A85">
        <w:trPr>
          <w:trHeight w:val="2302"/>
        </w:trPr>
        <w:tc>
          <w:tcPr>
            <w:tcW w:w="2070" w:type="dxa"/>
          </w:tcPr>
          <w:p w:rsidR="00C01A85" w:rsidRDefault="00E03636">
            <w:pPr>
              <w:pStyle w:val="TableParagraph"/>
              <w:spacing w:line="246" w:lineRule="exact"/>
              <w:ind w:left="200"/>
              <w:rPr>
                <w:b/>
              </w:rPr>
            </w:pPr>
            <w:r>
              <w:rPr>
                <w:b/>
                <w:color w:val="231F20"/>
              </w:rPr>
              <w:t>1. Services</w:t>
            </w:r>
          </w:p>
        </w:tc>
        <w:tc>
          <w:tcPr>
            <w:tcW w:w="7742" w:type="dxa"/>
          </w:tcPr>
          <w:p w:rsidR="00C01A85" w:rsidRDefault="00E03636">
            <w:pPr>
              <w:pStyle w:val="TableParagraph"/>
              <w:numPr>
                <w:ilvl w:val="0"/>
                <w:numId w:val="3"/>
              </w:numPr>
              <w:tabs>
                <w:tab w:val="left" w:pos="1135"/>
              </w:tabs>
              <w:spacing w:line="266" w:lineRule="auto"/>
              <w:ind w:right="199" w:hanging="510"/>
              <w:jc w:val="both"/>
            </w:pPr>
            <w:r>
              <w:rPr>
                <w:color w:val="231F20"/>
              </w:rPr>
              <w:t xml:space="preserve">The Consultant shall perform the services specified in </w:t>
            </w:r>
            <w:r>
              <w:rPr>
                <w:color w:val="231F20"/>
                <w:spacing w:val="-5"/>
              </w:rPr>
              <w:t xml:space="preserve">“Terms </w:t>
            </w:r>
            <w:r>
              <w:rPr>
                <w:color w:val="231F20"/>
              </w:rPr>
              <w:t>of Reference and Scope of Services,” which is made an integral part of this Contract (“the</w:t>
            </w:r>
            <w:r>
              <w:rPr>
                <w:color w:val="231F20"/>
                <w:spacing w:val="-3"/>
              </w:rPr>
              <w:t xml:space="preserve"> </w:t>
            </w:r>
            <w:r>
              <w:rPr>
                <w:color w:val="231F20"/>
              </w:rPr>
              <w:t>Services”).</w:t>
            </w:r>
          </w:p>
          <w:p w:rsidR="00C01A85" w:rsidRDefault="00C01A85">
            <w:pPr>
              <w:pStyle w:val="TableParagraph"/>
              <w:spacing w:before="5"/>
              <w:rPr>
                <w:sz w:val="23"/>
              </w:rPr>
            </w:pPr>
          </w:p>
          <w:p w:rsidR="00C01A85" w:rsidRDefault="00E03636">
            <w:pPr>
              <w:pStyle w:val="TableParagraph"/>
              <w:numPr>
                <w:ilvl w:val="0"/>
                <w:numId w:val="3"/>
              </w:numPr>
              <w:tabs>
                <w:tab w:val="left" w:pos="1135"/>
              </w:tabs>
              <w:spacing w:before="1" w:line="266" w:lineRule="auto"/>
              <w:ind w:right="199" w:hanging="510"/>
              <w:jc w:val="both"/>
            </w:pPr>
            <w:r>
              <w:rPr>
                <w:color w:val="231F20"/>
              </w:rPr>
              <w:t xml:space="preserve">The Consultant shall provide the reports listed in </w:t>
            </w:r>
            <w:r>
              <w:rPr>
                <w:color w:val="231F20"/>
                <w:spacing w:val="-6"/>
              </w:rPr>
              <w:t xml:space="preserve">Terms </w:t>
            </w:r>
            <w:r>
              <w:rPr>
                <w:color w:val="231F20"/>
              </w:rPr>
              <w:t>of Reference, within the time periods listed in such Annexures, and the personnel listed in Annexure, “Cost Estimate of Services, List of Personnel and Schedule of Rates” to perform the</w:t>
            </w:r>
            <w:r>
              <w:rPr>
                <w:color w:val="231F20"/>
                <w:spacing w:val="-14"/>
              </w:rPr>
              <w:t xml:space="preserve"> </w:t>
            </w:r>
            <w:r>
              <w:rPr>
                <w:color w:val="231F20"/>
              </w:rPr>
              <w:t>Services.</w:t>
            </w:r>
          </w:p>
        </w:tc>
      </w:tr>
      <w:tr w:rsidR="00C01A85">
        <w:trPr>
          <w:trHeight w:val="1000"/>
        </w:trPr>
        <w:tc>
          <w:tcPr>
            <w:tcW w:w="2070" w:type="dxa"/>
          </w:tcPr>
          <w:p w:rsidR="00C01A85" w:rsidRDefault="00E03636">
            <w:pPr>
              <w:pStyle w:val="TableParagraph"/>
              <w:spacing w:before="90"/>
              <w:ind w:left="200"/>
              <w:rPr>
                <w:b/>
              </w:rPr>
            </w:pPr>
            <w:r>
              <w:rPr>
                <w:b/>
                <w:color w:val="231F20"/>
              </w:rPr>
              <w:t>2. Term</w:t>
            </w:r>
          </w:p>
        </w:tc>
        <w:tc>
          <w:tcPr>
            <w:tcW w:w="7742" w:type="dxa"/>
          </w:tcPr>
          <w:p w:rsidR="00C01A85" w:rsidRDefault="00E03636">
            <w:pPr>
              <w:pStyle w:val="TableParagraph"/>
              <w:spacing w:before="90" w:line="266" w:lineRule="auto"/>
              <w:ind w:left="624" w:right="199"/>
              <w:jc w:val="both"/>
            </w:pPr>
            <w:r>
              <w:rPr>
                <w:color w:val="231F20"/>
              </w:rPr>
              <w:t>The</w:t>
            </w:r>
            <w:r>
              <w:rPr>
                <w:color w:val="231F20"/>
                <w:spacing w:val="-26"/>
              </w:rPr>
              <w:t xml:space="preserve"> </w:t>
            </w:r>
            <w:r>
              <w:rPr>
                <w:color w:val="231F20"/>
              </w:rPr>
              <w:t>Consultant</w:t>
            </w:r>
            <w:r>
              <w:rPr>
                <w:color w:val="231F20"/>
                <w:spacing w:val="-26"/>
              </w:rPr>
              <w:t xml:space="preserve"> </w:t>
            </w:r>
            <w:r>
              <w:rPr>
                <w:color w:val="231F20"/>
              </w:rPr>
              <w:t>shall</w:t>
            </w:r>
            <w:r>
              <w:rPr>
                <w:color w:val="231F20"/>
                <w:spacing w:val="-25"/>
              </w:rPr>
              <w:t xml:space="preserve"> </w:t>
            </w:r>
            <w:r>
              <w:rPr>
                <w:color w:val="231F20"/>
              </w:rPr>
              <w:t>perform</w:t>
            </w:r>
            <w:r>
              <w:rPr>
                <w:color w:val="231F20"/>
                <w:spacing w:val="-26"/>
              </w:rPr>
              <w:t xml:space="preserve"> </w:t>
            </w:r>
            <w:r>
              <w:rPr>
                <w:color w:val="231F20"/>
              </w:rPr>
              <w:t>the</w:t>
            </w:r>
            <w:r>
              <w:rPr>
                <w:color w:val="231F20"/>
                <w:spacing w:val="-25"/>
              </w:rPr>
              <w:t xml:space="preserve"> </w:t>
            </w:r>
            <w:r>
              <w:rPr>
                <w:color w:val="231F20"/>
              </w:rPr>
              <w:t>Services</w:t>
            </w:r>
            <w:r>
              <w:rPr>
                <w:color w:val="231F20"/>
                <w:spacing w:val="-26"/>
              </w:rPr>
              <w:t xml:space="preserve"> </w:t>
            </w:r>
            <w:r>
              <w:rPr>
                <w:color w:val="231F20"/>
              </w:rPr>
              <w:t>during</w:t>
            </w:r>
            <w:r>
              <w:rPr>
                <w:color w:val="231F20"/>
                <w:spacing w:val="-25"/>
              </w:rPr>
              <w:t xml:space="preserve"> </w:t>
            </w:r>
            <w:r>
              <w:rPr>
                <w:color w:val="231F20"/>
              </w:rPr>
              <w:t>the</w:t>
            </w:r>
            <w:r>
              <w:rPr>
                <w:color w:val="231F20"/>
                <w:spacing w:val="-26"/>
              </w:rPr>
              <w:t xml:space="preserve"> </w:t>
            </w:r>
            <w:r>
              <w:rPr>
                <w:color w:val="231F20"/>
              </w:rPr>
              <w:t>period</w:t>
            </w:r>
            <w:r>
              <w:rPr>
                <w:color w:val="231F20"/>
                <w:spacing w:val="-25"/>
              </w:rPr>
              <w:t xml:space="preserve"> </w:t>
            </w:r>
            <w:r>
              <w:rPr>
                <w:color w:val="231F20"/>
              </w:rPr>
              <w:t xml:space="preserve">commencing </w:t>
            </w:r>
            <w:r>
              <w:rPr>
                <w:i/>
                <w:color w:val="231F20"/>
              </w:rPr>
              <w:t>[insert</w:t>
            </w:r>
            <w:r>
              <w:rPr>
                <w:i/>
                <w:color w:val="231F20"/>
                <w:spacing w:val="-5"/>
              </w:rPr>
              <w:t xml:space="preserve"> </w:t>
            </w:r>
            <w:r>
              <w:rPr>
                <w:i/>
                <w:color w:val="231F20"/>
              </w:rPr>
              <w:t>start</w:t>
            </w:r>
            <w:r>
              <w:rPr>
                <w:i/>
                <w:color w:val="231F20"/>
                <w:spacing w:val="-4"/>
              </w:rPr>
              <w:t xml:space="preserve"> </w:t>
            </w:r>
            <w:r>
              <w:rPr>
                <w:i/>
                <w:color w:val="231F20"/>
              </w:rPr>
              <w:t>date]</w:t>
            </w:r>
            <w:r>
              <w:rPr>
                <w:i/>
                <w:color w:val="231F20"/>
                <w:spacing w:val="-6"/>
              </w:rPr>
              <w:t xml:space="preserve"> </w:t>
            </w:r>
            <w:r>
              <w:rPr>
                <w:color w:val="231F20"/>
              </w:rPr>
              <w:t>and</w:t>
            </w:r>
            <w:r>
              <w:rPr>
                <w:color w:val="231F20"/>
                <w:spacing w:val="-4"/>
              </w:rPr>
              <w:t xml:space="preserve"> </w:t>
            </w:r>
            <w:r>
              <w:rPr>
                <w:color w:val="231F20"/>
              </w:rPr>
              <w:t>continuing</w:t>
            </w:r>
            <w:r>
              <w:rPr>
                <w:color w:val="231F20"/>
                <w:spacing w:val="-4"/>
              </w:rPr>
              <w:t xml:space="preserve"> </w:t>
            </w:r>
            <w:r>
              <w:rPr>
                <w:color w:val="231F20"/>
              </w:rPr>
              <w:t>through</w:t>
            </w:r>
            <w:r>
              <w:rPr>
                <w:color w:val="231F20"/>
                <w:spacing w:val="-6"/>
              </w:rPr>
              <w:t xml:space="preserve"> </w:t>
            </w:r>
            <w:r>
              <w:rPr>
                <w:i/>
                <w:color w:val="231F20"/>
              </w:rPr>
              <w:t>[insert</w:t>
            </w:r>
            <w:r>
              <w:rPr>
                <w:i/>
                <w:color w:val="231F20"/>
                <w:spacing w:val="-4"/>
              </w:rPr>
              <w:t xml:space="preserve"> </w:t>
            </w:r>
            <w:r>
              <w:rPr>
                <w:i/>
                <w:color w:val="231F20"/>
              </w:rPr>
              <w:t>completion</w:t>
            </w:r>
            <w:r>
              <w:rPr>
                <w:i/>
                <w:color w:val="231F20"/>
                <w:spacing w:val="-4"/>
              </w:rPr>
              <w:t xml:space="preserve"> </w:t>
            </w:r>
            <w:r>
              <w:rPr>
                <w:i/>
                <w:color w:val="231F20"/>
              </w:rPr>
              <w:t>date]</w:t>
            </w:r>
            <w:r>
              <w:rPr>
                <w:i/>
                <w:color w:val="231F20"/>
                <w:spacing w:val="-6"/>
              </w:rPr>
              <w:t xml:space="preserve"> </w:t>
            </w:r>
            <w:r>
              <w:rPr>
                <w:color w:val="231F20"/>
              </w:rPr>
              <w:t>or</w:t>
            </w:r>
            <w:r>
              <w:rPr>
                <w:color w:val="231F20"/>
                <w:spacing w:val="-4"/>
              </w:rPr>
              <w:t xml:space="preserve"> </w:t>
            </w:r>
            <w:r>
              <w:rPr>
                <w:color w:val="231F20"/>
              </w:rPr>
              <w:t>any other period as may be subsequently agreed by the parties in</w:t>
            </w:r>
            <w:r>
              <w:rPr>
                <w:color w:val="231F20"/>
                <w:spacing w:val="-32"/>
              </w:rPr>
              <w:t xml:space="preserve"> </w:t>
            </w:r>
            <w:r>
              <w:rPr>
                <w:color w:val="231F20"/>
              </w:rPr>
              <w:t>writing.</w:t>
            </w:r>
          </w:p>
        </w:tc>
      </w:tr>
      <w:tr w:rsidR="00C01A85">
        <w:trPr>
          <w:trHeight w:val="2919"/>
        </w:trPr>
        <w:tc>
          <w:tcPr>
            <w:tcW w:w="2070" w:type="dxa"/>
          </w:tcPr>
          <w:p w:rsidR="00C01A85" w:rsidRDefault="00E03636">
            <w:pPr>
              <w:pStyle w:val="TableParagraph"/>
              <w:spacing w:before="94"/>
              <w:ind w:left="200"/>
              <w:rPr>
                <w:b/>
                <w:sz w:val="20"/>
              </w:rPr>
            </w:pPr>
            <w:r>
              <w:rPr>
                <w:b/>
                <w:color w:val="231F20"/>
                <w:sz w:val="20"/>
              </w:rPr>
              <w:t>3. Payment</w:t>
            </w:r>
          </w:p>
        </w:tc>
        <w:tc>
          <w:tcPr>
            <w:tcW w:w="7742" w:type="dxa"/>
          </w:tcPr>
          <w:p w:rsidR="00C01A85" w:rsidRDefault="00E03636">
            <w:pPr>
              <w:pStyle w:val="TableParagraph"/>
              <w:tabs>
                <w:tab w:val="left" w:pos="1134"/>
              </w:tabs>
              <w:spacing w:before="90"/>
              <w:ind w:left="624"/>
            </w:pPr>
            <w:r>
              <w:rPr>
                <w:color w:val="231F20"/>
              </w:rPr>
              <w:t>A.</w:t>
            </w:r>
            <w:r>
              <w:rPr>
                <w:color w:val="231F20"/>
              </w:rPr>
              <w:tab/>
            </w:r>
            <w:r>
              <w:rPr>
                <w:color w:val="231F20"/>
                <w:u w:val="single" w:color="231F20"/>
              </w:rPr>
              <w:t>Ceiling</w:t>
            </w:r>
          </w:p>
          <w:p w:rsidR="00C01A85" w:rsidRDefault="00E03636">
            <w:pPr>
              <w:pStyle w:val="TableParagraph"/>
              <w:spacing w:before="56" w:line="280" w:lineRule="atLeast"/>
              <w:ind w:left="1134" w:right="198"/>
              <w:jc w:val="both"/>
            </w:pPr>
            <w:r>
              <w:rPr>
                <w:color w:val="231F20"/>
              </w:rPr>
              <w:t>For</w:t>
            </w:r>
            <w:r>
              <w:rPr>
                <w:color w:val="231F20"/>
                <w:spacing w:val="-13"/>
              </w:rPr>
              <w:t xml:space="preserve"> </w:t>
            </w:r>
            <w:r>
              <w:rPr>
                <w:color w:val="231F20"/>
              </w:rPr>
              <w:t>Services</w:t>
            </w:r>
            <w:r>
              <w:rPr>
                <w:color w:val="231F20"/>
                <w:spacing w:val="-13"/>
              </w:rPr>
              <w:t xml:space="preserve"> </w:t>
            </w:r>
            <w:r>
              <w:rPr>
                <w:color w:val="231F20"/>
              </w:rPr>
              <w:t>rendered</w:t>
            </w:r>
            <w:r>
              <w:rPr>
                <w:color w:val="231F20"/>
                <w:spacing w:val="-13"/>
              </w:rPr>
              <w:t xml:space="preserve"> </w:t>
            </w:r>
            <w:r>
              <w:rPr>
                <w:color w:val="231F20"/>
              </w:rPr>
              <w:t>pursuant</w:t>
            </w:r>
            <w:r>
              <w:rPr>
                <w:color w:val="231F20"/>
                <w:spacing w:val="-12"/>
              </w:rPr>
              <w:t xml:space="preserve"> </w:t>
            </w:r>
            <w:r>
              <w:rPr>
                <w:color w:val="231F20"/>
              </w:rPr>
              <w:t>to</w:t>
            </w:r>
            <w:r>
              <w:rPr>
                <w:color w:val="231F20"/>
                <w:spacing w:val="-17"/>
              </w:rPr>
              <w:t xml:space="preserve"> </w:t>
            </w:r>
            <w:r>
              <w:rPr>
                <w:color w:val="231F20"/>
                <w:spacing w:val="-7"/>
              </w:rPr>
              <w:t>ToR,</w:t>
            </w:r>
            <w:r>
              <w:rPr>
                <w:color w:val="231F20"/>
                <w:spacing w:val="-12"/>
              </w:rPr>
              <w:t xml:space="preserve"> </w:t>
            </w:r>
            <w:r>
              <w:rPr>
                <w:color w:val="231F20"/>
              </w:rPr>
              <w:t>the</w:t>
            </w:r>
            <w:r>
              <w:rPr>
                <w:color w:val="231F20"/>
                <w:spacing w:val="-13"/>
              </w:rPr>
              <w:t xml:space="preserve"> </w:t>
            </w:r>
            <w:r>
              <w:rPr>
                <w:color w:val="231F20"/>
              </w:rPr>
              <w:t>Procuring</w:t>
            </w:r>
            <w:r>
              <w:rPr>
                <w:color w:val="231F20"/>
                <w:spacing w:val="-25"/>
              </w:rPr>
              <w:t xml:space="preserve"> </w:t>
            </w:r>
            <w:r>
              <w:rPr>
                <w:color w:val="231F20"/>
              </w:rPr>
              <w:t>Agency</w:t>
            </w:r>
            <w:r>
              <w:rPr>
                <w:color w:val="231F20"/>
                <w:spacing w:val="-12"/>
              </w:rPr>
              <w:t xml:space="preserve"> </w:t>
            </w:r>
            <w:r>
              <w:rPr>
                <w:color w:val="231F20"/>
              </w:rPr>
              <w:t xml:space="preserve">shall pay the Consultant an amount not to exceed a ceiling of </w:t>
            </w:r>
            <w:r>
              <w:rPr>
                <w:i/>
                <w:color w:val="231F20"/>
              </w:rPr>
              <w:t xml:space="preserve">[insert ceiling amount]. </w:t>
            </w:r>
            <w:r>
              <w:rPr>
                <w:color w:val="231F20"/>
              </w:rPr>
              <w:t>This amount has been established based on the understanding that it includes all of the Consultant’s costs and profits as well as any tax obligation that may be imposed on the Consultant.</w:t>
            </w:r>
            <w:r>
              <w:rPr>
                <w:color w:val="231F20"/>
                <w:spacing w:val="-8"/>
              </w:rPr>
              <w:t xml:space="preserve"> </w:t>
            </w:r>
            <w:r>
              <w:rPr>
                <w:color w:val="231F20"/>
              </w:rPr>
              <w:t>The</w:t>
            </w:r>
            <w:r>
              <w:rPr>
                <w:color w:val="231F20"/>
                <w:spacing w:val="-4"/>
              </w:rPr>
              <w:t xml:space="preserve"> </w:t>
            </w:r>
            <w:r>
              <w:rPr>
                <w:color w:val="231F20"/>
              </w:rPr>
              <w:t>payments</w:t>
            </w:r>
            <w:r>
              <w:rPr>
                <w:color w:val="231F20"/>
                <w:spacing w:val="-5"/>
              </w:rPr>
              <w:t xml:space="preserve"> </w:t>
            </w:r>
            <w:r>
              <w:rPr>
                <w:color w:val="231F20"/>
              </w:rPr>
              <w:t>made</w:t>
            </w:r>
            <w:r>
              <w:rPr>
                <w:color w:val="231F20"/>
                <w:spacing w:val="-5"/>
              </w:rPr>
              <w:t xml:space="preserve"> </w:t>
            </w:r>
            <w:r>
              <w:rPr>
                <w:color w:val="231F20"/>
              </w:rPr>
              <w:t>under</w:t>
            </w:r>
            <w:r>
              <w:rPr>
                <w:color w:val="231F20"/>
                <w:spacing w:val="-5"/>
              </w:rPr>
              <w:t xml:space="preserve"> </w:t>
            </w:r>
            <w:r>
              <w:rPr>
                <w:color w:val="231F20"/>
              </w:rPr>
              <w:t>the</w:t>
            </w:r>
            <w:r>
              <w:rPr>
                <w:color w:val="231F20"/>
                <w:spacing w:val="-5"/>
              </w:rPr>
              <w:t xml:space="preserve"> </w:t>
            </w:r>
            <w:r>
              <w:rPr>
                <w:color w:val="231F20"/>
              </w:rPr>
              <w:t>Contract</w:t>
            </w:r>
            <w:r>
              <w:rPr>
                <w:color w:val="231F20"/>
                <w:spacing w:val="-5"/>
              </w:rPr>
              <w:t xml:space="preserve"> </w:t>
            </w:r>
            <w:r>
              <w:rPr>
                <w:color w:val="231F20"/>
              </w:rPr>
              <w:t>consist</w:t>
            </w:r>
            <w:r>
              <w:rPr>
                <w:color w:val="231F20"/>
                <w:spacing w:val="-5"/>
              </w:rPr>
              <w:t xml:space="preserve"> </w:t>
            </w:r>
            <w:r>
              <w:rPr>
                <w:color w:val="231F20"/>
              </w:rPr>
              <w:t>of</w:t>
            </w:r>
            <w:r>
              <w:rPr>
                <w:color w:val="231F20"/>
                <w:spacing w:val="-5"/>
              </w:rPr>
              <w:t xml:space="preserve"> </w:t>
            </w:r>
            <w:r>
              <w:rPr>
                <w:color w:val="231F20"/>
              </w:rPr>
              <w:t>the Consultant’s remuneration as defined in sub-paragraph B below and</w:t>
            </w:r>
            <w:r>
              <w:rPr>
                <w:color w:val="231F20"/>
                <w:spacing w:val="-7"/>
              </w:rPr>
              <w:t xml:space="preserve"> </w:t>
            </w:r>
            <w:r>
              <w:rPr>
                <w:color w:val="231F20"/>
              </w:rPr>
              <w:t>of</w:t>
            </w:r>
            <w:r>
              <w:rPr>
                <w:color w:val="231F20"/>
                <w:spacing w:val="-7"/>
              </w:rPr>
              <w:t xml:space="preserve"> </w:t>
            </w:r>
            <w:r>
              <w:rPr>
                <w:color w:val="231F20"/>
              </w:rPr>
              <w:t>the</w:t>
            </w:r>
            <w:r>
              <w:rPr>
                <w:color w:val="231F20"/>
                <w:spacing w:val="-6"/>
              </w:rPr>
              <w:t xml:space="preserve"> </w:t>
            </w:r>
            <w:r>
              <w:rPr>
                <w:color w:val="231F20"/>
              </w:rPr>
              <w:t>reimbursable</w:t>
            </w:r>
            <w:r>
              <w:rPr>
                <w:color w:val="231F20"/>
                <w:spacing w:val="-7"/>
              </w:rPr>
              <w:t xml:space="preserve"> </w:t>
            </w:r>
            <w:r>
              <w:rPr>
                <w:color w:val="231F20"/>
              </w:rPr>
              <w:t>expenditures</w:t>
            </w:r>
            <w:r>
              <w:rPr>
                <w:color w:val="231F20"/>
                <w:spacing w:val="-6"/>
              </w:rPr>
              <w:t xml:space="preserve"> </w:t>
            </w:r>
            <w:r>
              <w:rPr>
                <w:color w:val="231F20"/>
              </w:rPr>
              <w:t>as</w:t>
            </w:r>
            <w:r>
              <w:rPr>
                <w:color w:val="231F20"/>
                <w:spacing w:val="-7"/>
              </w:rPr>
              <w:t xml:space="preserve"> </w:t>
            </w:r>
            <w:r>
              <w:rPr>
                <w:color w:val="231F20"/>
              </w:rPr>
              <w:t>defined</w:t>
            </w:r>
            <w:r>
              <w:rPr>
                <w:color w:val="231F20"/>
                <w:spacing w:val="-7"/>
              </w:rPr>
              <w:t xml:space="preserve"> </w:t>
            </w:r>
            <w:r>
              <w:rPr>
                <w:color w:val="231F20"/>
              </w:rPr>
              <w:t>in</w:t>
            </w:r>
            <w:r>
              <w:rPr>
                <w:color w:val="231F20"/>
                <w:spacing w:val="-6"/>
              </w:rPr>
              <w:t xml:space="preserve"> </w:t>
            </w:r>
            <w:r>
              <w:rPr>
                <w:color w:val="231F20"/>
              </w:rPr>
              <w:t>sub-paragraph C</w:t>
            </w:r>
            <w:r>
              <w:rPr>
                <w:color w:val="231F20"/>
                <w:spacing w:val="-1"/>
              </w:rPr>
              <w:t xml:space="preserve"> </w:t>
            </w:r>
            <w:r>
              <w:rPr>
                <w:color w:val="231F20"/>
                <w:spacing w:val="-3"/>
              </w:rPr>
              <w:t>below.</w:t>
            </w:r>
          </w:p>
        </w:tc>
      </w:tr>
    </w:tbl>
    <w:p w:rsidR="00C01A85" w:rsidRDefault="00C01A85">
      <w:pPr>
        <w:spacing w:line="280" w:lineRule="atLeast"/>
        <w:jc w:val="both"/>
        <w:sectPr w:rsidR="00C01A85">
          <w:pgSz w:w="11910" w:h="16840"/>
          <w:pgMar w:top="1100" w:right="940" w:bottom="1360" w:left="940" w:header="0" w:footer="916" w:gutter="0"/>
          <w:cols w:space="720"/>
        </w:sectPr>
      </w:pPr>
    </w:p>
    <w:tbl>
      <w:tblPr>
        <w:tblW w:w="0" w:type="auto"/>
        <w:tblInd w:w="107" w:type="dxa"/>
        <w:tblLayout w:type="fixed"/>
        <w:tblCellMar>
          <w:left w:w="0" w:type="dxa"/>
          <w:right w:w="0" w:type="dxa"/>
        </w:tblCellMar>
        <w:tblLook w:val="01E0" w:firstRow="1" w:lastRow="1" w:firstColumn="1" w:lastColumn="1" w:noHBand="0" w:noVBand="0"/>
      </w:tblPr>
      <w:tblGrid>
        <w:gridCol w:w="2323"/>
        <w:gridCol w:w="7489"/>
      </w:tblGrid>
      <w:tr w:rsidR="00C01A85">
        <w:trPr>
          <w:trHeight w:val="6226"/>
        </w:trPr>
        <w:tc>
          <w:tcPr>
            <w:tcW w:w="2323" w:type="dxa"/>
          </w:tcPr>
          <w:p w:rsidR="00C01A85" w:rsidRDefault="00C01A85">
            <w:pPr>
              <w:pStyle w:val="TableParagraph"/>
              <w:rPr>
                <w:rFonts w:ascii="Times New Roman"/>
                <w:sz w:val="20"/>
              </w:rPr>
            </w:pPr>
          </w:p>
        </w:tc>
        <w:tc>
          <w:tcPr>
            <w:tcW w:w="7489" w:type="dxa"/>
          </w:tcPr>
          <w:p w:rsidR="00C01A85" w:rsidRDefault="00E03636">
            <w:pPr>
              <w:pStyle w:val="TableParagraph"/>
              <w:numPr>
                <w:ilvl w:val="0"/>
                <w:numId w:val="2"/>
              </w:numPr>
              <w:tabs>
                <w:tab w:val="left" w:pos="881"/>
                <w:tab w:val="left" w:pos="882"/>
              </w:tabs>
              <w:spacing w:line="236" w:lineRule="exact"/>
              <w:ind w:hanging="510"/>
            </w:pPr>
            <w:r>
              <w:rPr>
                <w:color w:val="231F20"/>
                <w:u w:val="single" w:color="231F20"/>
              </w:rPr>
              <w:t>Remuneration</w:t>
            </w:r>
          </w:p>
          <w:p w:rsidR="00C01A85" w:rsidRDefault="00E03636">
            <w:pPr>
              <w:pStyle w:val="TableParagraph"/>
              <w:spacing w:before="83" w:line="266" w:lineRule="auto"/>
              <w:ind w:left="881" w:right="198"/>
              <w:jc w:val="both"/>
            </w:pPr>
            <w:r>
              <w:rPr>
                <w:color w:val="231F20"/>
              </w:rPr>
              <w:t>The Procuring Agency shall pay the Consultant for Services rendered at the rate(s) per man/month spent</w:t>
            </w:r>
            <w:r>
              <w:rPr>
                <w:color w:val="231F20"/>
                <w:position w:val="7"/>
                <w:sz w:val="13"/>
              </w:rPr>
              <w:t xml:space="preserve">11 </w:t>
            </w:r>
            <w:r>
              <w:rPr>
                <w:color w:val="231F20"/>
              </w:rPr>
              <w:t>(</w:t>
            </w:r>
            <w:r>
              <w:rPr>
                <w:b/>
                <w:color w:val="231F20"/>
              </w:rPr>
              <w:t xml:space="preserve">or </w:t>
            </w:r>
            <w:r>
              <w:rPr>
                <w:color w:val="231F20"/>
              </w:rPr>
              <w:t xml:space="preserve">per day spent </w:t>
            </w:r>
            <w:r>
              <w:rPr>
                <w:b/>
                <w:color w:val="231F20"/>
              </w:rPr>
              <w:t xml:space="preserve">or </w:t>
            </w:r>
            <w:r>
              <w:rPr>
                <w:color w:val="231F20"/>
              </w:rPr>
              <w:t>per hour spent, subject to a maximum of eight hours per day) in accordance with the rates agreed and specified in Annexure   3, “Cost Estimate of Services, List of Personnel and Schedule of Rates.”</w:t>
            </w:r>
          </w:p>
          <w:p w:rsidR="00C01A85" w:rsidRDefault="00C01A85">
            <w:pPr>
              <w:pStyle w:val="TableParagraph"/>
              <w:spacing w:before="11"/>
              <w:rPr>
                <w:sz w:val="23"/>
              </w:rPr>
            </w:pPr>
          </w:p>
          <w:p w:rsidR="00C01A85" w:rsidRDefault="00E03636">
            <w:pPr>
              <w:pStyle w:val="TableParagraph"/>
              <w:numPr>
                <w:ilvl w:val="0"/>
                <w:numId w:val="2"/>
              </w:numPr>
              <w:tabs>
                <w:tab w:val="left" w:pos="881"/>
                <w:tab w:val="left" w:pos="882"/>
              </w:tabs>
              <w:ind w:hanging="510"/>
            </w:pPr>
            <w:r>
              <w:rPr>
                <w:color w:val="231F20"/>
                <w:u w:val="single" w:color="231F20"/>
              </w:rPr>
              <w:t>Reimbursable</w:t>
            </w:r>
          </w:p>
          <w:p w:rsidR="00C01A85" w:rsidRDefault="00E03636">
            <w:pPr>
              <w:pStyle w:val="TableParagraph"/>
              <w:spacing w:before="84" w:line="266" w:lineRule="auto"/>
              <w:ind w:left="881" w:right="199"/>
              <w:jc w:val="both"/>
            </w:pPr>
            <w:r>
              <w:rPr>
                <w:color w:val="231F20"/>
              </w:rPr>
              <w:t>The Procuring Agency shall pay the Consultant for reimbursable expenses, which shall consist of and be limited to:</w:t>
            </w:r>
          </w:p>
          <w:p w:rsidR="00C01A85" w:rsidRDefault="00E03636">
            <w:pPr>
              <w:pStyle w:val="TableParagraph"/>
              <w:numPr>
                <w:ilvl w:val="1"/>
                <w:numId w:val="2"/>
              </w:numPr>
              <w:tabs>
                <w:tab w:val="left" w:pos="1392"/>
              </w:tabs>
              <w:spacing w:before="55" w:line="266" w:lineRule="auto"/>
              <w:ind w:right="199" w:hanging="510"/>
              <w:jc w:val="both"/>
            </w:pPr>
            <w:r>
              <w:rPr>
                <w:color w:val="231F20"/>
              </w:rPr>
              <w:t>Normal and customary expenditures for official travel, accommodation, printing, and telephone charges; official travel will be</w:t>
            </w:r>
            <w:r>
              <w:rPr>
                <w:color w:val="231F20"/>
                <w:spacing w:val="-3"/>
              </w:rPr>
              <w:t xml:space="preserve"> </w:t>
            </w:r>
            <w:r>
              <w:rPr>
                <w:color w:val="231F20"/>
              </w:rPr>
              <w:t>reimbursed.</w:t>
            </w:r>
          </w:p>
          <w:p w:rsidR="00C01A85" w:rsidRDefault="00E03636">
            <w:pPr>
              <w:pStyle w:val="TableParagraph"/>
              <w:numPr>
                <w:ilvl w:val="1"/>
                <w:numId w:val="2"/>
              </w:numPr>
              <w:tabs>
                <w:tab w:val="left" w:pos="1392"/>
              </w:tabs>
              <w:spacing w:before="54" w:line="266" w:lineRule="auto"/>
              <w:ind w:right="200" w:hanging="510"/>
              <w:jc w:val="both"/>
              <w:rPr>
                <w:sz w:val="13"/>
              </w:rPr>
            </w:pPr>
            <w:r>
              <w:rPr>
                <w:color w:val="231F20"/>
              </w:rPr>
              <w:t>Such other expenses as approved in advance by the Procuring</w:t>
            </w:r>
            <w:r>
              <w:rPr>
                <w:color w:val="231F20"/>
                <w:spacing w:val="-13"/>
              </w:rPr>
              <w:t xml:space="preserve"> </w:t>
            </w:r>
            <w:r>
              <w:rPr>
                <w:color w:val="231F20"/>
                <w:spacing w:val="-3"/>
              </w:rPr>
              <w:t>Agency.</w:t>
            </w:r>
            <w:r>
              <w:rPr>
                <w:color w:val="231F20"/>
                <w:spacing w:val="-3"/>
                <w:position w:val="7"/>
                <w:sz w:val="13"/>
              </w:rPr>
              <w:t>12</w:t>
            </w:r>
          </w:p>
          <w:p w:rsidR="00C01A85" w:rsidRDefault="00C01A85">
            <w:pPr>
              <w:pStyle w:val="TableParagraph"/>
              <w:spacing w:before="2"/>
              <w:rPr>
                <w:sz w:val="24"/>
              </w:rPr>
            </w:pPr>
          </w:p>
          <w:p w:rsidR="00C01A85" w:rsidRDefault="00E03636">
            <w:pPr>
              <w:pStyle w:val="TableParagraph"/>
              <w:numPr>
                <w:ilvl w:val="0"/>
                <w:numId w:val="2"/>
              </w:numPr>
              <w:tabs>
                <w:tab w:val="left" w:pos="881"/>
                <w:tab w:val="left" w:pos="882"/>
              </w:tabs>
              <w:spacing w:before="1"/>
              <w:ind w:hanging="510"/>
            </w:pPr>
            <w:r>
              <w:rPr>
                <w:color w:val="231F20"/>
                <w:u w:val="single" w:color="231F20"/>
              </w:rPr>
              <w:t>Payment</w:t>
            </w:r>
            <w:r>
              <w:rPr>
                <w:color w:val="231F20"/>
                <w:spacing w:val="-1"/>
                <w:u w:val="single" w:color="231F20"/>
              </w:rPr>
              <w:t xml:space="preserve"> </w:t>
            </w:r>
            <w:r>
              <w:rPr>
                <w:color w:val="231F20"/>
                <w:u w:val="single" w:color="231F20"/>
              </w:rPr>
              <w:t>Conditions</w:t>
            </w:r>
          </w:p>
          <w:p w:rsidR="00C01A85" w:rsidRDefault="00E03636">
            <w:pPr>
              <w:pStyle w:val="TableParagraph"/>
              <w:spacing w:before="83" w:line="266" w:lineRule="auto"/>
              <w:ind w:left="881" w:right="198"/>
              <w:jc w:val="both"/>
            </w:pPr>
            <w:r>
              <w:rPr>
                <w:color w:val="231F20"/>
              </w:rPr>
              <w:t xml:space="preserve">Payment shall be made in </w:t>
            </w:r>
            <w:r>
              <w:rPr>
                <w:i/>
                <w:color w:val="231F20"/>
              </w:rPr>
              <w:t xml:space="preserve">[specify currency] </w:t>
            </w:r>
            <w:r>
              <w:rPr>
                <w:color w:val="231F20"/>
              </w:rPr>
              <w:t>not later than 30 days</w:t>
            </w:r>
            <w:r>
              <w:rPr>
                <w:color w:val="231F20"/>
                <w:spacing w:val="-6"/>
              </w:rPr>
              <w:t xml:space="preserve"> </w:t>
            </w:r>
            <w:r>
              <w:rPr>
                <w:color w:val="231F20"/>
              </w:rPr>
              <w:t>following</w:t>
            </w:r>
            <w:r>
              <w:rPr>
                <w:color w:val="231F20"/>
                <w:spacing w:val="-5"/>
              </w:rPr>
              <w:t xml:space="preserve"> </w:t>
            </w:r>
            <w:r>
              <w:rPr>
                <w:color w:val="231F20"/>
              </w:rPr>
              <w:t>submission</w:t>
            </w:r>
            <w:r>
              <w:rPr>
                <w:color w:val="231F20"/>
                <w:spacing w:val="-5"/>
              </w:rPr>
              <w:t xml:space="preserve"> </w:t>
            </w:r>
            <w:r>
              <w:rPr>
                <w:color w:val="231F20"/>
              </w:rPr>
              <w:t>of</w:t>
            </w:r>
            <w:r>
              <w:rPr>
                <w:color w:val="231F20"/>
                <w:spacing w:val="-5"/>
              </w:rPr>
              <w:t xml:space="preserve"> </w:t>
            </w:r>
            <w:r>
              <w:rPr>
                <w:color w:val="231F20"/>
              </w:rPr>
              <w:t>invoices</w:t>
            </w:r>
            <w:r>
              <w:rPr>
                <w:color w:val="231F20"/>
                <w:spacing w:val="-5"/>
              </w:rPr>
              <w:t xml:space="preserve"> </w:t>
            </w:r>
            <w:r>
              <w:rPr>
                <w:color w:val="231F20"/>
              </w:rPr>
              <w:t>in</w:t>
            </w:r>
            <w:r>
              <w:rPr>
                <w:color w:val="231F20"/>
                <w:spacing w:val="-5"/>
              </w:rPr>
              <w:t xml:space="preserve"> </w:t>
            </w:r>
            <w:r>
              <w:rPr>
                <w:color w:val="231F20"/>
              </w:rPr>
              <w:t>duplicate</w:t>
            </w:r>
            <w:r>
              <w:rPr>
                <w:color w:val="231F20"/>
                <w:spacing w:val="-5"/>
              </w:rPr>
              <w:t xml:space="preserve"> </w:t>
            </w:r>
            <w:r>
              <w:rPr>
                <w:color w:val="231F20"/>
              </w:rPr>
              <w:t>to</w:t>
            </w:r>
            <w:r>
              <w:rPr>
                <w:color w:val="231F20"/>
                <w:spacing w:val="-5"/>
              </w:rPr>
              <w:t xml:space="preserve"> </w:t>
            </w:r>
            <w:r>
              <w:rPr>
                <w:color w:val="231F20"/>
              </w:rPr>
              <w:t>the</w:t>
            </w:r>
            <w:r>
              <w:rPr>
                <w:color w:val="231F20"/>
                <w:spacing w:val="-6"/>
              </w:rPr>
              <w:t xml:space="preserve"> </w:t>
            </w:r>
            <w:r>
              <w:rPr>
                <w:color w:val="231F20"/>
              </w:rPr>
              <w:t xml:space="preserve">Procuring </w:t>
            </w:r>
            <w:r>
              <w:rPr>
                <w:color w:val="231F20"/>
                <w:spacing w:val="-3"/>
              </w:rPr>
              <w:t>Agency.</w:t>
            </w:r>
          </w:p>
        </w:tc>
      </w:tr>
      <w:tr w:rsidR="00C01A85">
        <w:trPr>
          <w:trHeight w:val="6393"/>
        </w:trPr>
        <w:tc>
          <w:tcPr>
            <w:tcW w:w="2323" w:type="dxa"/>
          </w:tcPr>
          <w:p w:rsidR="00C01A85" w:rsidRDefault="00E03636">
            <w:pPr>
              <w:pStyle w:val="TableParagraph"/>
              <w:spacing w:before="84"/>
              <w:ind w:left="200"/>
              <w:rPr>
                <w:b/>
                <w:sz w:val="20"/>
              </w:rPr>
            </w:pPr>
            <w:r>
              <w:rPr>
                <w:b/>
                <w:color w:val="231F20"/>
                <w:sz w:val="20"/>
              </w:rPr>
              <w:t>4. Project</w:t>
            </w:r>
          </w:p>
          <w:p w:rsidR="00C01A85" w:rsidRDefault="00E03636">
            <w:pPr>
              <w:pStyle w:val="TableParagraph"/>
              <w:spacing w:before="50"/>
              <w:ind w:left="540"/>
              <w:rPr>
                <w:b/>
                <w:sz w:val="20"/>
              </w:rPr>
            </w:pPr>
            <w:r>
              <w:rPr>
                <w:b/>
                <w:color w:val="231F20"/>
                <w:sz w:val="20"/>
              </w:rPr>
              <w:t>Administration</w:t>
            </w:r>
          </w:p>
        </w:tc>
        <w:tc>
          <w:tcPr>
            <w:tcW w:w="7489" w:type="dxa"/>
          </w:tcPr>
          <w:p w:rsidR="00C01A85" w:rsidRDefault="00E03636">
            <w:pPr>
              <w:pStyle w:val="TableParagraph"/>
              <w:numPr>
                <w:ilvl w:val="0"/>
                <w:numId w:val="1"/>
              </w:numPr>
              <w:tabs>
                <w:tab w:val="left" w:pos="881"/>
                <w:tab w:val="left" w:pos="882"/>
              </w:tabs>
              <w:spacing w:before="80"/>
              <w:ind w:hanging="510"/>
            </w:pPr>
            <w:r>
              <w:rPr>
                <w:color w:val="231F20"/>
                <w:u w:val="single" w:color="231F20"/>
              </w:rPr>
              <w:t>Coordinator</w:t>
            </w:r>
          </w:p>
          <w:p w:rsidR="00C01A85" w:rsidRDefault="00E03636">
            <w:pPr>
              <w:pStyle w:val="TableParagraph"/>
              <w:spacing w:before="84" w:line="266" w:lineRule="auto"/>
              <w:ind w:left="881" w:right="199"/>
              <w:jc w:val="both"/>
            </w:pPr>
            <w:r>
              <w:rPr>
                <w:color w:val="231F20"/>
              </w:rPr>
              <w:t xml:space="preserve">The Procuring Agency designates Mr./Ms. </w:t>
            </w:r>
            <w:r>
              <w:rPr>
                <w:i/>
                <w:color w:val="231F20"/>
              </w:rPr>
              <w:t xml:space="preserve">[insert name] </w:t>
            </w:r>
            <w:r>
              <w:rPr>
                <w:color w:val="231F20"/>
              </w:rPr>
              <w:t>as Procuring Agency’s Coordinator; the Coordinator shall be responsible</w:t>
            </w:r>
            <w:r>
              <w:rPr>
                <w:color w:val="231F20"/>
                <w:spacing w:val="-12"/>
              </w:rPr>
              <w:t xml:space="preserve"> </w:t>
            </w:r>
            <w:r>
              <w:rPr>
                <w:color w:val="231F20"/>
              </w:rPr>
              <w:t>for</w:t>
            </w:r>
            <w:r>
              <w:rPr>
                <w:color w:val="231F20"/>
                <w:spacing w:val="-12"/>
              </w:rPr>
              <w:t xml:space="preserve"> </w:t>
            </w:r>
            <w:r>
              <w:rPr>
                <w:color w:val="231F20"/>
              </w:rPr>
              <w:t>the</w:t>
            </w:r>
            <w:r>
              <w:rPr>
                <w:color w:val="231F20"/>
                <w:spacing w:val="-12"/>
              </w:rPr>
              <w:t xml:space="preserve"> </w:t>
            </w:r>
            <w:r>
              <w:rPr>
                <w:color w:val="231F20"/>
              </w:rPr>
              <w:t>coordination</w:t>
            </w:r>
            <w:r>
              <w:rPr>
                <w:color w:val="231F20"/>
                <w:spacing w:val="-11"/>
              </w:rPr>
              <w:t xml:space="preserve"> </w:t>
            </w:r>
            <w:r>
              <w:rPr>
                <w:color w:val="231F20"/>
              </w:rPr>
              <w:t>of</w:t>
            </w:r>
            <w:r>
              <w:rPr>
                <w:color w:val="231F20"/>
                <w:spacing w:val="-12"/>
              </w:rPr>
              <w:t xml:space="preserve"> </w:t>
            </w:r>
            <w:r>
              <w:rPr>
                <w:color w:val="231F20"/>
              </w:rPr>
              <w:t>activities</w:t>
            </w:r>
            <w:r>
              <w:rPr>
                <w:color w:val="231F20"/>
                <w:spacing w:val="-12"/>
              </w:rPr>
              <w:t xml:space="preserve"> </w:t>
            </w:r>
            <w:r>
              <w:rPr>
                <w:color w:val="231F20"/>
              </w:rPr>
              <w:t>under</w:t>
            </w:r>
            <w:r>
              <w:rPr>
                <w:color w:val="231F20"/>
                <w:spacing w:val="-11"/>
              </w:rPr>
              <w:t xml:space="preserve"> </w:t>
            </w:r>
            <w:r>
              <w:rPr>
                <w:color w:val="231F20"/>
              </w:rPr>
              <w:t>the</w:t>
            </w:r>
            <w:r>
              <w:rPr>
                <w:color w:val="231F20"/>
                <w:spacing w:val="-12"/>
              </w:rPr>
              <w:t xml:space="preserve"> </w:t>
            </w:r>
            <w:r>
              <w:rPr>
                <w:color w:val="231F20"/>
              </w:rPr>
              <w:t>Contract,</w:t>
            </w:r>
            <w:r>
              <w:rPr>
                <w:color w:val="231F20"/>
                <w:spacing w:val="-12"/>
              </w:rPr>
              <w:t xml:space="preserve"> </w:t>
            </w:r>
            <w:r>
              <w:rPr>
                <w:color w:val="231F20"/>
              </w:rPr>
              <w:t>for receiving and approving invoices for payment, and for</w:t>
            </w:r>
            <w:r>
              <w:rPr>
                <w:color w:val="231F20"/>
                <w:spacing w:val="-41"/>
              </w:rPr>
              <w:t xml:space="preserve"> </w:t>
            </w:r>
            <w:r>
              <w:rPr>
                <w:color w:val="231F20"/>
              </w:rPr>
              <w:t>acceptance of the deliverables by the Procuring</w:t>
            </w:r>
            <w:r>
              <w:rPr>
                <w:color w:val="231F20"/>
                <w:spacing w:val="-17"/>
              </w:rPr>
              <w:t xml:space="preserve"> </w:t>
            </w:r>
            <w:r>
              <w:rPr>
                <w:color w:val="231F20"/>
                <w:spacing w:val="-3"/>
              </w:rPr>
              <w:t>Agency.</w:t>
            </w:r>
          </w:p>
          <w:p w:rsidR="00C01A85" w:rsidRDefault="00C01A85">
            <w:pPr>
              <w:pStyle w:val="TableParagraph"/>
              <w:rPr>
                <w:sz w:val="24"/>
              </w:rPr>
            </w:pPr>
          </w:p>
          <w:p w:rsidR="00C01A85" w:rsidRDefault="00E03636">
            <w:pPr>
              <w:pStyle w:val="TableParagraph"/>
              <w:numPr>
                <w:ilvl w:val="0"/>
                <w:numId w:val="1"/>
              </w:numPr>
              <w:tabs>
                <w:tab w:val="left" w:pos="881"/>
                <w:tab w:val="left" w:pos="882"/>
              </w:tabs>
              <w:ind w:hanging="510"/>
            </w:pPr>
            <w:r>
              <w:rPr>
                <w:color w:val="231F20"/>
                <w:u w:val="single" w:color="231F20"/>
              </w:rPr>
              <w:t>Timesheets</w:t>
            </w:r>
          </w:p>
          <w:p w:rsidR="00C01A85" w:rsidRDefault="00E03636">
            <w:pPr>
              <w:pStyle w:val="TableParagraph"/>
              <w:spacing w:before="84" w:line="266" w:lineRule="auto"/>
              <w:ind w:left="881" w:right="198"/>
              <w:jc w:val="both"/>
            </w:pPr>
            <w:r>
              <w:rPr>
                <w:color w:val="231F20"/>
              </w:rPr>
              <w:t>During the course of their work under this Contract, including  field work, the Consultant’s employees providing services under this Contract may be required to complete timesheets or any other document used to identify time spent, as well as expenses incurred, as instructed by the Project</w:t>
            </w:r>
            <w:r>
              <w:rPr>
                <w:color w:val="231F20"/>
                <w:spacing w:val="-12"/>
              </w:rPr>
              <w:t xml:space="preserve"> </w:t>
            </w:r>
            <w:r>
              <w:rPr>
                <w:color w:val="231F20"/>
              </w:rPr>
              <w:t>Coordinator.</w:t>
            </w:r>
          </w:p>
          <w:p w:rsidR="00C01A85" w:rsidRDefault="00C01A85">
            <w:pPr>
              <w:pStyle w:val="TableParagraph"/>
              <w:spacing w:before="11"/>
              <w:rPr>
                <w:sz w:val="23"/>
              </w:rPr>
            </w:pPr>
          </w:p>
          <w:p w:rsidR="00C01A85" w:rsidRDefault="00E03636">
            <w:pPr>
              <w:pStyle w:val="TableParagraph"/>
              <w:numPr>
                <w:ilvl w:val="0"/>
                <w:numId w:val="1"/>
              </w:numPr>
              <w:tabs>
                <w:tab w:val="left" w:pos="881"/>
                <w:tab w:val="left" w:pos="882"/>
              </w:tabs>
              <w:ind w:hanging="510"/>
            </w:pPr>
            <w:r>
              <w:rPr>
                <w:color w:val="231F20"/>
                <w:u w:val="single" w:color="231F20"/>
              </w:rPr>
              <w:t>Records and</w:t>
            </w:r>
            <w:r>
              <w:rPr>
                <w:color w:val="231F20"/>
                <w:spacing w:val="-14"/>
                <w:u w:val="single" w:color="231F20"/>
              </w:rPr>
              <w:t xml:space="preserve"> </w:t>
            </w:r>
            <w:r>
              <w:rPr>
                <w:color w:val="231F20"/>
                <w:u w:val="single" w:color="231F20"/>
              </w:rPr>
              <w:t>Accounts</w:t>
            </w:r>
          </w:p>
          <w:p w:rsidR="00C01A85" w:rsidRDefault="00E03636">
            <w:pPr>
              <w:pStyle w:val="TableParagraph"/>
              <w:spacing w:before="57" w:line="280" w:lineRule="atLeast"/>
              <w:ind w:left="881" w:right="198"/>
              <w:jc w:val="both"/>
            </w:pPr>
            <w:r>
              <w:rPr>
                <w:color w:val="231F20"/>
              </w:rPr>
              <w:t>The Consultant shall keep accurate and systematic records and accounts in respect of the Services, which will clearly identify     all charges and expenses. The Procuring Agency reserves the right to audit, or to nominate a reputable accounting firm to audit, the Consultant’s records relating to amounts claimed under this Contract during its term and any extension, and for a period of three months</w:t>
            </w:r>
            <w:r>
              <w:rPr>
                <w:color w:val="231F20"/>
                <w:spacing w:val="-1"/>
              </w:rPr>
              <w:t xml:space="preserve"> </w:t>
            </w:r>
            <w:r>
              <w:rPr>
                <w:color w:val="231F20"/>
              </w:rPr>
              <w:t>thereafter.</w:t>
            </w:r>
          </w:p>
        </w:tc>
      </w:tr>
    </w:tbl>
    <w:p w:rsidR="00C01A85" w:rsidRDefault="00C01A85">
      <w:pPr>
        <w:pStyle w:val="BodyText"/>
        <w:rPr>
          <w:sz w:val="20"/>
        </w:rPr>
      </w:pPr>
    </w:p>
    <w:p w:rsidR="00C01A85" w:rsidRDefault="00C01A85">
      <w:pPr>
        <w:pStyle w:val="BodyText"/>
        <w:rPr>
          <w:sz w:val="20"/>
        </w:rPr>
      </w:pPr>
    </w:p>
    <w:p w:rsidR="00C01A85" w:rsidRDefault="00C01A85">
      <w:pPr>
        <w:pStyle w:val="BodyText"/>
        <w:rPr>
          <w:sz w:val="20"/>
        </w:rPr>
      </w:pPr>
    </w:p>
    <w:p w:rsidR="00C01A85" w:rsidRDefault="004461CA">
      <w:pPr>
        <w:pStyle w:val="BodyText"/>
        <w:rPr>
          <w:sz w:val="10"/>
        </w:rPr>
      </w:pPr>
      <w:r>
        <w:pict>
          <v:line id="_x0000_s1026" style="position:absolute;z-index:-251643904;mso-wrap-distance-left:0;mso-wrap-distance-right:0;mso-position-horizontal-relative:page" from="62.35pt,8.1pt" to="131.55pt,8.1pt">
            <w10:wrap type="topAndBottom" anchorx="page"/>
          </v:line>
        </w:pict>
      </w:r>
    </w:p>
    <w:p w:rsidR="00C01A85" w:rsidRDefault="00E03636">
      <w:pPr>
        <w:pStyle w:val="ListParagraph"/>
        <w:numPr>
          <w:ilvl w:val="0"/>
          <w:numId w:val="51"/>
        </w:numPr>
        <w:tabs>
          <w:tab w:val="left" w:pos="591"/>
        </w:tabs>
        <w:spacing w:before="68"/>
        <w:ind w:left="590" w:hanging="283"/>
        <w:rPr>
          <w:sz w:val="16"/>
        </w:rPr>
      </w:pPr>
      <w:r>
        <w:rPr>
          <w:sz w:val="16"/>
        </w:rPr>
        <w:t>Select the applicable rate and delete the</w:t>
      </w:r>
      <w:r>
        <w:rPr>
          <w:spacing w:val="-5"/>
          <w:sz w:val="16"/>
        </w:rPr>
        <w:t xml:space="preserve"> </w:t>
      </w:r>
      <w:r>
        <w:rPr>
          <w:sz w:val="16"/>
        </w:rPr>
        <w:t>others.</w:t>
      </w:r>
    </w:p>
    <w:p w:rsidR="00C01A85" w:rsidRDefault="00E03636">
      <w:pPr>
        <w:pStyle w:val="ListParagraph"/>
        <w:numPr>
          <w:ilvl w:val="0"/>
          <w:numId w:val="51"/>
        </w:numPr>
        <w:tabs>
          <w:tab w:val="left" w:pos="591"/>
        </w:tabs>
        <w:spacing w:before="8"/>
        <w:ind w:left="590" w:hanging="283"/>
        <w:rPr>
          <w:sz w:val="16"/>
        </w:rPr>
      </w:pPr>
      <w:r>
        <w:rPr>
          <w:sz w:val="16"/>
        </w:rPr>
        <w:t>Specific expenses can be added as an item (iii) in paragraph</w:t>
      </w:r>
      <w:r>
        <w:rPr>
          <w:spacing w:val="-9"/>
          <w:sz w:val="16"/>
        </w:rPr>
        <w:t xml:space="preserve"> </w:t>
      </w:r>
      <w:r>
        <w:rPr>
          <w:sz w:val="16"/>
        </w:rPr>
        <w:t>3.C.</w:t>
      </w:r>
    </w:p>
    <w:p w:rsidR="00C01A85" w:rsidRDefault="00C01A85">
      <w:pPr>
        <w:rPr>
          <w:sz w:val="16"/>
        </w:rPr>
        <w:sectPr w:rsidR="00C01A85">
          <w:pgSz w:w="11910" w:h="16840"/>
          <w:pgMar w:top="1200" w:right="940" w:bottom="1360" w:left="940" w:header="0" w:footer="916" w:gutter="0"/>
          <w:cols w:space="720"/>
        </w:sectPr>
      </w:pPr>
    </w:p>
    <w:tbl>
      <w:tblPr>
        <w:tblW w:w="0" w:type="auto"/>
        <w:tblInd w:w="107" w:type="dxa"/>
        <w:tblLayout w:type="fixed"/>
        <w:tblCellMar>
          <w:left w:w="0" w:type="dxa"/>
          <w:right w:w="0" w:type="dxa"/>
        </w:tblCellMar>
        <w:tblLook w:val="01E0" w:firstRow="1" w:lastRow="1" w:firstColumn="1" w:lastColumn="1" w:noHBand="0" w:noVBand="0"/>
      </w:tblPr>
      <w:tblGrid>
        <w:gridCol w:w="2528"/>
        <w:gridCol w:w="7284"/>
      </w:tblGrid>
      <w:tr w:rsidR="00C01A85">
        <w:trPr>
          <w:trHeight w:val="1182"/>
        </w:trPr>
        <w:tc>
          <w:tcPr>
            <w:tcW w:w="2528" w:type="dxa"/>
          </w:tcPr>
          <w:p w:rsidR="00C01A85" w:rsidRDefault="00E03636">
            <w:pPr>
              <w:pStyle w:val="TableParagraph"/>
              <w:spacing w:line="217" w:lineRule="exact"/>
              <w:ind w:left="200"/>
              <w:rPr>
                <w:b/>
                <w:sz w:val="20"/>
              </w:rPr>
            </w:pPr>
            <w:r>
              <w:rPr>
                <w:b/>
                <w:color w:val="231F20"/>
                <w:sz w:val="20"/>
              </w:rPr>
              <w:lastRenderedPageBreak/>
              <w:t>5. Performance</w:t>
            </w:r>
          </w:p>
          <w:p w:rsidR="00C01A85" w:rsidRDefault="00E03636">
            <w:pPr>
              <w:pStyle w:val="TableParagraph"/>
              <w:spacing w:before="50"/>
              <w:ind w:left="540"/>
              <w:rPr>
                <w:b/>
                <w:sz w:val="20"/>
              </w:rPr>
            </w:pPr>
            <w:r>
              <w:rPr>
                <w:b/>
                <w:color w:val="231F20"/>
                <w:sz w:val="20"/>
              </w:rPr>
              <w:t>Standard</w:t>
            </w:r>
          </w:p>
        </w:tc>
        <w:tc>
          <w:tcPr>
            <w:tcW w:w="7284" w:type="dxa"/>
          </w:tcPr>
          <w:p w:rsidR="00C01A85" w:rsidRDefault="00E03636">
            <w:pPr>
              <w:pStyle w:val="TableParagraph"/>
              <w:spacing w:line="236" w:lineRule="exact"/>
              <w:ind w:left="166"/>
            </w:pPr>
            <w:r>
              <w:rPr>
                <w:color w:val="231F20"/>
              </w:rPr>
              <w:t>The Consultant undertakes to perform the Services with the highest</w:t>
            </w:r>
          </w:p>
          <w:p w:rsidR="00C01A85" w:rsidRDefault="00E03636">
            <w:pPr>
              <w:pStyle w:val="TableParagraph"/>
              <w:spacing w:before="27" w:line="266" w:lineRule="auto"/>
              <w:ind w:left="166" w:right="200"/>
              <w:jc w:val="both"/>
            </w:pPr>
            <w:r>
              <w:rPr>
                <w:color w:val="231F20"/>
              </w:rPr>
              <w:t>standards of professional and ethical competence and integrity. The Consultant shall promptly replace any employees assigned under this Contract that the Procuring Agency considers unsatisfactory.</w:t>
            </w:r>
          </w:p>
        </w:tc>
      </w:tr>
      <w:tr w:rsidR="00C01A85">
        <w:trPr>
          <w:trHeight w:val="1560"/>
        </w:trPr>
        <w:tc>
          <w:tcPr>
            <w:tcW w:w="2528" w:type="dxa"/>
          </w:tcPr>
          <w:p w:rsidR="00C01A85" w:rsidRDefault="00E03636">
            <w:pPr>
              <w:pStyle w:val="TableParagraph"/>
              <w:spacing w:before="84"/>
              <w:ind w:left="200"/>
              <w:rPr>
                <w:b/>
                <w:sz w:val="20"/>
              </w:rPr>
            </w:pPr>
            <w:r>
              <w:rPr>
                <w:b/>
                <w:color w:val="231F20"/>
                <w:sz w:val="20"/>
              </w:rPr>
              <w:t>6. Confidentiality</w:t>
            </w:r>
          </w:p>
        </w:tc>
        <w:tc>
          <w:tcPr>
            <w:tcW w:w="7284" w:type="dxa"/>
          </w:tcPr>
          <w:p w:rsidR="00C01A85" w:rsidRDefault="00E03636">
            <w:pPr>
              <w:pStyle w:val="TableParagraph"/>
              <w:spacing w:before="80" w:line="266" w:lineRule="auto"/>
              <w:ind w:left="166" w:right="198"/>
              <w:jc w:val="both"/>
            </w:pPr>
            <w:r>
              <w:rPr>
                <w:color w:val="231F20"/>
              </w:rPr>
              <w:t>The Consultant shall not, during the term of this Contract and within two years after its expiration, disclose any proprietary or confidential information relating to the Services, this Contract or the</w:t>
            </w:r>
            <w:r>
              <w:rPr>
                <w:color w:val="231F20"/>
                <w:spacing w:val="34"/>
              </w:rPr>
              <w:t xml:space="preserve"> </w:t>
            </w:r>
            <w:r>
              <w:rPr>
                <w:color w:val="231F20"/>
              </w:rPr>
              <w:t>Procuring Agency’s</w:t>
            </w:r>
            <w:r>
              <w:rPr>
                <w:color w:val="231F20"/>
                <w:spacing w:val="-7"/>
              </w:rPr>
              <w:t xml:space="preserve"> </w:t>
            </w:r>
            <w:r>
              <w:rPr>
                <w:color w:val="231F20"/>
              </w:rPr>
              <w:t>business</w:t>
            </w:r>
            <w:r>
              <w:rPr>
                <w:color w:val="231F20"/>
                <w:spacing w:val="-7"/>
              </w:rPr>
              <w:t xml:space="preserve"> </w:t>
            </w:r>
            <w:r>
              <w:rPr>
                <w:color w:val="231F20"/>
              </w:rPr>
              <w:t>or</w:t>
            </w:r>
            <w:r>
              <w:rPr>
                <w:color w:val="231F20"/>
                <w:spacing w:val="-6"/>
              </w:rPr>
              <w:t xml:space="preserve"> </w:t>
            </w:r>
            <w:r>
              <w:rPr>
                <w:color w:val="231F20"/>
              </w:rPr>
              <w:t>operations</w:t>
            </w:r>
            <w:r>
              <w:rPr>
                <w:color w:val="231F20"/>
                <w:spacing w:val="-7"/>
              </w:rPr>
              <w:t xml:space="preserve"> </w:t>
            </w:r>
            <w:r>
              <w:rPr>
                <w:color w:val="231F20"/>
              </w:rPr>
              <w:t>without</w:t>
            </w:r>
            <w:r>
              <w:rPr>
                <w:color w:val="231F20"/>
                <w:spacing w:val="-6"/>
              </w:rPr>
              <w:t xml:space="preserve"> </w:t>
            </w:r>
            <w:r>
              <w:rPr>
                <w:color w:val="231F20"/>
              </w:rPr>
              <w:t>the</w:t>
            </w:r>
            <w:r>
              <w:rPr>
                <w:color w:val="231F20"/>
                <w:spacing w:val="-7"/>
              </w:rPr>
              <w:t xml:space="preserve"> </w:t>
            </w:r>
            <w:r>
              <w:rPr>
                <w:color w:val="231F20"/>
              </w:rPr>
              <w:t>prior</w:t>
            </w:r>
            <w:r>
              <w:rPr>
                <w:color w:val="231F20"/>
                <w:spacing w:val="-6"/>
              </w:rPr>
              <w:t xml:space="preserve"> </w:t>
            </w:r>
            <w:r>
              <w:rPr>
                <w:color w:val="231F20"/>
              </w:rPr>
              <w:t>written</w:t>
            </w:r>
            <w:r>
              <w:rPr>
                <w:color w:val="231F20"/>
                <w:spacing w:val="-7"/>
              </w:rPr>
              <w:t xml:space="preserve"> </w:t>
            </w:r>
            <w:r>
              <w:rPr>
                <w:color w:val="231F20"/>
              </w:rPr>
              <w:t>consent</w:t>
            </w:r>
            <w:r>
              <w:rPr>
                <w:color w:val="231F20"/>
                <w:spacing w:val="-6"/>
              </w:rPr>
              <w:t xml:space="preserve"> </w:t>
            </w:r>
            <w:r>
              <w:rPr>
                <w:color w:val="231F20"/>
              </w:rPr>
              <w:t>of</w:t>
            </w:r>
            <w:r>
              <w:rPr>
                <w:color w:val="231F20"/>
                <w:spacing w:val="-7"/>
              </w:rPr>
              <w:t xml:space="preserve"> </w:t>
            </w:r>
            <w:r>
              <w:rPr>
                <w:color w:val="231F20"/>
              </w:rPr>
              <w:t>the Procuring</w:t>
            </w:r>
            <w:r>
              <w:rPr>
                <w:color w:val="231F20"/>
                <w:spacing w:val="-13"/>
              </w:rPr>
              <w:t xml:space="preserve"> </w:t>
            </w:r>
            <w:r>
              <w:rPr>
                <w:color w:val="231F20"/>
                <w:spacing w:val="-3"/>
              </w:rPr>
              <w:t>Agency.</w:t>
            </w:r>
          </w:p>
        </w:tc>
      </w:tr>
      <w:tr w:rsidR="00C01A85">
        <w:trPr>
          <w:trHeight w:val="1280"/>
        </w:trPr>
        <w:tc>
          <w:tcPr>
            <w:tcW w:w="2528" w:type="dxa"/>
          </w:tcPr>
          <w:p w:rsidR="00C01A85" w:rsidRDefault="00E03636">
            <w:pPr>
              <w:pStyle w:val="TableParagraph"/>
              <w:spacing w:before="84" w:line="292" w:lineRule="auto"/>
              <w:ind w:left="540" w:right="530" w:hanging="341"/>
              <w:rPr>
                <w:b/>
                <w:sz w:val="20"/>
              </w:rPr>
            </w:pPr>
            <w:r>
              <w:rPr>
                <w:b/>
                <w:color w:val="231F20"/>
                <w:sz w:val="20"/>
              </w:rPr>
              <w:t>7. Ownership of Material</w:t>
            </w:r>
          </w:p>
        </w:tc>
        <w:tc>
          <w:tcPr>
            <w:tcW w:w="7284" w:type="dxa"/>
          </w:tcPr>
          <w:p w:rsidR="00C01A85" w:rsidRDefault="00E03636">
            <w:pPr>
              <w:pStyle w:val="TableParagraph"/>
              <w:spacing w:before="80" w:line="266" w:lineRule="auto"/>
              <w:ind w:left="166" w:right="198"/>
              <w:jc w:val="both"/>
            </w:pPr>
            <w:r>
              <w:rPr>
                <w:color w:val="231F20"/>
              </w:rPr>
              <w:t>Any studies, reports or other material, graphic, software or otherwise, prepared</w:t>
            </w:r>
            <w:r>
              <w:rPr>
                <w:color w:val="231F20"/>
                <w:spacing w:val="-13"/>
              </w:rPr>
              <w:t xml:space="preserve"> </w:t>
            </w:r>
            <w:r>
              <w:rPr>
                <w:color w:val="231F20"/>
              </w:rPr>
              <w:t>by</w:t>
            </w:r>
            <w:r>
              <w:rPr>
                <w:color w:val="231F20"/>
                <w:spacing w:val="-13"/>
              </w:rPr>
              <w:t xml:space="preserve"> </w:t>
            </w:r>
            <w:r>
              <w:rPr>
                <w:color w:val="231F20"/>
              </w:rPr>
              <w:t>the</w:t>
            </w:r>
            <w:r>
              <w:rPr>
                <w:color w:val="231F20"/>
                <w:spacing w:val="-12"/>
              </w:rPr>
              <w:t xml:space="preserve"> </w:t>
            </w:r>
            <w:r>
              <w:rPr>
                <w:color w:val="231F20"/>
              </w:rPr>
              <w:t>Consultant</w:t>
            </w:r>
            <w:r>
              <w:rPr>
                <w:color w:val="231F20"/>
                <w:spacing w:val="-12"/>
              </w:rPr>
              <w:t xml:space="preserve"> </w:t>
            </w:r>
            <w:r>
              <w:rPr>
                <w:color w:val="231F20"/>
              </w:rPr>
              <w:t>for</w:t>
            </w:r>
            <w:r>
              <w:rPr>
                <w:color w:val="231F20"/>
                <w:spacing w:val="-13"/>
              </w:rPr>
              <w:t xml:space="preserve"> </w:t>
            </w:r>
            <w:r>
              <w:rPr>
                <w:color w:val="231F20"/>
              </w:rPr>
              <w:t>the</w:t>
            </w:r>
            <w:r>
              <w:rPr>
                <w:color w:val="231F20"/>
                <w:spacing w:val="-12"/>
              </w:rPr>
              <w:t xml:space="preserve"> </w:t>
            </w:r>
            <w:r>
              <w:rPr>
                <w:color w:val="231F20"/>
              </w:rPr>
              <w:t>Procuring</w:t>
            </w:r>
            <w:r>
              <w:rPr>
                <w:color w:val="231F20"/>
                <w:spacing w:val="-24"/>
              </w:rPr>
              <w:t xml:space="preserve"> </w:t>
            </w:r>
            <w:r>
              <w:rPr>
                <w:color w:val="231F20"/>
              </w:rPr>
              <w:t>Agency</w:t>
            </w:r>
            <w:r>
              <w:rPr>
                <w:color w:val="231F20"/>
                <w:spacing w:val="-12"/>
              </w:rPr>
              <w:t xml:space="preserve"> </w:t>
            </w:r>
            <w:r>
              <w:rPr>
                <w:color w:val="231F20"/>
              </w:rPr>
              <w:t>under</w:t>
            </w:r>
            <w:r>
              <w:rPr>
                <w:color w:val="231F20"/>
                <w:spacing w:val="-13"/>
              </w:rPr>
              <w:t xml:space="preserve"> </w:t>
            </w:r>
            <w:r>
              <w:rPr>
                <w:color w:val="231F20"/>
              </w:rPr>
              <w:t>the</w:t>
            </w:r>
            <w:r>
              <w:rPr>
                <w:color w:val="231F20"/>
                <w:spacing w:val="-12"/>
              </w:rPr>
              <w:t xml:space="preserve"> </w:t>
            </w:r>
            <w:r>
              <w:rPr>
                <w:color w:val="231F20"/>
              </w:rPr>
              <w:t xml:space="preserve">Contract shall belong to and remain the property of the Procuring </w:t>
            </w:r>
            <w:r>
              <w:rPr>
                <w:color w:val="231F20"/>
                <w:spacing w:val="-3"/>
              </w:rPr>
              <w:t xml:space="preserve">Agency. </w:t>
            </w:r>
            <w:r>
              <w:rPr>
                <w:color w:val="231F20"/>
              </w:rPr>
              <w:t>The Consultant may retain a copy of such documents and</w:t>
            </w:r>
            <w:r>
              <w:rPr>
                <w:color w:val="231F20"/>
                <w:spacing w:val="-14"/>
              </w:rPr>
              <w:t xml:space="preserve"> </w:t>
            </w:r>
            <w:r>
              <w:rPr>
                <w:color w:val="231F20"/>
              </w:rPr>
              <w:t>software.</w:t>
            </w:r>
          </w:p>
        </w:tc>
      </w:tr>
      <w:tr w:rsidR="00C01A85">
        <w:trPr>
          <w:trHeight w:val="1560"/>
        </w:trPr>
        <w:tc>
          <w:tcPr>
            <w:tcW w:w="2528" w:type="dxa"/>
          </w:tcPr>
          <w:p w:rsidR="00C01A85" w:rsidRDefault="00E03636">
            <w:pPr>
              <w:pStyle w:val="TableParagraph"/>
              <w:spacing w:before="84" w:line="292" w:lineRule="auto"/>
              <w:ind w:left="540" w:right="360" w:hanging="341"/>
              <w:rPr>
                <w:b/>
                <w:sz w:val="20"/>
              </w:rPr>
            </w:pPr>
            <w:r>
              <w:rPr>
                <w:b/>
                <w:color w:val="231F20"/>
                <w:sz w:val="20"/>
              </w:rPr>
              <w:t>8.   Consultant Not to be Engaged in Certain</w:t>
            </w:r>
            <w:r>
              <w:rPr>
                <w:b/>
                <w:color w:val="231F20"/>
                <w:spacing w:val="-20"/>
                <w:sz w:val="20"/>
              </w:rPr>
              <w:t xml:space="preserve"> </w:t>
            </w:r>
            <w:r>
              <w:rPr>
                <w:b/>
                <w:color w:val="231F20"/>
                <w:sz w:val="20"/>
              </w:rPr>
              <w:t>Activities</w:t>
            </w:r>
          </w:p>
        </w:tc>
        <w:tc>
          <w:tcPr>
            <w:tcW w:w="7284" w:type="dxa"/>
          </w:tcPr>
          <w:p w:rsidR="00C01A85" w:rsidRDefault="00E03636">
            <w:pPr>
              <w:pStyle w:val="TableParagraph"/>
              <w:spacing w:before="80" w:line="266" w:lineRule="auto"/>
              <w:ind w:left="166" w:right="198"/>
              <w:jc w:val="both"/>
            </w:pPr>
            <w:r>
              <w:rPr>
                <w:color w:val="231F20"/>
              </w:rPr>
              <w:t>The</w:t>
            </w:r>
            <w:r>
              <w:rPr>
                <w:color w:val="231F20"/>
                <w:spacing w:val="-11"/>
              </w:rPr>
              <w:t xml:space="preserve"> </w:t>
            </w:r>
            <w:r>
              <w:rPr>
                <w:color w:val="231F20"/>
              </w:rPr>
              <w:t>Consultant</w:t>
            </w:r>
            <w:r>
              <w:rPr>
                <w:color w:val="231F20"/>
                <w:spacing w:val="-11"/>
              </w:rPr>
              <w:t xml:space="preserve"> </w:t>
            </w:r>
            <w:r>
              <w:rPr>
                <w:color w:val="231F20"/>
              </w:rPr>
              <w:t>agrees</w:t>
            </w:r>
            <w:r>
              <w:rPr>
                <w:color w:val="231F20"/>
                <w:spacing w:val="-11"/>
              </w:rPr>
              <w:t xml:space="preserve"> </w:t>
            </w:r>
            <w:r>
              <w:rPr>
                <w:color w:val="231F20"/>
              </w:rPr>
              <w:t>that,</w:t>
            </w:r>
            <w:r>
              <w:rPr>
                <w:color w:val="231F20"/>
                <w:spacing w:val="-10"/>
              </w:rPr>
              <w:t xml:space="preserve"> </w:t>
            </w:r>
            <w:r>
              <w:rPr>
                <w:color w:val="231F20"/>
              </w:rPr>
              <w:t>during</w:t>
            </w:r>
            <w:r>
              <w:rPr>
                <w:color w:val="231F20"/>
                <w:spacing w:val="-11"/>
              </w:rPr>
              <w:t xml:space="preserve"> </w:t>
            </w:r>
            <w:r>
              <w:rPr>
                <w:color w:val="231F20"/>
              </w:rPr>
              <w:t>the</w:t>
            </w:r>
            <w:r>
              <w:rPr>
                <w:color w:val="231F20"/>
                <w:spacing w:val="-11"/>
              </w:rPr>
              <w:t xml:space="preserve"> </w:t>
            </w:r>
            <w:r>
              <w:rPr>
                <w:color w:val="231F20"/>
              </w:rPr>
              <w:t>term</w:t>
            </w:r>
            <w:r>
              <w:rPr>
                <w:color w:val="231F20"/>
                <w:spacing w:val="-11"/>
              </w:rPr>
              <w:t xml:space="preserve"> </w:t>
            </w:r>
            <w:r>
              <w:rPr>
                <w:color w:val="231F20"/>
              </w:rPr>
              <w:t>of</w:t>
            </w:r>
            <w:r>
              <w:rPr>
                <w:color w:val="231F20"/>
                <w:spacing w:val="-10"/>
              </w:rPr>
              <w:t xml:space="preserve"> </w:t>
            </w:r>
            <w:r>
              <w:rPr>
                <w:color w:val="231F20"/>
              </w:rPr>
              <w:t>this</w:t>
            </w:r>
            <w:r>
              <w:rPr>
                <w:color w:val="231F20"/>
                <w:spacing w:val="-11"/>
              </w:rPr>
              <w:t xml:space="preserve"> </w:t>
            </w:r>
            <w:r>
              <w:rPr>
                <w:color w:val="231F20"/>
              </w:rPr>
              <w:t>Contract</w:t>
            </w:r>
            <w:r>
              <w:rPr>
                <w:color w:val="231F20"/>
                <w:spacing w:val="-11"/>
              </w:rPr>
              <w:t xml:space="preserve"> </w:t>
            </w:r>
            <w:r>
              <w:rPr>
                <w:color w:val="231F20"/>
              </w:rPr>
              <w:t>and</w:t>
            </w:r>
            <w:r>
              <w:rPr>
                <w:color w:val="231F20"/>
                <w:spacing w:val="-11"/>
              </w:rPr>
              <w:t xml:space="preserve"> </w:t>
            </w:r>
            <w:r>
              <w:rPr>
                <w:color w:val="231F20"/>
              </w:rPr>
              <w:t>after</w:t>
            </w:r>
            <w:r>
              <w:rPr>
                <w:color w:val="231F20"/>
                <w:spacing w:val="-10"/>
              </w:rPr>
              <w:t xml:space="preserve"> </w:t>
            </w:r>
            <w:r>
              <w:rPr>
                <w:color w:val="231F20"/>
              </w:rPr>
              <w:t>its termination,</w:t>
            </w:r>
            <w:r>
              <w:rPr>
                <w:color w:val="231F20"/>
                <w:spacing w:val="-7"/>
              </w:rPr>
              <w:t xml:space="preserve"> </w:t>
            </w:r>
            <w:r>
              <w:rPr>
                <w:color w:val="231F20"/>
              </w:rPr>
              <w:t>the</w:t>
            </w:r>
            <w:r>
              <w:rPr>
                <w:color w:val="231F20"/>
                <w:spacing w:val="-6"/>
              </w:rPr>
              <w:t xml:space="preserve"> </w:t>
            </w:r>
            <w:r>
              <w:rPr>
                <w:color w:val="231F20"/>
              </w:rPr>
              <w:t>Consultant</w:t>
            </w:r>
            <w:r>
              <w:rPr>
                <w:color w:val="231F20"/>
                <w:spacing w:val="-6"/>
              </w:rPr>
              <w:t xml:space="preserve"> </w:t>
            </w:r>
            <w:r>
              <w:rPr>
                <w:color w:val="231F20"/>
              </w:rPr>
              <w:t>and</w:t>
            </w:r>
            <w:r>
              <w:rPr>
                <w:color w:val="231F20"/>
                <w:spacing w:val="-6"/>
              </w:rPr>
              <w:t xml:space="preserve"> </w:t>
            </w:r>
            <w:r>
              <w:rPr>
                <w:color w:val="231F20"/>
              </w:rPr>
              <w:t>any</w:t>
            </w:r>
            <w:r>
              <w:rPr>
                <w:color w:val="231F20"/>
                <w:spacing w:val="-6"/>
              </w:rPr>
              <w:t xml:space="preserve"> </w:t>
            </w:r>
            <w:r>
              <w:rPr>
                <w:color w:val="231F20"/>
              </w:rPr>
              <w:t>entity</w:t>
            </w:r>
            <w:r>
              <w:rPr>
                <w:color w:val="231F20"/>
                <w:spacing w:val="-7"/>
              </w:rPr>
              <w:t xml:space="preserve"> </w:t>
            </w:r>
            <w:r>
              <w:rPr>
                <w:color w:val="231F20"/>
              </w:rPr>
              <w:t>affiliated</w:t>
            </w:r>
            <w:r>
              <w:rPr>
                <w:color w:val="231F20"/>
                <w:spacing w:val="-6"/>
              </w:rPr>
              <w:t xml:space="preserve"> </w:t>
            </w:r>
            <w:r>
              <w:rPr>
                <w:color w:val="231F20"/>
              </w:rPr>
              <w:t>with</w:t>
            </w:r>
            <w:r>
              <w:rPr>
                <w:color w:val="231F20"/>
                <w:spacing w:val="-6"/>
              </w:rPr>
              <w:t xml:space="preserve"> </w:t>
            </w:r>
            <w:r>
              <w:rPr>
                <w:color w:val="231F20"/>
              </w:rPr>
              <w:t>the</w:t>
            </w:r>
            <w:r>
              <w:rPr>
                <w:color w:val="231F20"/>
                <w:spacing w:val="-6"/>
              </w:rPr>
              <w:t xml:space="preserve"> </w:t>
            </w:r>
            <w:r>
              <w:rPr>
                <w:color w:val="231F20"/>
              </w:rPr>
              <w:t>Consultant, shall</w:t>
            </w:r>
            <w:r>
              <w:rPr>
                <w:color w:val="231F20"/>
                <w:spacing w:val="-10"/>
              </w:rPr>
              <w:t xml:space="preserve"> </w:t>
            </w:r>
            <w:r>
              <w:rPr>
                <w:color w:val="231F20"/>
              </w:rPr>
              <w:t>be</w:t>
            </w:r>
            <w:r>
              <w:rPr>
                <w:color w:val="231F20"/>
                <w:spacing w:val="-10"/>
              </w:rPr>
              <w:t xml:space="preserve"> </w:t>
            </w:r>
            <w:r>
              <w:rPr>
                <w:color w:val="231F20"/>
              </w:rPr>
              <w:t>disqualified</w:t>
            </w:r>
            <w:r>
              <w:rPr>
                <w:color w:val="231F20"/>
                <w:spacing w:val="-10"/>
              </w:rPr>
              <w:t xml:space="preserve"> </w:t>
            </w:r>
            <w:r>
              <w:rPr>
                <w:color w:val="231F20"/>
              </w:rPr>
              <w:t>from</w:t>
            </w:r>
            <w:r>
              <w:rPr>
                <w:color w:val="231F20"/>
                <w:spacing w:val="-10"/>
              </w:rPr>
              <w:t xml:space="preserve"> </w:t>
            </w:r>
            <w:r>
              <w:rPr>
                <w:color w:val="231F20"/>
              </w:rPr>
              <w:t>providing</w:t>
            </w:r>
            <w:r>
              <w:rPr>
                <w:color w:val="231F20"/>
                <w:spacing w:val="-10"/>
              </w:rPr>
              <w:t xml:space="preserve"> </w:t>
            </w:r>
            <w:r>
              <w:rPr>
                <w:color w:val="231F20"/>
              </w:rPr>
              <w:t>goods,</w:t>
            </w:r>
            <w:r>
              <w:rPr>
                <w:color w:val="231F20"/>
                <w:spacing w:val="-9"/>
              </w:rPr>
              <w:t xml:space="preserve"> </w:t>
            </w:r>
            <w:r>
              <w:rPr>
                <w:color w:val="231F20"/>
              </w:rPr>
              <w:t>works</w:t>
            </w:r>
            <w:r>
              <w:rPr>
                <w:color w:val="231F20"/>
                <w:spacing w:val="-10"/>
              </w:rPr>
              <w:t xml:space="preserve"> </w:t>
            </w:r>
            <w:r>
              <w:rPr>
                <w:color w:val="231F20"/>
              </w:rPr>
              <w:t>or</w:t>
            </w:r>
            <w:r>
              <w:rPr>
                <w:color w:val="231F20"/>
                <w:spacing w:val="-10"/>
              </w:rPr>
              <w:t xml:space="preserve"> </w:t>
            </w:r>
            <w:r>
              <w:rPr>
                <w:color w:val="231F20"/>
              </w:rPr>
              <w:t>services</w:t>
            </w:r>
            <w:r>
              <w:rPr>
                <w:color w:val="231F20"/>
                <w:spacing w:val="-10"/>
              </w:rPr>
              <w:t xml:space="preserve"> </w:t>
            </w:r>
            <w:r>
              <w:rPr>
                <w:color w:val="231F20"/>
              </w:rPr>
              <w:t>(other</w:t>
            </w:r>
            <w:r>
              <w:rPr>
                <w:color w:val="231F20"/>
                <w:spacing w:val="-10"/>
              </w:rPr>
              <w:t xml:space="preserve"> </w:t>
            </w:r>
            <w:r>
              <w:rPr>
                <w:color w:val="231F20"/>
              </w:rPr>
              <w:t>than the Services or any continuation thereof) for any project resulting from or closely related to the</w:t>
            </w:r>
            <w:r>
              <w:rPr>
                <w:color w:val="231F20"/>
                <w:spacing w:val="-2"/>
              </w:rPr>
              <w:t xml:space="preserve"> </w:t>
            </w:r>
            <w:r>
              <w:rPr>
                <w:color w:val="231F20"/>
              </w:rPr>
              <w:t>Services.</w:t>
            </w:r>
          </w:p>
        </w:tc>
      </w:tr>
      <w:tr w:rsidR="00C01A85">
        <w:trPr>
          <w:trHeight w:val="720"/>
        </w:trPr>
        <w:tc>
          <w:tcPr>
            <w:tcW w:w="2528" w:type="dxa"/>
          </w:tcPr>
          <w:p w:rsidR="00C01A85" w:rsidRDefault="00E03636">
            <w:pPr>
              <w:pStyle w:val="TableParagraph"/>
              <w:spacing w:before="84"/>
              <w:ind w:left="200"/>
              <w:rPr>
                <w:b/>
                <w:sz w:val="20"/>
              </w:rPr>
            </w:pPr>
            <w:r>
              <w:rPr>
                <w:b/>
                <w:color w:val="231F20"/>
                <w:sz w:val="20"/>
              </w:rPr>
              <w:t>9. Insurance</w:t>
            </w:r>
          </w:p>
        </w:tc>
        <w:tc>
          <w:tcPr>
            <w:tcW w:w="7284" w:type="dxa"/>
          </w:tcPr>
          <w:p w:rsidR="00C01A85" w:rsidRDefault="00E03636">
            <w:pPr>
              <w:pStyle w:val="TableParagraph"/>
              <w:spacing w:before="80" w:line="266" w:lineRule="auto"/>
              <w:ind w:left="166"/>
            </w:pPr>
            <w:r>
              <w:rPr>
                <w:color w:val="231F20"/>
              </w:rPr>
              <w:t>The Consultant will be responsible for taking out any appropriate insurance coverage.</w:t>
            </w:r>
          </w:p>
        </w:tc>
      </w:tr>
      <w:tr w:rsidR="00C01A85">
        <w:trPr>
          <w:trHeight w:val="820"/>
        </w:trPr>
        <w:tc>
          <w:tcPr>
            <w:tcW w:w="2528" w:type="dxa"/>
          </w:tcPr>
          <w:p w:rsidR="00C01A85" w:rsidRDefault="00E03636">
            <w:pPr>
              <w:pStyle w:val="TableParagraph"/>
              <w:spacing w:before="84"/>
              <w:ind w:left="200"/>
              <w:rPr>
                <w:b/>
                <w:sz w:val="20"/>
              </w:rPr>
            </w:pPr>
            <w:r>
              <w:rPr>
                <w:b/>
                <w:color w:val="231F20"/>
                <w:sz w:val="20"/>
              </w:rPr>
              <w:t>10. Assignment</w:t>
            </w:r>
          </w:p>
        </w:tc>
        <w:tc>
          <w:tcPr>
            <w:tcW w:w="7284" w:type="dxa"/>
          </w:tcPr>
          <w:p w:rsidR="00C01A85" w:rsidRDefault="00E03636">
            <w:pPr>
              <w:pStyle w:val="TableParagraph"/>
              <w:spacing w:before="80" w:line="266" w:lineRule="auto"/>
              <w:ind w:left="166" w:right="188"/>
            </w:pPr>
            <w:r>
              <w:rPr>
                <w:color w:val="231F20"/>
              </w:rPr>
              <w:t>The</w:t>
            </w:r>
            <w:r>
              <w:rPr>
                <w:color w:val="231F20"/>
                <w:spacing w:val="-13"/>
              </w:rPr>
              <w:t xml:space="preserve"> </w:t>
            </w:r>
            <w:r>
              <w:rPr>
                <w:color w:val="231F20"/>
              </w:rPr>
              <w:t>Consultant</w:t>
            </w:r>
            <w:r>
              <w:rPr>
                <w:color w:val="231F20"/>
                <w:spacing w:val="-13"/>
              </w:rPr>
              <w:t xml:space="preserve"> </w:t>
            </w:r>
            <w:r>
              <w:rPr>
                <w:color w:val="231F20"/>
              </w:rPr>
              <w:t>shall</w:t>
            </w:r>
            <w:r>
              <w:rPr>
                <w:color w:val="231F20"/>
                <w:spacing w:val="-12"/>
              </w:rPr>
              <w:t xml:space="preserve"> </w:t>
            </w:r>
            <w:r>
              <w:rPr>
                <w:color w:val="231F20"/>
              </w:rPr>
              <w:t>not</w:t>
            </w:r>
            <w:r>
              <w:rPr>
                <w:color w:val="231F20"/>
                <w:spacing w:val="-13"/>
              </w:rPr>
              <w:t xml:space="preserve"> </w:t>
            </w:r>
            <w:r>
              <w:rPr>
                <w:color w:val="231F20"/>
              </w:rPr>
              <w:t>assign</w:t>
            </w:r>
            <w:r>
              <w:rPr>
                <w:color w:val="231F20"/>
                <w:spacing w:val="-13"/>
              </w:rPr>
              <w:t xml:space="preserve"> </w:t>
            </w:r>
            <w:r>
              <w:rPr>
                <w:color w:val="231F20"/>
              </w:rPr>
              <w:t>this</w:t>
            </w:r>
            <w:r>
              <w:rPr>
                <w:color w:val="231F20"/>
                <w:spacing w:val="-12"/>
              </w:rPr>
              <w:t xml:space="preserve"> </w:t>
            </w:r>
            <w:r>
              <w:rPr>
                <w:color w:val="231F20"/>
              </w:rPr>
              <w:t>Contract</w:t>
            </w:r>
            <w:r>
              <w:rPr>
                <w:color w:val="231F20"/>
                <w:spacing w:val="-13"/>
              </w:rPr>
              <w:t xml:space="preserve"> </w:t>
            </w:r>
            <w:r>
              <w:rPr>
                <w:color w:val="231F20"/>
              </w:rPr>
              <w:t>or</w:t>
            </w:r>
            <w:r>
              <w:rPr>
                <w:color w:val="231F20"/>
                <w:spacing w:val="-13"/>
              </w:rPr>
              <w:t xml:space="preserve"> </w:t>
            </w:r>
            <w:r>
              <w:rPr>
                <w:color w:val="231F20"/>
              </w:rPr>
              <w:t>Subcontract</w:t>
            </w:r>
            <w:r>
              <w:rPr>
                <w:color w:val="231F20"/>
                <w:spacing w:val="-12"/>
              </w:rPr>
              <w:t xml:space="preserve"> </w:t>
            </w:r>
            <w:r>
              <w:rPr>
                <w:color w:val="231F20"/>
              </w:rPr>
              <w:t>any</w:t>
            </w:r>
            <w:r>
              <w:rPr>
                <w:color w:val="231F20"/>
                <w:spacing w:val="-13"/>
              </w:rPr>
              <w:t xml:space="preserve"> </w:t>
            </w:r>
            <w:r>
              <w:rPr>
                <w:color w:val="231F20"/>
              </w:rPr>
              <w:t>portion of it without the Procuring Agency’s prior written</w:t>
            </w:r>
            <w:r>
              <w:rPr>
                <w:color w:val="231F20"/>
                <w:spacing w:val="-23"/>
              </w:rPr>
              <w:t xml:space="preserve"> </w:t>
            </w:r>
            <w:r>
              <w:rPr>
                <w:color w:val="231F20"/>
              </w:rPr>
              <w:t>consent.</w:t>
            </w:r>
          </w:p>
        </w:tc>
      </w:tr>
      <w:tr w:rsidR="00C01A85">
        <w:trPr>
          <w:trHeight w:val="1083"/>
        </w:trPr>
        <w:tc>
          <w:tcPr>
            <w:tcW w:w="2528" w:type="dxa"/>
          </w:tcPr>
          <w:p w:rsidR="00C01A85" w:rsidRDefault="00E03636">
            <w:pPr>
              <w:pStyle w:val="TableParagraph"/>
              <w:spacing w:before="184" w:line="292" w:lineRule="auto"/>
              <w:ind w:left="540" w:right="530" w:hanging="341"/>
              <w:rPr>
                <w:b/>
                <w:sz w:val="20"/>
              </w:rPr>
            </w:pPr>
            <w:r>
              <w:rPr>
                <w:b/>
                <w:color w:val="231F20"/>
                <w:sz w:val="20"/>
              </w:rPr>
              <w:t>11. Law Governing Contract and Language</w:t>
            </w:r>
          </w:p>
        </w:tc>
        <w:tc>
          <w:tcPr>
            <w:tcW w:w="7284" w:type="dxa"/>
          </w:tcPr>
          <w:p w:rsidR="00C01A85" w:rsidRDefault="00E03636">
            <w:pPr>
              <w:pStyle w:val="TableParagraph"/>
              <w:spacing w:before="180" w:line="266" w:lineRule="auto"/>
              <w:ind w:left="166" w:right="188"/>
              <w:rPr>
                <w:i/>
              </w:rPr>
            </w:pPr>
            <w:r>
              <w:rPr>
                <w:color w:val="231F20"/>
              </w:rPr>
              <w:t xml:space="preserve">The Contract shall be governed by the laws of </w:t>
            </w:r>
            <w:r>
              <w:rPr>
                <w:i/>
                <w:color w:val="231F20"/>
              </w:rPr>
              <w:t>[insert government]</w:t>
            </w:r>
            <w:r>
              <w:rPr>
                <w:color w:val="231F20"/>
              </w:rPr>
              <w:t xml:space="preserve">, and the language of the Contract shall be </w:t>
            </w:r>
            <w:r>
              <w:rPr>
                <w:i/>
                <w:color w:val="231F20"/>
              </w:rPr>
              <w:t>[insert language].</w:t>
            </w:r>
          </w:p>
        </w:tc>
      </w:tr>
      <w:tr w:rsidR="00C01A85">
        <w:trPr>
          <w:trHeight w:val="905"/>
        </w:trPr>
        <w:tc>
          <w:tcPr>
            <w:tcW w:w="2528" w:type="dxa"/>
          </w:tcPr>
          <w:p w:rsidR="00C01A85" w:rsidRDefault="00E03636">
            <w:pPr>
              <w:pStyle w:val="TableParagraph"/>
              <w:spacing w:before="86"/>
              <w:ind w:left="200"/>
              <w:rPr>
                <w:b/>
                <w:sz w:val="20"/>
              </w:rPr>
            </w:pPr>
            <w:r>
              <w:rPr>
                <w:b/>
                <w:color w:val="231F20"/>
                <w:sz w:val="20"/>
              </w:rPr>
              <w:t>12. Dispute Resolution</w:t>
            </w:r>
          </w:p>
        </w:tc>
        <w:tc>
          <w:tcPr>
            <w:tcW w:w="7284" w:type="dxa"/>
          </w:tcPr>
          <w:p w:rsidR="00C01A85" w:rsidRDefault="00E03636">
            <w:pPr>
              <w:pStyle w:val="TableParagraph"/>
              <w:spacing w:before="55" w:line="280" w:lineRule="atLeast"/>
              <w:ind w:left="166" w:right="200"/>
              <w:jc w:val="both"/>
            </w:pPr>
            <w:r>
              <w:rPr>
                <w:color w:val="231F20"/>
              </w:rPr>
              <w:t>Any dispute arising out of this Contract, which cannot be amicably settled between the parties, shall be referred to adjudication/arbitration in accordance with the laws of the Kingdom of Bhutan.</w:t>
            </w:r>
          </w:p>
        </w:tc>
      </w:tr>
    </w:tbl>
    <w:p w:rsidR="00C01A85" w:rsidRDefault="00C01A85">
      <w:pPr>
        <w:pStyle w:val="BodyText"/>
        <w:rPr>
          <w:sz w:val="20"/>
        </w:rPr>
      </w:pPr>
    </w:p>
    <w:p w:rsidR="00C01A85" w:rsidRDefault="00C01A85">
      <w:pPr>
        <w:pStyle w:val="BodyText"/>
        <w:rPr>
          <w:sz w:val="20"/>
        </w:rPr>
      </w:pPr>
    </w:p>
    <w:p w:rsidR="00C01A85" w:rsidRDefault="00C01A85">
      <w:pPr>
        <w:pStyle w:val="BodyText"/>
        <w:rPr>
          <w:sz w:val="20"/>
        </w:rPr>
      </w:pPr>
    </w:p>
    <w:p w:rsidR="00C01A85" w:rsidRDefault="00C01A85">
      <w:pPr>
        <w:pStyle w:val="BodyText"/>
        <w:rPr>
          <w:sz w:val="20"/>
        </w:rPr>
      </w:pPr>
    </w:p>
    <w:p w:rsidR="00C01A85" w:rsidRDefault="00C01A85">
      <w:pPr>
        <w:pStyle w:val="BodyText"/>
        <w:spacing w:before="2"/>
        <w:rPr>
          <w:sz w:val="28"/>
        </w:rPr>
      </w:pPr>
    </w:p>
    <w:p w:rsidR="00C01A85" w:rsidRDefault="00E03636">
      <w:pPr>
        <w:pStyle w:val="BodyText"/>
        <w:tabs>
          <w:tab w:val="left" w:pos="5347"/>
        </w:tabs>
        <w:spacing w:before="93"/>
        <w:ind w:left="1027"/>
      </w:pPr>
      <w:r>
        <w:t>FOR THE</w:t>
      </w:r>
      <w:r>
        <w:rPr>
          <w:spacing w:val="-4"/>
        </w:rPr>
        <w:t xml:space="preserve"> </w:t>
      </w:r>
      <w:r>
        <w:t>PROCURING</w:t>
      </w:r>
      <w:r>
        <w:rPr>
          <w:spacing w:val="-13"/>
        </w:rPr>
        <w:t xml:space="preserve"> </w:t>
      </w:r>
      <w:r>
        <w:t>AGENCY</w:t>
      </w:r>
      <w:r>
        <w:tab/>
        <w:t>FOR THE</w:t>
      </w:r>
      <w:r>
        <w:rPr>
          <w:spacing w:val="-4"/>
        </w:rPr>
        <w:t xml:space="preserve"> CONSULTANT</w:t>
      </w:r>
    </w:p>
    <w:p w:rsidR="00C01A85" w:rsidRDefault="00C01A85">
      <w:pPr>
        <w:pStyle w:val="BodyText"/>
        <w:rPr>
          <w:sz w:val="20"/>
        </w:rPr>
      </w:pPr>
    </w:p>
    <w:p w:rsidR="00C01A85" w:rsidRDefault="00C01A85">
      <w:pPr>
        <w:pStyle w:val="BodyText"/>
        <w:rPr>
          <w:sz w:val="20"/>
        </w:rPr>
      </w:pPr>
    </w:p>
    <w:p w:rsidR="00C01A85" w:rsidRDefault="00C01A85">
      <w:pPr>
        <w:pStyle w:val="BodyText"/>
        <w:spacing w:before="4"/>
        <w:rPr>
          <w:sz w:val="27"/>
        </w:rPr>
      </w:pPr>
    </w:p>
    <w:p w:rsidR="00C01A85" w:rsidRDefault="00E03636">
      <w:pPr>
        <w:pStyle w:val="BodyText"/>
        <w:tabs>
          <w:tab w:val="left" w:pos="4513"/>
          <w:tab w:val="left" w:pos="5347"/>
          <w:tab w:val="left" w:pos="8833"/>
        </w:tabs>
        <w:spacing w:before="93"/>
        <w:ind w:left="1027"/>
        <w:rPr>
          <w:rFonts w:ascii="Times New Roman"/>
        </w:rPr>
      </w:pPr>
      <w:r>
        <w:t>Signed</w:t>
      </w:r>
      <w:r>
        <w:rPr>
          <w:spacing w:val="-1"/>
        </w:rPr>
        <w:t xml:space="preserve"> </w:t>
      </w:r>
      <w:r>
        <w:t>by</w:t>
      </w:r>
      <w:r>
        <w:rPr>
          <w:u w:val="single"/>
        </w:rPr>
        <w:t xml:space="preserve"> </w:t>
      </w:r>
      <w:r>
        <w:rPr>
          <w:u w:val="single"/>
        </w:rPr>
        <w:tab/>
      </w:r>
      <w:r>
        <w:tab/>
        <w:t>Signed</w:t>
      </w:r>
      <w:r>
        <w:rPr>
          <w:spacing w:val="-1"/>
        </w:rPr>
        <w:t xml:space="preserve"> </w:t>
      </w:r>
      <w:r>
        <w:t>by</w:t>
      </w:r>
      <w:r>
        <w:rPr>
          <w:spacing w:val="-1"/>
        </w:rPr>
        <w:t xml:space="preserve"> </w:t>
      </w:r>
      <w:r>
        <w:rPr>
          <w:rFonts w:ascii="Times New Roman"/>
          <w:u w:val="single"/>
        </w:rPr>
        <w:t xml:space="preserve"> </w:t>
      </w:r>
      <w:r>
        <w:rPr>
          <w:rFonts w:ascii="Times New Roman"/>
          <w:u w:val="single"/>
        </w:rPr>
        <w:tab/>
      </w:r>
    </w:p>
    <w:p w:rsidR="00C01A85" w:rsidRDefault="00C01A85">
      <w:pPr>
        <w:pStyle w:val="BodyText"/>
        <w:spacing w:before="7"/>
        <w:rPr>
          <w:rFonts w:ascii="Times New Roman"/>
          <w:sz w:val="18"/>
        </w:rPr>
      </w:pPr>
    </w:p>
    <w:p w:rsidR="00C01A85" w:rsidRDefault="00E03636">
      <w:pPr>
        <w:pStyle w:val="BodyText"/>
        <w:tabs>
          <w:tab w:val="left" w:pos="4512"/>
          <w:tab w:val="left" w:pos="5347"/>
          <w:tab w:val="left" w:pos="8832"/>
        </w:tabs>
        <w:spacing w:before="93"/>
        <w:ind w:left="1027"/>
        <w:rPr>
          <w:rFonts w:ascii="Times New Roman"/>
        </w:rPr>
      </w:pPr>
      <w:r>
        <w:t>Designation:</w:t>
      </w:r>
      <w:r>
        <w:rPr>
          <w:u w:val="single"/>
        </w:rPr>
        <w:t xml:space="preserve"> </w:t>
      </w:r>
      <w:r>
        <w:rPr>
          <w:u w:val="single"/>
        </w:rPr>
        <w:tab/>
      </w:r>
      <w:r>
        <w:tab/>
        <w:t>Designation:</w:t>
      </w:r>
      <w:r>
        <w:rPr>
          <w:spacing w:val="-1"/>
        </w:rPr>
        <w:t xml:space="preserve"> </w:t>
      </w:r>
      <w:r>
        <w:rPr>
          <w:rFonts w:ascii="Times New Roman"/>
          <w:u w:val="single"/>
        </w:rPr>
        <w:t xml:space="preserve"> </w:t>
      </w:r>
      <w:r>
        <w:rPr>
          <w:rFonts w:ascii="Times New Roman"/>
          <w:u w:val="single"/>
        </w:rPr>
        <w:tab/>
      </w:r>
    </w:p>
    <w:p w:rsidR="00C01A85" w:rsidRDefault="00C01A85">
      <w:pPr>
        <w:pStyle w:val="BodyText"/>
        <w:spacing w:before="7"/>
        <w:rPr>
          <w:rFonts w:ascii="Times New Roman"/>
          <w:sz w:val="18"/>
        </w:rPr>
      </w:pPr>
    </w:p>
    <w:p w:rsidR="00C01A85" w:rsidRDefault="00E03636">
      <w:pPr>
        <w:pStyle w:val="BodyText"/>
        <w:tabs>
          <w:tab w:val="left" w:pos="5347"/>
        </w:tabs>
        <w:spacing w:before="93"/>
        <w:ind w:left="1027"/>
      </w:pPr>
      <w:r>
        <w:rPr>
          <w:color w:val="231F20"/>
        </w:rPr>
        <w:t>Witness:</w:t>
      </w:r>
      <w:r>
        <w:rPr>
          <w:color w:val="231F20"/>
        </w:rPr>
        <w:tab/>
        <w:t>Witness:</w:t>
      </w:r>
    </w:p>
    <w:p w:rsidR="00C01A85" w:rsidRDefault="00E03636">
      <w:pPr>
        <w:pStyle w:val="BodyText"/>
        <w:tabs>
          <w:tab w:val="left" w:pos="5347"/>
        </w:tabs>
        <w:spacing w:before="27"/>
        <w:ind w:left="1027"/>
      </w:pPr>
      <w:r>
        <w:rPr>
          <w:color w:val="231F20"/>
        </w:rPr>
        <w:t>Name:</w:t>
      </w:r>
      <w:r>
        <w:rPr>
          <w:color w:val="231F20"/>
        </w:rPr>
        <w:tab/>
        <w:t>Name:</w:t>
      </w:r>
    </w:p>
    <w:p w:rsidR="00C01A85" w:rsidRDefault="00E03636">
      <w:pPr>
        <w:pStyle w:val="BodyText"/>
        <w:tabs>
          <w:tab w:val="left" w:pos="5347"/>
        </w:tabs>
        <w:spacing w:before="27"/>
        <w:ind w:left="1027"/>
      </w:pPr>
      <w:r>
        <w:rPr>
          <w:color w:val="231F20"/>
        </w:rPr>
        <w:t>Designation:</w:t>
      </w:r>
      <w:r>
        <w:rPr>
          <w:color w:val="231F20"/>
        </w:rPr>
        <w:tab/>
        <w:t>Designation:</w:t>
      </w:r>
    </w:p>
    <w:p w:rsidR="00C01A85" w:rsidRDefault="00C01A85">
      <w:pPr>
        <w:sectPr w:rsidR="00C01A85">
          <w:pgSz w:w="11910" w:h="16840"/>
          <w:pgMar w:top="1200" w:right="940" w:bottom="1360" w:left="940" w:header="0" w:footer="916" w:gutter="0"/>
          <w:cols w:space="720"/>
        </w:sectPr>
      </w:pPr>
    </w:p>
    <w:p w:rsidR="00C01A85" w:rsidRDefault="00E03636">
      <w:pPr>
        <w:spacing w:before="70"/>
        <w:ind w:left="3765"/>
        <w:rPr>
          <w:b/>
          <w:sz w:val="28"/>
        </w:rPr>
      </w:pPr>
      <w:r>
        <w:rPr>
          <w:b/>
          <w:color w:val="231F20"/>
          <w:sz w:val="28"/>
        </w:rPr>
        <w:lastRenderedPageBreak/>
        <w:t>LIST OF ANNEXES</w:t>
      </w:r>
    </w:p>
    <w:p w:rsidR="00C01A85" w:rsidRDefault="00C01A85">
      <w:pPr>
        <w:pStyle w:val="BodyText"/>
        <w:spacing w:before="4"/>
        <w:rPr>
          <w:b/>
          <w:sz w:val="26"/>
        </w:rPr>
      </w:pPr>
    </w:p>
    <w:p w:rsidR="00C01A85" w:rsidRDefault="00E03636">
      <w:pPr>
        <w:pStyle w:val="BodyText"/>
        <w:tabs>
          <w:tab w:val="left" w:pos="1747"/>
        </w:tabs>
        <w:spacing w:line="319" w:lineRule="auto"/>
        <w:ind w:left="307" w:right="4095"/>
      </w:pPr>
      <w:r>
        <w:rPr>
          <w:color w:val="231F20"/>
        </w:rPr>
        <w:t>Annex</w:t>
      </w:r>
      <w:r>
        <w:rPr>
          <w:color w:val="231F20"/>
          <w:spacing w:val="-13"/>
        </w:rPr>
        <w:t xml:space="preserve"> </w:t>
      </w:r>
      <w:r>
        <w:rPr>
          <w:color w:val="231F20"/>
        </w:rPr>
        <w:t>A:</w:t>
      </w:r>
      <w:r>
        <w:rPr>
          <w:color w:val="231F20"/>
        </w:rPr>
        <w:tab/>
      </w:r>
      <w:r>
        <w:rPr>
          <w:color w:val="231F20"/>
          <w:spacing w:val="-6"/>
        </w:rPr>
        <w:t xml:space="preserve">Terms </w:t>
      </w:r>
      <w:r>
        <w:rPr>
          <w:color w:val="231F20"/>
        </w:rPr>
        <w:t>of Reference and Scope of Services Annex B:</w:t>
      </w:r>
      <w:r>
        <w:rPr>
          <w:color w:val="231F20"/>
        </w:rPr>
        <w:tab/>
        <w:t>Consultant’s Reporting</w:t>
      </w:r>
      <w:r>
        <w:rPr>
          <w:color w:val="231F20"/>
          <w:spacing w:val="-4"/>
        </w:rPr>
        <w:t xml:space="preserve"> </w:t>
      </w:r>
      <w:r>
        <w:rPr>
          <w:color w:val="231F20"/>
        </w:rPr>
        <w:t>Obligations</w:t>
      </w:r>
    </w:p>
    <w:p w:rsidR="00C01A85" w:rsidRDefault="00E03636">
      <w:pPr>
        <w:pStyle w:val="BodyText"/>
        <w:tabs>
          <w:tab w:val="left" w:pos="1747"/>
        </w:tabs>
        <w:ind w:left="307"/>
      </w:pPr>
      <w:r>
        <w:rPr>
          <w:color w:val="231F20"/>
        </w:rPr>
        <w:t>Annex</w:t>
      </w:r>
      <w:r>
        <w:rPr>
          <w:color w:val="231F20"/>
          <w:spacing w:val="-1"/>
        </w:rPr>
        <w:t xml:space="preserve"> </w:t>
      </w:r>
      <w:r>
        <w:rPr>
          <w:color w:val="231F20"/>
        </w:rPr>
        <w:t>C:</w:t>
      </w:r>
      <w:r>
        <w:rPr>
          <w:color w:val="231F20"/>
        </w:rPr>
        <w:tab/>
        <w:t>Cost Estimate of Services, List of Personnel and Schedule of</w:t>
      </w:r>
      <w:r>
        <w:rPr>
          <w:color w:val="231F20"/>
          <w:spacing w:val="-10"/>
        </w:rPr>
        <w:t xml:space="preserve"> </w:t>
      </w:r>
      <w:r>
        <w:rPr>
          <w:color w:val="231F20"/>
        </w:rPr>
        <w:t>Rates</w:t>
      </w:r>
    </w:p>
    <w:sectPr w:rsidR="00C01A85">
      <w:pgSz w:w="11910" w:h="16840"/>
      <w:pgMar w:top="1100" w:right="940" w:bottom="1360" w:left="940" w:header="0" w:footer="91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61CA" w:rsidRDefault="004461CA">
      <w:r>
        <w:separator/>
      </w:r>
    </w:p>
  </w:endnote>
  <w:endnote w:type="continuationSeparator" w:id="0">
    <w:p w:rsidR="004461CA" w:rsidRDefault="004461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icrosoft Himalaya">
    <w:panose1 w:val="01010100010101010101"/>
    <w:charset w:val="00"/>
    <w:family w:val="auto"/>
    <w:pitch w:val="variable"/>
    <w:sig w:usb0="80000003" w:usb1="00010000" w:usb2="00000040" w:usb3="00000000" w:csb0="00000001" w:csb1="00000000"/>
  </w:font>
  <w:font w:name="Segoe UI">
    <w:panose1 w:val="020B0502040204020203"/>
    <w:charset w:val="00"/>
    <w:family w:val="swiss"/>
    <w:pitch w:val="variable"/>
    <w:sig w:usb0="E4002EFF" w:usb1="C000E47F" w:usb2="00000009" w:usb3="00000000" w:csb0="000001FF" w:csb1="00000000"/>
  </w:font>
  <w:font w:name="DDC Uchen">
    <w:panose1 w:val="01010100010101010101"/>
    <w:charset w:val="00"/>
    <w:family w:val="auto"/>
    <w:pitch w:val="variable"/>
    <w:sig w:usb0="A0000077" w:usb1="5001E04A" w:usb2="0C00004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A06" w:rsidRDefault="004461CA">
    <w:pPr>
      <w:pStyle w:val="BodyText"/>
      <w:spacing w:line="14" w:lineRule="auto"/>
      <w:rPr>
        <w:sz w:val="20"/>
      </w:rPr>
    </w:pPr>
    <w:r>
      <w:pict>
        <v:shape id="_x0000_s2050" style="position:absolute;margin-left:283.1pt;margin-top:773.85pt;width:29.1pt;height:28.35pt;z-index:-144064;mso-position-horizontal-relative:page;mso-position-vertical-relative:page" coordorigin="5662,15477" coordsize="582,567" path="m5953,15477r-77,10l5806,15516r-59,44l5702,15618r-29,67l5662,15761r11,75l5702,15904r45,57l5806,16005r70,29l5953,16044r77,-10l6099,16005r59,-44l6204,15904r29,-68l6243,15761r-10,-76l6204,15618r-46,-58l6099,15516r-69,-29l5953,15477xe" fillcolor="#414042" stroked="f">
          <v:path arrowok="t"/>
          <w10:wrap anchorx="page" anchory="page"/>
        </v:shape>
      </w:pict>
    </w:r>
    <w:r>
      <w:pict>
        <v:shapetype id="_x0000_t202" coordsize="21600,21600" o:spt="202" path="m,l,21600r21600,l21600,xe">
          <v:stroke joinstyle="miter"/>
          <v:path gradientshapeok="t" o:connecttype="rect"/>
        </v:shapetype>
        <v:shape id="_x0000_s2049" type="#_x0000_t202" style="position:absolute;margin-left:289pt;margin-top:781.1pt;width:16.25pt;height:14.3pt;z-index:-144040;mso-position-horizontal-relative:page;mso-position-vertical-relative:page" filled="f" stroked="f">
          <v:textbox inset="0,0,0,0">
            <w:txbxContent>
              <w:p w:rsidR="00097A06" w:rsidRDefault="00097A06">
                <w:pPr>
                  <w:pStyle w:val="BodyText"/>
                  <w:spacing w:before="13"/>
                  <w:ind w:left="40"/>
                </w:pPr>
                <w:r>
                  <w:fldChar w:fldCharType="begin"/>
                </w:r>
                <w:r>
                  <w:rPr>
                    <w:color w:val="FFFFFF"/>
                  </w:rPr>
                  <w:instrText xml:space="preserve"> PAGE </w:instrText>
                </w:r>
                <w:r>
                  <w:fldChar w:fldCharType="separate"/>
                </w:r>
                <w:r w:rsidR="005C0C28">
                  <w:rPr>
                    <w:noProof/>
                    <w:color w:val="FFFFFF"/>
                  </w:rPr>
                  <w:t>22</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61CA" w:rsidRDefault="004461CA">
      <w:r>
        <w:separator/>
      </w:r>
    </w:p>
  </w:footnote>
  <w:footnote w:type="continuationSeparator" w:id="0">
    <w:p w:rsidR="004461CA" w:rsidRDefault="004461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A06" w:rsidRDefault="00097A06" w:rsidP="00097A06">
    <w:pPr>
      <w:pStyle w:val="Header"/>
    </w:pPr>
  </w:p>
  <w:p w:rsidR="00097A06" w:rsidRPr="001326CC" w:rsidRDefault="00097A06" w:rsidP="00097A06">
    <w:pPr>
      <w:pStyle w:val="Header"/>
      <w:tabs>
        <w:tab w:val="left" w:pos="2011"/>
      </w:tabs>
    </w:pPr>
    <w:r>
      <w:tab/>
    </w:r>
  </w:p>
  <w:p w:rsidR="00097A06" w:rsidRPr="001326CC" w:rsidRDefault="00097A06" w:rsidP="003E28D2">
    <w:pPr>
      <w:pStyle w:val="Header"/>
      <w:tabs>
        <w:tab w:val="left" w:pos="2758"/>
      </w:tabs>
      <w:rPr>
        <w:noProof/>
        <w:cs/>
        <w:lang w:eastAsia="en-GB"/>
      </w:rPr>
    </w:pPr>
    <w:r w:rsidRPr="00853EE6">
      <w:rPr>
        <w:rFonts w:ascii="DDC Uchen" w:hAnsi="DDC Uchen" w:cs="DDC Uchen"/>
        <w:b/>
        <w:bCs/>
        <w:noProof/>
        <w:color w:val="17365D"/>
        <w:sz w:val="40"/>
        <w:szCs w:val="40"/>
        <w:lang w:eastAsia="en-GB"/>
      </w:rPr>
      <w:t xml:space="preserve">     </w:t>
    </w:r>
  </w:p>
  <w:p w:rsidR="00097A06" w:rsidRDefault="00097A0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6"/>
    <w:multiLevelType w:val="hybridMultilevel"/>
    <w:tmpl w:val="75A2A8D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31D2F5F"/>
    <w:multiLevelType w:val="multilevel"/>
    <w:tmpl w:val="EEDCF8C6"/>
    <w:lvl w:ilvl="0">
      <w:start w:val="17"/>
      <w:numFmt w:val="decimal"/>
      <w:lvlText w:val="%1"/>
      <w:lvlJc w:val="left"/>
      <w:pPr>
        <w:ind w:left="746" w:hanging="726"/>
      </w:pPr>
      <w:rPr>
        <w:rFonts w:hint="default"/>
        <w:lang w:val="en-GB" w:eastAsia="en-GB" w:bidi="en-GB"/>
      </w:rPr>
    </w:lvl>
    <w:lvl w:ilvl="1">
      <w:start w:val="1"/>
      <w:numFmt w:val="decimal"/>
      <w:lvlText w:val="%1.%2"/>
      <w:lvlJc w:val="left"/>
      <w:pPr>
        <w:ind w:left="746" w:hanging="726"/>
      </w:pPr>
      <w:rPr>
        <w:rFonts w:hint="default"/>
        <w:lang w:val="en-GB" w:eastAsia="en-GB" w:bidi="en-GB"/>
      </w:rPr>
    </w:lvl>
    <w:lvl w:ilvl="2">
      <w:start w:val="1"/>
      <w:numFmt w:val="decimal"/>
      <w:lvlText w:val="%2.%3."/>
      <w:lvlJc w:val="left"/>
      <w:pPr>
        <w:ind w:left="746" w:hanging="511"/>
      </w:pPr>
      <w:rPr>
        <w:rFonts w:ascii="Arial" w:eastAsia="Arial" w:hAnsi="Arial" w:cs="Arial" w:hint="default"/>
        <w:color w:val="231F20"/>
        <w:spacing w:val="-1"/>
        <w:w w:val="100"/>
        <w:sz w:val="22"/>
        <w:szCs w:val="22"/>
        <w:lang w:val="en-GB" w:eastAsia="en-GB" w:bidi="en-GB"/>
      </w:rPr>
    </w:lvl>
    <w:lvl w:ilvl="3">
      <w:start w:val="1"/>
      <w:numFmt w:val="lowerLetter"/>
      <w:lvlText w:val="%4)"/>
      <w:lvlJc w:val="left"/>
      <w:pPr>
        <w:ind w:left="1256" w:hanging="511"/>
      </w:pPr>
      <w:rPr>
        <w:rFonts w:ascii="Arial" w:eastAsia="Arial" w:hAnsi="Arial" w:cs="Arial" w:hint="default"/>
        <w:color w:val="231F20"/>
        <w:spacing w:val="-10"/>
        <w:w w:val="100"/>
        <w:sz w:val="22"/>
        <w:szCs w:val="22"/>
        <w:lang w:val="en-GB" w:eastAsia="en-GB" w:bidi="en-GB"/>
      </w:rPr>
    </w:lvl>
    <w:lvl w:ilvl="4">
      <w:numFmt w:val="bullet"/>
      <w:lvlText w:val="•"/>
      <w:lvlJc w:val="left"/>
      <w:pPr>
        <w:ind w:left="3291" w:hanging="511"/>
      </w:pPr>
      <w:rPr>
        <w:rFonts w:hint="default"/>
        <w:lang w:val="en-GB" w:eastAsia="en-GB" w:bidi="en-GB"/>
      </w:rPr>
    </w:lvl>
    <w:lvl w:ilvl="5">
      <w:numFmt w:val="bullet"/>
      <w:lvlText w:val="•"/>
      <w:lvlJc w:val="left"/>
      <w:pPr>
        <w:ind w:left="3968" w:hanging="511"/>
      </w:pPr>
      <w:rPr>
        <w:rFonts w:hint="default"/>
        <w:lang w:val="en-GB" w:eastAsia="en-GB" w:bidi="en-GB"/>
      </w:rPr>
    </w:lvl>
    <w:lvl w:ilvl="6">
      <w:numFmt w:val="bullet"/>
      <w:lvlText w:val="•"/>
      <w:lvlJc w:val="left"/>
      <w:pPr>
        <w:ind w:left="4646" w:hanging="511"/>
      </w:pPr>
      <w:rPr>
        <w:rFonts w:hint="default"/>
        <w:lang w:val="en-GB" w:eastAsia="en-GB" w:bidi="en-GB"/>
      </w:rPr>
    </w:lvl>
    <w:lvl w:ilvl="7">
      <w:numFmt w:val="bullet"/>
      <w:lvlText w:val="•"/>
      <w:lvlJc w:val="left"/>
      <w:pPr>
        <w:ind w:left="5323" w:hanging="511"/>
      </w:pPr>
      <w:rPr>
        <w:rFonts w:hint="default"/>
        <w:lang w:val="en-GB" w:eastAsia="en-GB" w:bidi="en-GB"/>
      </w:rPr>
    </w:lvl>
    <w:lvl w:ilvl="8">
      <w:numFmt w:val="bullet"/>
      <w:lvlText w:val="•"/>
      <w:lvlJc w:val="left"/>
      <w:pPr>
        <w:ind w:left="6000" w:hanging="511"/>
      </w:pPr>
      <w:rPr>
        <w:rFonts w:hint="default"/>
        <w:lang w:val="en-GB" w:eastAsia="en-GB" w:bidi="en-GB"/>
      </w:rPr>
    </w:lvl>
  </w:abstractNum>
  <w:abstractNum w:abstractNumId="2">
    <w:nsid w:val="05DE4B9A"/>
    <w:multiLevelType w:val="hybridMultilevel"/>
    <w:tmpl w:val="9E9AF1B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B579A5"/>
    <w:multiLevelType w:val="multilevel"/>
    <w:tmpl w:val="5134BEEA"/>
    <w:lvl w:ilvl="0">
      <w:start w:val="11"/>
      <w:numFmt w:val="decimal"/>
      <w:lvlText w:val="%1"/>
      <w:lvlJc w:val="left"/>
      <w:pPr>
        <w:ind w:left="813" w:hanging="511"/>
      </w:pPr>
      <w:rPr>
        <w:rFonts w:hint="default"/>
        <w:lang w:val="en-GB" w:eastAsia="en-GB" w:bidi="en-GB"/>
      </w:rPr>
    </w:lvl>
    <w:lvl w:ilvl="1">
      <w:start w:val="1"/>
      <w:numFmt w:val="decimal"/>
      <w:lvlText w:val="%1.%2."/>
      <w:lvlJc w:val="left"/>
      <w:pPr>
        <w:ind w:left="813" w:hanging="511"/>
      </w:pPr>
      <w:rPr>
        <w:rFonts w:ascii="Arial" w:eastAsia="Arial" w:hAnsi="Arial" w:cs="Arial" w:hint="default"/>
        <w:color w:val="231F20"/>
        <w:spacing w:val="-17"/>
        <w:w w:val="100"/>
        <w:sz w:val="22"/>
        <w:szCs w:val="22"/>
        <w:lang w:val="en-GB" w:eastAsia="en-GB" w:bidi="en-GB"/>
      </w:rPr>
    </w:lvl>
    <w:lvl w:ilvl="2">
      <w:start w:val="1"/>
      <w:numFmt w:val="lowerLetter"/>
      <w:lvlText w:val="%3)"/>
      <w:lvlJc w:val="left"/>
      <w:pPr>
        <w:ind w:left="1323" w:hanging="511"/>
      </w:pPr>
      <w:rPr>
        <w:rFonts w:ascii="Arial" w:eastAsia="Arial" w:hAnsi="Arial" w:cs="Arial" w:hint="default"/>
        <w:color w:val="231F20"/>
        <w:spacing w:val="-26"/>
        <w:w w:val="100"/>
        <w:sz w:val="22"/>
        <w:szCs w:val="22"/>
        <w:lang w:val="en-GB" w:eastAsia="en-GB" w:bidi="en-GB"/>
      </w:rPr>
    </w:lvl>
    <w:lvl w:ilvl="3">
      <w:numFmt w:val="bullet"/>
      <w:lvlText w:val="•"/>
      <w:lvlJc w:val="left"/>
      <w:pPr>
        <w:ind w:left="2675" w:hanging="511"/>
      </w:pPr>
      <w:rPr>
        <w:rFonts w:hint="default"/>
        <w:lang w:val="en-GB" w:eastAsia="en-GB" w:bidi="en-GB"/>
      </w:rPr>
    </w:lvl>
    <w:lvl w:ilvl="4">
      <w:numFmt w:val="bullet"/>
      <w:lvlText w:val="•"/>
      <w:lvlJc w:val="left"/>
      <w:pPr>
        <w:ind w:left="3353" w:hanging="511"/>
      </w:pPr>
      <w:rPr>
        <w:rFonts w:hint="default"/>
        <w:lang w:val="en-GB" w:eastAsia="en-GB" w:bidi="en-GB"/>
      </w:rPr>
    </w:lvl>
    <w:lvl w:ilvl="5">
      <w:numFmt w:val="bullet"/>
      <w:lvlText w:val="•"/>
      <w:lvlJc w:val="left"/>
      <w:pPr>
        <w:ind w:left="4031" w:hanging="511"/>
      </w:pPr>
      <w:rPr>
        <w:rFonts w:hint="default"/>
        <w:lang w:val="en-GB" w:eastAsia="en-GB" w:bidi="en-GB"/>
      </w:rPr>
    </w:lvl>
    <w:lvl w:ilvl="6">
      <w:numFmt w:val="bullet"/>
      <w:lvlText w:val="•"/>
      <w:lvlJc w:val="left"/>
      <w:pPr>
        <w:ind w:left="4708" w:hanging="511"/>
      </w:pPr>
      <w:rPr>
        <w:rFonts w:hint="default"/>
        <w:lang w:val="en-GB" w:eastAsia="en-GB" w:bidi="en-GB"/>
      </w:rPr>
    </w:lvl>
    <w:lvl w:ilvl="7">
      <w:numFmt w:val="bullet"/>
      <w:lvlText w:val="•"/>
      <w:lvlJc w:val="left"/>
      <w:pPr>
        <w:ind w:left="5386" w:hanging="511"/>
      </w:pPr>
      <w:rPr>
        <w:rFonts w:hint="default"/>
        <w:lang w:val="en-GB" w:eastAsia="en-GB" w:bidi="en-GB"/>
      </w:rPr>
    </w:lvl>
    <w:lvl w:ilvl="8">
      <w:numFmt w:val="bullet"/>
      <w:lvlText w:val="•"/>
      <w:lvlJc w:val="left"/>
      <w:pPr>
        <w:ind w:left="6064" w:hanging="511"/>
      </w:pPr>
      <w:rPr>
        <w:rFonts w:hint="default"/>
        <w:lang w:val="en-GB" w:eastAsia="en-GB" w:bidi="en-GB"/>
      </w:rPr>
    </w:lvl>
  </w:abstractNum>
  <w:abstractNum w:abstractNumId="4">
    <w:nsid w:val="0A6F72CB"/>
    <w:multiLevelType w:val="hybridMultilevel"/>
    <w:tmpl w:val="605296B0"/>
    <w:lvl w:ilvl="0" w:tplc="0409001B">
      <w:start w:val="1"/>
      <w:numFmt w:val="lowerRoman"/>
      <w:lvlText w:val="%1."/>
      <w:lvlJc w:val="right"/>
      <w:pPr>
        <w:ind w:left="63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
    <w:nsid w:val="0EEC2BE9"/>
    <w:multiLevelType w:val="hybridMultilevel"/>
    <w:tmpl w:val="93BAC336"/>
    <w:lvl w:ilvl="0" w:tplc="6284E1C4">
      <w:start w:val="2"/>
      <w:numFmt w:val="upperLetter"/>
      <w:lvlText w:val="%1."/>
      <w:lvlJc w:val="left"/>
      <w:pPr>
        <w:ind w:left="881" w:hanging="511"/>
      </w:pPr>
      <w:rPr>
        <w:rFonts w:ascii="Arial" w:eastAsia="Arial" w:hAnsi="Arial" w:cs="Arial" w:hint="default"/>
        <w:color w:val="231F20"/>
        <w:spacing w:val="-1"/>
        <w:w w:val="100"/>
        <w:sz w:val="22"/>
        <w:szCs w:val="22"/>
        <w:lang w:val="en-GB" w:eastAsia="en-GB" w:bidi="en-GB"/>
      </w:rPr>
    </w:lvl>
    <w:lvl w:ilvl="1" w:tplc="D53AB3B6">
      <w:start w:val="1"/>
      <w:numFmt w:val="lowerRoman"/>
      <w:lvlText w:val="(%2)"/>
      <w:lvlJc w:val="left"/>
      <w:pPr>
        <w:ind w:left="1391" w:hanging="511"/>
      </w:pPr>
      <w:rPr>
        <w:rFonts w:ascii="Arial" w:eastAsia="Arial" w:hAnsi="Arial" w:cs="Arial" w:hint="default"/>
        <w:color w:val="231F20"/>
        <w:spacing w:val="-6"/>
        <w:w w:val="100"/>
        <w:sz w:val="22"/>
        <w:szCs w:val="22"/>
        <w:lang w:val="en-GB" w:eastAsia="en-GB" w:bidi="en-GB"/>
      </w:rPr>
    </w:lvl>
    <w:lvl w:ilvl="2" w:tplc="D6D08B96">
      <w:numFmt w:val="bullet"/>
      <w:lvlText w:val="•"/>
      <w:lvlJc w:val="left"/>
      <w:pPr>
        <w:ind w:left="2076" w:hanging="511"/>
      </w:pPr>
      <w:rPr>
        <w:rFonts w:hint="default"/>
        <w:lang w:val="en-GB" w:eastAsia="en-GB" w:bidi="en-GB"/>
      </w:rPr>
    </w:lvl>
    <w:lvl w:ilvl="3" w:tplc="623C3384">
      <w:numFmt w:val="bullet"/>
      <w:lvlText w:val="•"/>
      <w:lvlJc w:val="left"/>
      <w:pPr>
        <w:ind w:left="2753" w:hanging="511"/>
      </w:pPr>
      <w:rPr>
        <w:rFonts w:hint="default"/>
        <w:lang w:val="en-GB" w:eastAsia="en-GB" w:bidi="en-GB"/>
      </w:rPr>
    </w:lvl>
    <w:lvl w:ilvl="4" w:tplc="B8DA1D24">
      <w:numFmt w:val="bullet"/>
      <w:lvlText w:val="•"/>
      <w:lvlJc w:val="left"/>
      <w:pPr>
        <w:ind w:left="3429" w:hanging="511"/>
      </w:pPr>
      <w:rPr>
        <w:rFonts w:hint="default"/>
        <w:lang w:val="en-GB" w:eastAsia="en-GB" w:bidi="en-GB"/>
      </w:rPr>
    </w:lvl>
    <w:lvl w:ilvl="5" w:tplc="7242E4D4">
      <w:numFmt w:val="bullet"/>
      <w:lvlText w:val="•"/>
      <w:lvlJc w:val="left"/>
      <w:pPr>
        <w:ind w:left="4106" w:hanging="511"/>
      </w:pPr>
      <w:rPr>
        <w:rFonts w:hint="default"/>
        <w:lang w:val="en-GB" w:eastAsia="en-GB" w:bidi="en-GB"/>
      </w:rPr>
    </w:lvl>
    <w:lvl w:ilvl="6" w:tplc="490815D8">
      <w:numFmt w:val="bullet"/>
      <w:lvlText w:val="•"/>
      <w:lvlJc w:val="left"/>
      <w:pPr>
        <w:ind w:left="4782" w:hanging="511"/>
      </w:pPr>
      <w:rPr>
        <w:rFonts w:hint="default"/>
        <w:lang w:val="en-GB" w:eastAsia="en-GB" w:bidi="en-GB"/>
      </w:rPr>
    </w:lvl>
    <w:lvl w:ilvl="7" w:tplc="86E45688">
      <w:numFmt w:val="bullet"/>
      <w:lvlText w:val="•"/>
      <w:lvlJc w:val="left"/>
      <w:pPr>
        <w:ind w:left="5459" w:hanging="511"/>
      </w:pPr>
      <w:rPr>
        <w:rFonts w:hint="default"/>
        <w:lang w:val="en-GB" w:eastAsia="en-GB" w:bidi="en-GB"/>
      </w:rPr>
    </w:lvl>
    <w:lvl w:ilvl="8" w:tplc="0E6C9510">
      <w:numFmt w:val="bullet"/>
      <w:lvlText w:val="•"/>
      <w:lvlJc w:val="left"/>
      <w:pPr>
        <w:ind w:left="6135" w:hanging="511"/>
      </w:pPr>
      <w:rPr>
        <w:rFonts w:hint="default"/>
        <w:lang w:val="en-GB" w:eastAsia="en-GB" w:bidi="en-GB"/>
      </w:rPr>
    </w:lvl>
  </w:abstractNum>
  <w:abstractNum w:abstractNumId="6">
    <w:nsid w:val="10CD375F"/>
    <w:multiLevelType w:val="multilevel"/>
    <w:tmpl w:val="CAB03F42"/>
    <w:lvl w:ilvl="0">
      <w:start w:val="5"/>
      <w:numFmt w:val="decimal"/>
      <w:lvlText w:val="%1"/>
      <w:lvlJc w:val="left"/>
      <w:pPr>
        <w:ind w:left="672" w:hanging="511"/>
      </w:pPr>
      <w:rPr>
        <w:rFonts w:hint="default"/>
        <w:lang w:val="en-GB" w:eastAsia="en-GB" w:bidi="en-GB"/>
      </w:rPr>
    </w:lvl>
    <w:lvl w:ilvl="1">
      <w:start w:val="1"/>
      <w:numFmt w:val="decimal"/>
      <w:lvlText w:val="%1.%2."/>
      <w:lvlJc w:val="left"/>
      <w:pPr>
        <w:ind w:left="672" w:hanging="511"/>
      </w:pPr>
      <w:rPr>
        <w:rFonts w:ascii="Arial" w:eastAsia="Arial" w:hAnsi="Arial" w:cs="Arial" w:hint="default"/>
        <w:color w:val="231F20"/>
        <w:spacing w:val="-1"/>
        <w:w w:val="100"/>
        <w:sz w:val="22"/>
        <w:szCs w:val="22"/>
        <w:lang w:val="en-GB" w:eastAsia="en-GB" w:bidi="en-GB"/>
      </w:rPr>
    </w:lvl>
    <w:lvl w:ilvl="2">
      <w:start w:val="1"/>
      <w:numFmt w:val="lowerLetter"/>
      <w:lvlText w:val="%3)"/>
      <w:lvlJc w:val="left"/>
      <w:pPr>
        <w:ind w:left="1182" w:hanging="511"/>
      </w:pPr>
      <w:rPr>
        <w:rFonts w:ascii="Arial" w:eastAsia="Arial" w:hAnsi="Arial" w:cs="Arial" w:hint="default"/>
        <w:color w:val="231F20"/>
        <w:spacing w:val="-1"/>
        <w:w w:val="100"/>
        <w:sz w:val="22"/>
        <w:szCs w:val="22"/>
        <w:lang w:val="en-GB" w:eastAsia="en-GB" w:bidi="en-GB"/>
      </w:rPr>
    </w:lvl>
    <w:lvl w:ilvl="3">
      <w:numFmt w:val="bullet"/>
      <w:lvlText w:val="•"/>
      <w:lvlJc w:val="left"/>
      <w:pPr>
        <w:ind w:left="2535" w:hanging="511"/>
      </w:pPr>
      <w:rPr>
        <w:rFonts w:hint="default"/>
        <w:lang w:val="en-GB" w:eastAsia="en-GB" w:bidi="en-GB"/>
      </w:rPr>
    </w:lvl>
    <w:lvl w:ilvl="4">
      <w:numFmt w:val="bullet"/>
      <w:lvlText w:val="•"/>
      <w:lvlJc w:val="left"/>
      <w:pPr>
        <w:ind w:left="3213" w:hanging="511"/>
      </w:pPr>
      <w:rPr>
        <w:rFonts w:hint="default"/>
        <w:lang w:val="en-GB" w:eastAsia="en-GB" w:bidi="en-GB"/>
      </w:rPr>
    </w:lvl>
    <w:lvl w:ilvl="5">
      <w:numFmt w:val="bullet"/>
      <w:lvlText w:val="•"/>
      <w:lvlJc w:val="left"/>
      <w:pPr>
        <w:ind w:left="3891" w:hanging="511"/>
      </w:pPr>
      <w:rPr>
        <w:rFonts w:hint="default"/>
        <w:lang w:val="en-GB" w:eastAsia="en-GB" w:bidi="en-GB"/>
      </w:rPr>
    </w:lvl>
    <w:lvl w:ilvl="6">
      <w:numFmt w:val="bullet"/>
      <w:lvlText w:val="•"/>
      <w:lvlJc w:val="left"/>
      <w:pPr>
        <w:ind w:left="4568" w:hanging="511"/>
      </w:pPr>
      <w:rPr>
        <w:rFonts w:hint="default"/>
        <w:lang w:val="en-GB" w:eastAsia="en-GB" w:bidi="en-GB"/>
      </w:rPr>
    </w:lvl>
    <w:lvl w:ilvl="7">
      <w:numFmt w:val="bullet"/>
      <w:lvlText w:val="•"/>
      <w:lvlJc w:val="left"/>
      <w:pPr>
        <w:ind w:left="5246" w:hanging="511"/>
      </w:pPr>
      <w:rPr>
        <w:rFonts w:hint="default"/>
        <w:lang w:val="en-GB" w:eastAsia="en-GB" w:bidi="en-GB"/>
      </w:rPr>
    </w:lvl>
    <w:lvl w:ilvl="8">
      <w:numFmt w:val="bullet"/>
      <w:lvlText w:val="•"/>
      <w:lvlJc w:val="left"/>
      <w:pPr>
        <w:ind w:left="5924" w:hanging="511"/>
      </w:pPr>
      <w:rPr>
        <w:rFonts w:hint="default"/>
        <w:lang w:val="en-GB" w:eastAsia="en-GB" w:bidi="en-GB"/>
      </w:rPr>
    </w:lvl>
  </w:abstractNum>
  <w:abstractNum w:abstractNumId="7">
    <w:nsid w:val="147E51F2"/>
    <w:multiLevelType w:val="multilevel"/>
    <w:tmpl w:val="48CC1582"/>
    <w:lvl w:ilvl="0">
      <w:start w:val="2"/>
      <w:numFmt w:val="decimal"/>
      <w:lvlText w:val="%1"/>
      <w:lvlJc w:val="left"/>
      <w:pPr>
        <w:ind w:left="652" w:hanging="511"/>
      </w:pPr>
      <w:rPr>
        <w:rFonts w:hint="default"/>
        <w:lang w:val="en-GB" w:eastAsia="en-GB" w:bidi="en-GB"/>
      </w:rPr>
    </w:lvl>
    <w:lvl w:ilvl="1">
      <w:start w:val="2"/>
      <w:numFmt w:val="decimal"/>
      <w:lvlText w:val="%1.%2."/>
      <w:lvlJc w:val="left"/>
      <w:pPr>
        <w:ind w:left="652" w:hanging="511"/>
      </w:pPr>
      <w:rPr>
        <w:rFonts w:ascii="Arial" w:eastAsia="Arial" w:hAnsi="Arial" w:cs="Arial" w:hint="default"/>
        <w:color w:val="231F20"/>
        <w:spacing w:val="-17"/>
        <w:w w:val="100"/>
        <w:sz w:val="22"/>
        <w:szCs w:val="22"/>
        <w:lang w:val="en-GB" w:eastAsia="en-GB" w:bidi="en-GB"/>
      </w:rPr>
    </w:lvl>
    <w:lvl w:ilvl="2">
      <w:start w:val="1"/>
      <w:numFmt w:val="lowerLetter"/>
      <w:lvlText w:val="%3)"/>
      <w:lvlJc w:val="left"/>
      <w:pPr>
        <w:ind w:left="1162" w:hanging="511"/>
      </w:pPr>
      <w:rPr>
        <w:rFonts w:ascii="Arial" w:eastAsia="Arial" w:hAnsi="Arial" w:cs="Arial" w:hint="default"/>
        <w:color w:val="231F20"/>
        <w:spacing w:val="-17"/>
        <w:w w:val="100"/>
        <w:sz w:val="22"/>
        <w:szCs w:val="22"/>
        <w:lang w:val="en-GB" w:eastAsia="en-GB" w:bidi="en-GB"/>
      </w:rPr>
    </w:lvl>
    <w:lvl w:ilvl="3">
      <w:numFmt w:val="bullet"/>
      <w:lvlText w:val="•"/>
      <w:lvlJc w:val="left"/>
      <w:pPr>
        <w:ind w:left="2515" w:hanging="511"/>
      </w:pPr>
      <w:rPr>
        <w:rFonts w:hint="default"/>
        <w:lang w:val="en-GB" w:eastAsia="en-GB" w:bidi="en-GB"/>
      </w:rPr>
    </w:lvl>
    <w:lvl w:ilvl="4">
      <w:numFmt w:val="bullet"/>
      <w:lvlText w:val="•"/>
      <w:lvlJc w:val="left"/>
      <w:pPr>
        <w:ind w:left="3193" w:hanging="511"/>
      </w:pPr>
      <w:rPr>
        <w:rFonts w:hint="default"/>
        <w:lang w:val="en-GB" w:eastAsia="en-GB" w:bidi="en-GB"/>
      </w:rPr>
    </w:lvl>
    <w:lvl w:ilvl="5">
      <w:numFmt w:val="bullet"/>
      <w:lvlText w:val="•"/>
      <w:lvlJc w:val="left"/>
      <w:pPr>
        <w:ind w:left="3871" w:hanging="511"/>
      </w:pPr>
      <w:rPr>
        <w:rFonts w:hint="default"/>
        <w:lang w:val="en-GB" w:eastAsia="en-GB" w:bidi="en-GB"/>
      </w:rPr>
    </w:lvl>
    <w:lvl w:ilvl="6">
      <w:numFmt w:val="bullet"/>
      <w:lvlText w:val="•"/>
      <w:lvlJc w:val="left"/>
      <w:pPr>
        <w:ind w:left="4548" w:hanging="511"/>
      </w:pPr>
      <w:rPr>
        <w:rFonts w:hint="default"/>
        <w:lang w:val="en-GB" w:eastAsia="en-GB" w:bidi="en-GB"/>
      </w:rPr>
    </w:lvl>
    <w:lvl w:ilvl="7">
      <w:numFmt w:val="bullet"/>
      <w:lvlText w:val="•"/>
      <w:lvlJc w:val="left"/>
      <w:pPr>
        <w:ind w:left="5226" w:hanging="511"/>
      </w:pPr>
      <w:rPr>
        <w:rFonts w:hint="default"/>
        <w:lang w:val="en-GB" w:eastAsia="en-GB" w:bidi="en-GB"/>
      </w:rPr>
    </w:lvl>
    <w:lvl w:ilvl="8">
      <w:numFmt w:val="bullet"/>
      <w:lvlText w:val="•"/>
      <w:lvlJc w:val="left"/>
      <w:pPr>
        <w:ind w:left="5904" w:hanging="511"/>
      </w:pPr>
      <w:rPr>
        <w:rFonts w:hint="default"/>
        <w:lang w:val="en-GB" w:eastAsia="en-GB" w:bidi="en-GB"/>
      </w:rPr>
    </w:lvl>
  </w:abstractNum>
  <w:abstractNum w:abstractNumId="8">
    <w:nsid w:val="15075A90"/>
    <w:multiLevelType w:val="hybridMultilevel"/>
    <w:tmpl w:val="0AA23556"/>
    <w:lvl w:ilvl="0" w:tplc="AAC4C6B2">
      <w:start w:val="1"/>
      <w:numFmt w:val="lowerLetter"/>
      <w:lvlText w:val="%1)"/>
      <w:lvlJc w:val="left"/>
      <w:pPr>
        <w:ind w:left="817" w:hanging="511"/>
      </w:pPr>
      <w:rPr>
        <w:rFonts w:ascii="Arial" w:eastAsia="Arial" w:hAnsi="Arial" w:cs="Arial" w:hint="default"/>
        <w:b/>
        <w:bCs/>
        <w:i/>
        <w:color w:val="231F20"/>
        <w:spacing w:val="-29"/>
        <w:w w:val="100"/>
        <w:sz w:val="22"/>
        <w:szCs w:val="22"/>
        <w:lang w:val="en-GB" w:eastAsia="en-GB" w:bidi="en-GB"/>
      </w:rPr>
    </w:lvl>
    <w:lvl w:ilvl="1" w:tplc="40DCCBFE">
      <w:numFmt w:val="bullet"/>
      <w:lvlText w:val="•"/>
      <w:lvlJc w:val="left"/>
      <w:pPr>
        <w:ind w:left="1740" w:hanging="511"/>
      </w:pPr>
      <w:rPr>
        <w:rFonts w:hint="default"/>
        <w:lang w:val="en-GB" w:eastAsia="en-GB" w:bidi="en-GB"/>
      </w:rPr>
    </w:lvl>
    <w:lvl w:ilvl="2" w:tplc="722A3986">
      <w:numFmt w:val="bullet"/>
      <w:lvlText w:val="•"/>
      <w:lvlJc w:val="left"/>
      <w:pPr>
        <w:ind w:left="2661" w:hanging="511"/>
      </w:pPr>
      <w:rPr>
        <w:rFonts w:hint="default"/>
        <w:lang w:val="en-GB" w:eastAsia="en-GB" w:bidi="en-GB"/>
      </w:rPr>
    </w:lvl>
    <w:lvl w:ilvl="3" w:tplc="2F52D2F6">
      <w:numFmt w:val="bullet"/>
      <w:lvlText w:val="•"/>
      <w:lvlJc w:val="left"/>
      <w:pPr>
        <w:ind w:left="3581" w:hanging="511"/>
      </w:pPr>
      <w:rPr>
        <w:rFonts w:hint="default"/>
        <w:lang w:val="en-GB" w:eastAsia="en-GB" w:bidi="en-GB"/>
      </w:rPr>
    </w:lvl>
    <w:lvl w:ilvl="4" w:tplc="CFC450C8">
      <w:numFmt w:val="bullet"/>
      <w:lvlText w:val="•"/>
      <w:lvlJc w:val="left"/>
      <w:pPr>
        <w:ind w:left="4502" w:hanging="511"/>
      </w:pPr>
      <w:rPr>
        <w:rFonts w:hint="default"/>
        <w:lang w:val="en-GB" w:eastAsia="en-GB" w:bidi="en-GB"/>
      </w:rPr>
    </w:lvl>
    <w:lvl w:ilvl="5" w:tplc="8A08CEB0">
      <w:numFmt w:val="bullet"/>
      <w:lvlText w:val="•"/>
      <w:lvlJc w:val="left"/>
      <w:pPr>
        <w:ind w:left="5422" w:hanging="511"/>
      </w:pPr>
      <w:rPr>
        <w:rFonts w:hint="default"/>
        <w:lang w:val="en-GB" w:eastAsia="en-GB" w:bidi="en-GB"/>
      </w:rPr>
    </w:lvl>
    <w:lvl w:ilvl="6" w:tplc="E8BADB22">
      <w:numFmt w:val="bullet"/>
      <w:lvlText w:val="•"/>
      <w:lvlJc w:val="left"/>
      <w:pPr>
        <w:ind w:left="6343" w:hanging="511"/>
      </w:pPr>
      <w:rPr>
        <w:rFonts w:hint="default"/>
        <w:lang w:val="en-GB" w:eastAsia="en-GB" w:bidi="en-GB"/>
      </w:rPr>
    </w:lvl>
    <w:lvl w:ilvl="7" w:tplc="36140BC8">
      <w:numFmt w:val="bullet"/>
      <w:lvlText w:val="•"/>
      <w:lvlJc w:val="left"/>
      <w:pPr>
        <w:ind w:left="7263" w:hanging="511"/>
      </w:pPr>
      <w:rPr>
        <w:rFonts w:hint="default"/>
        <w:lang w:val="en-GB" w:eastAsia="en-GB" w:bidi="en-GB"/>
      </w:rPr>
    </w:lvl>
    <w:lvl w:ilvl="8" w:tplc="5FDE29BE">
      <w:numFmt w:val="bullet"/>
      <w:lvlText w:val="•"/>
      <w:lvlJc w:val="left"/>
      <w:pPr>
        <w:ind w:left="8184" w:hanging="511"/>
      </w:pPr>
      <w:rPr>
        <w:rFonts w:hint="default"/>
        <w:lang w:val="en-GB" w:eastAsia="en-GB" w:bidi="en-GB"/>
      </w:rPr>
    </w:lvl>
  </w:abstractNum>
  <w:abstractNum w:abstractNumId="9">
    <w:nsid w:val="169C264D"/>
    <w:multiLevelType w:val="multilevel"/>
    <w:tmpl w:val="8FDEAD2C"/>
    <w:lvl w:ilvl="0">
      <w:start w:val="4"/>
      <w:numFmt w:val="decimal"/>
      <w:lvlText w:val="%1"/>
      <w:lvlJc w:val="left"/>
      <w:pPr>
        <w:ind w:left="3311" w:hanging="511"/>
      </w:pPr>
      <w:rPr>
        <w:rFonts w:hint="default"/>
        <w:lang w:val="en-GB" w:eastAsia="en-GB" w:bidi="en-GB"/>
      </w:rPr>
    </w:lvl>
    <w:lvl w:ilvl="1">
      <w:start w:val="2"/>
      <w:numFmt w:val="decimal"/>
      <w:lvlText w:val="%1.%2."/>
      <w:lvlJc w:val="left"/>
      <w:pPr>
        <w:ind w:left="3311" w:hanging="511"/>
      </w:pPr>
      <w:rPr>
        <w:rFonts w:ascii="Arial" w:eastAsia="Arial" w:hAnsi="Arial" w:cs="Arial" w:hint="default"/>
        <w:color w:val="231F20"/>
        <w:spacing w:val="-4"/>
        <w:w w:val="100"/>
        <w:sz w:val="22"/>
        <w:szCs w:val="22"/>
        <w:lang w:val="en-GB" w:eastAsia="en-GB" w:bidi="en-GB"/>
      </w:rPr>
    </w:lvl>
    <w:lvl w:ilvl="2">
      <w:numFmt w:val="bullet"/>
      <w:lvlText w:val="•"/>
      <w:lvlJc w:val="left"/>
      <w:pPr>
        <w:ind w:left="4661" w:hanging="511"/>
      </w:pPr>
      <w:rPr>
        <w:rFonts w:hint="default"/>
        <w:lang w:val="en-GB" w:eastAsia="en-GB" w:bidi="en-GB"/>
      </w:rPr>
    </w:lvl>
    <w:lvl w:ilvl="3">
      <w:numFmt w:val="bullet"/>
      <w:lvlText w:val="•"/>
      <w:lvlJc w:val="left"/>
      <w:pPr>
        <w:ind w:left="5331" w:hanging="511"/>
      </w:pPr>
      <w:rPr>
        <w:rFonts w:hint="default"/>
        <w:lang w:val="en-GB" w:eastAsia="en-GB" w:bidi="en-GB"/>
      </w:rPr>
    </w:lvl>
    <w:lvl w:ilvl="4">
      <w:numFmt w:val="bullet"/>
      <w:lvlText w:val="•"/>
      <w:lvlJc w:val="left"/>
      <w:pPr>
        <w:ind w:left="6002" w:hanging="511"/>
      </w:pPr>
      <w:rPr>
        <w:rFonts w:hint="default"/>
        <w:lang w:val="en-GB" w:eastAsia="en-GB" w:bidi="en-GB"/>
      </w:rPr>
    </w:lvl>
    <w:lvl w:ilvl="5">
      <w:numFmt w:val="bullet"/>
      <w:lvlText w:val="•"/>
      <w:lvlJc w:val="left"/>
      <w:pPr>
        <w:ind w:left="6672" w:hanging="511"/>
      </w:pPr>
      <w:rPr>
        <w:rFonts w:hint="default"/>
        <w:lang w:val="en-GB" w:eastAsia="en-GB" w:bidi="en-GB"/>
      </w:rPr>
    </w:lvl>
    <w:lvl w:ilvl="6">
      <w:numFmt w:val="bullet"/>
      <w:lvlText w:val="•"/>
      <w:lvlJc w:val="left"/>
      <w:pPr>
        <w:ind w:left="7343" w:hanging="511"/>
      </w:pPr>
      <w:rPr>
        <w:rFonts w:hint="default"/>
        <w:lang w:val="en-GB" w:eastAsia="en-GB" w:bidi="en-GB"/>
      </w:rPr>
    </w:lvl>
    <w:lvl w:ilvl="7">
      <w:numFmt w:val="bullet"/>
      <w:lvlText w:val="•"/>
      <w:lvlJc w:val="left"/>
      <w:pPr>
        <w:ind w:left="8013" w:hanging="511"/>
      </w:pPr>
      <w:rPr>
        <w:rFonts w:hint="default"/>
        <w:lang w:val="en-GB" w:eastAsia="en-GB" w:bidi="en-GB"/>
      </w:rPr>
    </w:lvl>
    <w:lvl w:ilvl="8">
      <w:numFmt w:val="bullet"/>
      <w:lvlText w:val="•"/>
      <w:lvlJc w:val="left"/>
      <w:pPr>
        <w:ind w:left="8684" w:hanging="511"/>
      </w:pPr>
      <w:rPr>
        <w:rFonts w:hint="default"/>
        <w:lang w:val="en-GB" w:eastAsia="en-GB" w:bidi="en-GB"/>
      </w:rPr>
    </w:lvl>
  </w:abstractNum>
  <w:abstractNum w:abstractNumId="10">
    <w:nsid w:val="175727D3"/>
    <w:multiLevelType w:val="hybridMultilevel"/>
    <w:tmpl w:val="FD1E2ABE"/>
    <w:lvl w:ilvl="0" w:tplc="2C4A98B4">
      <w:start w:val="1"/>
      <w:numFmt w:val="decimal"/>
      <w:lvlText w:val="%1"/>
      <w:lvlJc w:val="left"/>
      <w:pPr>
        <w:ind w:left="647" w:hanging="341"/>
      </w:pPr>
      <w:rPr>
        <w:rFonts w:hint="default"/>
        <w:spacing w:val="-9"/>
        <w:w w:val="100"/>
        <w:lang w:val="en-GB" w:eastAsia="en-GB" w:bidi="en-GB"/>
      </w:rPr>
    </w:lvl>
    <w:lvl w:ilvl="1" w:tplc="BC688C98">
      <w:start w:val="1"/>
      <w:numFmt w:val="lowerLetter"/>
      <w:lvlText w:val="%2)"/>
      <w:lvlJc w:val="left"/>
      <w:pPr>
        <w:ind w:left="3822" w:hanging="511"/>
      </w:pPr>
      <w:rPr>
        <w:rFonts w:ascii="Arial" w:eastAsia="Arial" w:hAnsi="Arial" w:cs="Arial" w:hint="default"/>
        <w:color w:val="231F20"/>
        <w:spacing w:val="-5"/>
        <w:w w:val="100"/>
        <w:sz w:val="22"/>
        <w:szCs w:val="22"/>
        <w:lang w:val="en-GB" w:eastAsia="en-GB" w:bidi="en-GB"/>
      </w:rPr>
    </w:lvl>
    <w:lvl w:ilvl="2" w:tplc="311A180A">
      <w:start w:val="1"/>
      <w:numFmt w:val="lowerRoman"/>
      <w:lvlText w:val="(%3)"/>
      <w:lvlJc w:val="left"/>
      <w:pPr>
        <w:ind w:left="4332" w:hanging="511"/>
      </w:pPr>
      <w:rPr>
        <w:rFonts w:ascii="Arial" w:eastAsia="Arial" w:hAnsi="Arial" w:cs="Arial" w:hint="default"/>
        <w:color w:val="231F20"/>
        <w:spacing w:val="-17"/>
        <w:w w:val="98"/>
        <w:sz w:val="22"/>
        <w:szCs w:val="22"/>
        <w:lang w:val="en-GB" w:eastAsia="en-GB" w:bidi="en-GB"/>
      </w:rPr>
    </w:lvl>
    <w:lvl w:ilvl="3" w:tplc="BB4CCF18">
      <w:numFmt w:val="bullet"/>
      <w:lvlText w:val="•"/>
      <w:lvlJc w:val="left"/>
      <w:pPr>
        <w:ind w:left="4340" w:hanging="511"/>
      </w:pPr>
      <w:rPr>
        <w:rFonts w:hint="default"/>
        <w:lang w:val="en-GB" w:eastAsia="en-GB" w:bidi="en-GB"/>
      </w:rPr>
    </w:lvl>
    <w:lvl w:ilvl="4" w:tplc="42E0FD82">
      <w:numFmt w:val="bullet"/>
      <w:lvlText w:val="•"/>
      <w:lvlJc w:val="left"/>
      <w:pPr>
        <w:ind w:left="5180" w:hanging="511"/>
      </w:pPr>
      <w:rPr>
        <w:rFonts w:hint="default"/>
        <w:lang w:val="en-GB" w:eastAsia="en-GB" w:bidi="en-GB"/>
      </w:rPr>
    </w:lvl>
    <w:lvl w:ilvl="5" w:tplc="F28097F6">
      <w:numFmt w:val="bullet"/>
      <w:lvlText w:val="•"/>
      <w:lvlJc w:val="left"/>
      <w:pPr>
        <w:ind w:left="5987" w:hanging="511"/>
      </w:pPr>
      <w:rPr>
        <w:rFonts w:hint="default"/>
        <w:lang w:val="en-GB" w:eastAsia="en-GB" w:bidi="en-GB"/>
      </w:rPr>
    </w:lvl>
    <w:lvl w:ilvl="6" w:tplc="58505BF6">
      <w:numFmt w:val="bullet"/>
      <w:lvlText w:val="•"/>
      <w:lvlJc w:val="left"/>
      <w:pPr>
        <w:ind w:left="6795" w:hanging="511"/>
      </w:pPr>
      <w:rPr>
        <w:rFonts w:hint="default"/>
        <w:lang w:val="en-GB" w:eastAsia="en-GB" w:bidi="en-GB"/>
      </w:rPr>
    </w:lvl>
    <w:lvl w:ilvl="7" w:tplc="5A84CF86">
      <w:numFmt w:val="bullet"/>
      <w:lvlText w:val="•"/>
      <w:lvlJc w:val="left"/>
      <w:pPr>
        <w:ind w:left="7602" w:hanging="511"/>
      </w:pPr>
      <w:rPr>
        <w:rFonts w:hint="default"/>
        <w:lang w:val="en-GB" w:eastAsia="en-GB" w:bidi="en-GB"/>
      </w:rPr>
    </w:lvl>
    <w:lvl w:ilvl="8" w:tplc="E6748BD0">
      <w:numFmt w:val="bullet"/>
      <w:lvlText w:val="•"/>
      <w:lvlJc w:val="left"/>
      <w:pPr>
        <w:ind w:left="8410" w:hanging="511"/>
      </w:pPr>
      <w:rPr>
        <w:rFonts w:hint="default"/>
        <w:lang w:val="en-GB" w:eastAsia="en-GB" w:bidi="en-GB"/>
      </w:rPr>
    </w:lvl>
  </w:abstractNum>
  <w:abstractNum w:abstractNumId="11">
    <w:nsid w:val="17803127"/>
    <w:multiLevelType w:val="multilevel"/>
    <w:tmpl w:val="255C8E9C"/>
    <w:lvl w:ilvl="0">
      <w:start w:val="16"/>
      <w:numFmt w:val="decimal"/>
      <w:lvlText w:val="%1"/>
      <w:lvlJc w:val="left"/>
      <w:pPr>
        <w:ind w:left="746" w:hanging="511"/>
      </w:pPr>
      <w:rPr>
        <w:rFonts w:hint="default"/>
        <w:lang w:val="en-GB" w:eastAsia="en-GB" w:bidi="en-GB"/>
      </w:rPr>
    </w:lvl>
    <w:lvl w:ilvl="1">
      <w:start w:val="6"/>
      <w:numFmt w:val="decimal"/>
      <w:lvlText w:val="%1.%2."/>
      <w:lvlJc w:val="left"/>
      <w:pPr>
        <w:ind w:left="746" w:hanging="511"/>
      </w:pPr>
      <w:rPr>
        <w:rFonts w:ascii="Arial" w:eastAsia="Arial" w:hAnsi="Arial" w:cs="Arial" w:hint="default"/>
        <w:color w:val="231F20"/>
        <w:spacing w:val="-1"/>
        <w:w w:val="100"/>
        <w:sz w:val="22"/>
        <w:szCs w:val="22"/>
        <w:lang w:val="en-GB" w:eastAsia="en-GB" w:bidi="en-GB"/>
      </w:rPr>
    </w:lvl>
    <w:lvl w:ilvl="2">
      <w:numFmt w:val="bullet"/>
      <w:lvlText w:val="•"/>
      <w:lvlJc w:val="left"/>
      <w:pPr>
        <w:ind w:left="2063" w:hanging="511"/>
      </w:pPr>
      <w:rPr>
        <w:rFonts w:hint="default"/>
        <w:lang w:val="en-GB" w:eastAsia="en-GB" w:bidi="en-GB"/>
      </w:rPr>
    </w:lvl>
    <w:lvl w:ilvl="3">
      <w:numFmt w:val="bullet"/>
      <w:lvlText w:val="•"/>
      <w:lvlJc w:val="left"/>
      <w:pPr>
        <w:ind w:left="2724" w:hanging="511"/>
      </w:pPr>
      <w:rPr>
        <w:rFonts w:hint="default"/>
        <w:lang w:val="en-GB" w:eastAsia="en-GB" w:bidi="en-GB"/>
      </w:rPr>
    </w:lvl>
    <w:lvl w:ilvl="4">
      <w:numFmt w:val="bullet"/>
      <w:lvlText w:val="•"/>
      <w:lvlJc w:val="left"/>
      <w:pPr>
        <w:ind w:left="3386" w:hanging="511"/>
      </w:pPr>
      <w:rPr>
        <w:rFonts w:hint="default"/>
        <w:lang w:val="en-GB" w:eastAsia="en-GB" w:bidi="en-GB"/>
      </w:rPr>
    </w:lvl>
    <w:lvl w:ilvl="5">
      <w:numFmt w:val="bullet"/>
      <w:lvlText w:val="•"/>
      <w:lvlJc w:val="left"/>
      <w:pPr>
        <w:ind w:left="4047" w:hanging="511"/>
      </w:pPr>
      <w:rPr>
        <w:rFonts w:hint="default"/>
        <w:lang w:val="en-GB" w:eastAsia="en-GB" w:bidi="en-GB"/>
      </w:rPr>
    </w:lvl>
    <w:lvl w:ilvl="6">
      <w:numFmt w:val="bullet"/>
      <w:lvlText w:val="•"/>
      <w:lvlJc w:val="left"/>
      <w:pPr>
        <w:ind w:left="4709" w:hanging="511"/>
      </w:pPr>
      <w:rPr>
        <w:rFonts w:hint="default"/>
        <w:lang w:val="en-GB" w:eastAsia="en-GB" w:bidi="en-GB"/>
      </w:rPr>
    </w:lvl>
    <w:lvl w:ilvl="7">
      <w:numFmt w:val="bullet"/>
      <w:lvlText w:val="•"/>
      <w:lvlJc w:val="left"/>
      <w:pPr>
        <w:ind w:left="5370" w:hanging="511"/>
      </w:pPr>
      <w:rPr>
        <w:rFonts w:hint="default"/>
        <w:lang w:val="en-GB" w:eastAsia="en-GB" w:bidi="en-GB"/>
      </w:rPr>
    </w:lvl>
    <w:lvl w:ilvl="8">
      <w:numFmt w:val="bullet"/>
      <w:lvlText w:val="•"/>
      <w:lvlJc w:val="left"/>
      <w:pPr>
        <w:ind w:left="6032" w:hanging="511"/>
      </w:pPr>
      <w:rPr>
        <w:rFonts w:hint="default"/>
        <w:lang w:val="en-GB" w:eastAsia="en-GB" w:bidi="en-GB"/>
      </w:rPr>
    </w:lvl>
  </w:abstractNum>
  <w:abstractNum w:abstractNumId="12">
    <w:nsid w:val="190A4D38"/>
    <w:multiLevelType w:val="hybridMultilevel"/>
    <w:tmpl w:val="6530519A"/>
    <w:lvl w:ilvl="0" w:tplc="D1E4A17A">
      <w:start w:val="1"/>
      <w:numFmt w:val="decimal"/>
      <w:lvlText w:val="%1."/>
      <w:lvlJc w:val="left"/>
      <w:pPr>
        <w:ind w:left="704" w:hanging="397"/>
      </w:pPr>
      <w:rPr>
        <w:rFonts w:ascii="Arial" w:eastAsia="Arial" w:hAnsi="Arial" w:cs="Arial" w:hint="default"/>
        <w:color w:val="231F20"/>
        <w:spacing w:val="-1"/>
        <w:w w:val="100"/>
        <w:sz w:val="22"/>
        <w:szCs w:val="22"/>
        <w:lang w:val="en-GB" w:eastAsia="en-GB" w:bidi="en-GB"/>
      </w:rPr>
    </w:lvl>
    <w:lvl w:ilvl="1" w:tplc="7548AD90">
      <w:numFmt w:val="bullet"/>
      <w:lvlText w:val="•"/>
      <w:lvlJc w:val="left"/>
      <w:pPr>
        <w:ind w:left="1632" w:hanging="397"/>
      </w:pPr>
      <w:rPr>
        <w:rFonts w:hint="default"/>
        <w:lang w:val="en-GB" w:eastAsia="en-GB" w:bidi="en-GB"/>
      </w:rPr>
    </w:lvl>
    <w:lvl w:ilvl="2" w:tplc="233C2D7C">
      <w:numFmt w:val="bullet"/>
      <w:lvlText w:val="•"/>
      <w:lvlJc w:val="left"/>
      <w:pPr>
        <w:ind w:left="2565" w:hanging="397"/>
      </w:pPr>
      <w:rPr>
        <w:rFonts w:hint="default"/>
        <w:lang w:val="en-GB" w:eastAsia="en-GB" w:bidi="en-GB"/>
      </w:rPr>
    </w:lvl>
    <w:lvl w:ilvl="3" w:tplc="6F5E001E">
      <w:numFmt w:val="bullet"/>
      <w:lvlText w:val="•"/>
      <w:lvlJc w:val="left"/>
      <w:pPr>
        <w:ind w:left="3497" w:hanging="397"/>
      </w:pPr>
      <w:rPr>
        <w:rFonts w:hint="default"/>
        <w:lang w:val="en-GB" w:eastAsia="en-GB" w:bidi="en-GB"/>
      </w:rPr>
    </w:lvl>
    <w:lvl w:ilvl="4" w:tplc="C27CB3E2">
      <w:numFmt w:val="bullet"/>
      <w:lvlText w:val="•"/>
      <w:lvlJc w:val="left"/>
      <w:pPr>
        <w:ind w:left="4430" w:hanging="397"/>
      </w:pPr>
      <w:rPr>
        <w:rFonts w:hint="default"/>
        <w:lang w:val="en-GB" w:eastAsia="en-GB" w:bidi="en-GB"/>
      </w:rPr>
    </w:lvl>
    <w:lvl w:ilvl="5" w:tplc="88D03858">
      <w:numFmt w:val="bullet"/>
      <w:lvlText w:val="•"/>
      <w:lvlJc w:val="left"/>
      <w:pPr>
        <w:ind w:left="5362" w:hanging="397"/>
      </w:pPr>
      <w:rPr>
        <w:rFonts w:hint="default"/>
        <w:lang w:val="en-GB" w:eastAsia="en-GB" w:bidi="en-GB"/>
      </w:rPr>
    </w:lvl>
    <w:lvl w:ilvl="6" w:tplc="FA30B31C">
      <w:numFmt w:val="bullet"/>
      <w:lvlText w:val="•"/>
      <w:lvlJc w:val="left"/>
      <w:pPr>
        <w:ind w:left="6295" w:hanging="397"/>
      </w:pPr>
      <w:rPr>
        <w:rFonts w:hint="default"/>
        <w:lang w:val="en-GB" w:eastAsia="en-GB" w:bidi="en-GB"/>
      </w:rPr>
    </w:lvl>
    <w:lvl w:ilvl="7" w:tplc="DFF8B8B8">
      <w:numFmt w:val="bullet"/>
      <w:lvlText w:val="•"/>
      <w:lvlJc w:val="left"/>
      <w:pPr>
        <w:ind w:left="7227" w:hanging="397"/>
      </w:pPr>
      <w:rPr>
        <w:rFonts w:hint="default"/>
        <w:lang w:val="en-GB" w:eastAsia="en-GB" w:bidi="en-GB"/>
      </w:rPr>
    </w:lvl>
    <w:lvl w:ilvl="8" w:tplc="EA50C45C">
      <w:numFmt w:val="bullet"/>
      <w:lvlText w:val="•"/>
      <w:lvlJc w:val="left"/>
      <w:pPr>
        <w:ind w:left="8160" w:hanging="397"/>
      </w:pPr>
      <w:rPr>
        <w:rFonts w:hint="default"/>
        <w:lang w:val="en-GB" w:eastAsia="en-GB" w:bidi="en-GB"/>
      </w:rPr>
    </w:lvl>
  </w:abstractNum>
  <w:abstractNum w:abstractNumId="13">
    <w:nsid w:val="19447E12"/>
    <w:multiLevelType w:val="hybridMultilevel"/>
    <w:tmpl w:val="9ECCA732"/>
    <w:lvl w:ilvl="0" w:tplc="AFF6F5CA">
      <w:start w:val="1"/>
      <w:numFmt w:val="lowerRoman"/>
      <w:lvlText w:val="(%1)"/>
      <w:lvlJc w:val="left"/>
      <w:pPr>
        <w:ind w:left="1134" w:hanging="511"/>
      </w:pPr>
      <w:rPr>
        <w:rFonts w:ascii="Arial" w:eastAsia="Arial" w:hAnsi="Arial" w:cs="Arial" w:hint="default"/>
        <w:color w:val="231F20"/>
        <w:spacing w:val="-25"/>
        <w:w w:val="100"/>
        <w:sz w:val="22"/>
        <w:szCs w:val="22"/>
        <w:lang w:val="en-GB" w:eastAsia="en-GB" w:bidi="en-GB"/>
      </w:rPr>
    </w:lvl>
    <w:lvl w:ilvl="1" w:tplc="FAE4A524">
      <w:numFmt w:val="bullet"/>
      <w:lvlText w:val="•"/>
      <w:lvlJc w:val="left"/>
      <w:pPr>
        <w:ind w:left="1800" w:hanging="511"/>
      </w:pPr>
      <w:rPr>
        <w:rFonts w:hint="default"/>
        <w:lang w:val="en-GB" w:eastAsia="en-GB" w:bidi="en-GB"/>
      </w:rPr>
    </w:lvl>
    <w:lvl w:ilvl="2" w:tplc="CAA6E272">
      <w:numFmt w:val="bullet"/>
      <w:lvlText w:val="•"/>
      <w:lvlJc w:val="left"/>
      <w:pPr>
        <w:ind w:left="2460" w:hanging="511"/>
      </w:pPr>
      <w:rPr>
        <w:rFonts w:hint="default"/>
        <w:lang w:val="en-GB" w:eastAsia="en-GB" w:bidi="en-GB"/>
      </w:rPr>
    </w:lvl>
    <w:lvl w:ilvl="3" w:tplc="BF2EE07E">
      <w:numFmt w:val="bullet"/>
      <w:lvlText w:val="•"/>
      <w:lvlJc w:val="left"/>
      <w:pPr>
        <w:ind w:left="3120" w:hanging="511"/>
      </w:pPr>
      <w:rPr>
        <w:rFonts w:hint="default"/>
        <w:lang w:val="en-GB" w:eastAsia="en-GB" w:bidi="en-GB"/>
      </w:rPr>
    </w:lvl>
    <w:lvl w:ilvl="4" w:tplc="BC88450C">
      <w:numFmt w:val="bullet"/>
      <w:lvlText w:val="•"/>
      <w:lvlJc w:val="left"/>
      <w:pPr>
        <w:ind w:left="3780" w:hanging="511"/>
      </w:pPr>
      <w:rPr>
        <w:rFonts w:hint="default"/>
        <w:lang w:val="en-GB" w:eastAsia="en-GB" w:bidi="en-GB"/>
      </w:rPr>
    </w:lvl>
    <w:lvl w:ilvl="5" w:tplc="731A4EB2">
      <w:numFmt w:val="bullet"/>
      <w:lvlText w:val="•"/>
      <w:lvlJc w:val="left"/>
      <w:pPr>
        <w:ind w:left="4441" w:hanging="511"/>
      </w:pPr>
      <w:rPr>
        <w:rFonts w:hint="default"/>
        <w:lang w:val="en-GB" w:eastAsia="en-GB" w:bidi="en-GB"/>
      </w:rPr>
    </w:lvl>
    <w:lvl w:ilvl="6" w:tplc="928A58E0">
      <w:numFmt w:val="bullet"/>
      <w:lvlText w:val="•"/>
      <w:lvlJc w:val="left"/>
      <w:pPr>
        <w:ind w:left="5101" w:hanging="511"/>
      </w:pPr>
      <w:rPr>
        <w:rFonts w:hint="default"/>
        <w:lang w:val="en-GB" w:eastAsia="en-GB" w:bidi="en-GB"/>
      </w:rPr>
    </w:lvl>
    <w:lvl w:ilvl="7" w:tplc="19C023BA">
      <w:numFmt w:val="bullet"/>
      <w:lvlText w:val="•"/>
      <w:lvlJc w:val="left"/>
      <w:pPr>
        <w:ind w:left="5761" w:hanging="511"/>
      </w:pPr>
      <w:rPr>
        <w:rFonts w:hint="default"/>
        <w:lang w:val="en-GB" w:eastAsia="en-GB" w:bidi="en-GB"/>
      </w:rPr>
    </w:lvl>
    <w:lvl w:ilvl="8" w:tplc="EE386518">
      <w:numFmt w:val="bullet"/>
      <w:lvlText w:val="•"/>
      <w:lvlJc w:val="left"/>
      <w:pPr>
        <w:ind w:left="6421" w:hanging="511"/>
      </w:pPr>
      <w:rPr>
        <w:rFonts w:hint="default"/>
        <w:lang w:val="en-GB" w:eastAsia="en-GB" w:bidi="en-GB"/>
      </w:rPr>
    </w:lvl>
  </w:abstractNum>
  <w:abstractNum w:abstractNumId="14">
    <w:nsid w:val="1EB36FF4"/>
    <w:multiLevelType w:val="hybridMultilevel"/>
    <w:tmpl w:val="F21228D8"/>
    <w:lvl w:ilvl="0" w:tplc="D804936A">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F94385E"/>
    <w:multiLevelType w:val="hybridMultilevel"/>
    <w:tmpl w:val="74D6CDE4"/>
    <w:lvl w:ilvl="0" w:tplc="1BC018CA">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1BD00C1"/>
    <w:multiLevelType w:val="hybridMultilevel"/>
    <w:tmpl w:val="51EAFB22"/>
    <w:lvl w:ilvl="0" w:tplc="D7F2DFB4">
      <w:start w:val="1"/>
      <w:numFmt w:val="decimal"/>
      <w:lvlText w:val="%1)"/>
      <w:lvlJc w:val="left"/>
      <w:pPr>
        <w:ind w:left="861" w:hanging="397"/>
      </w:pPr>
      <w:rPr>
        <w:rFonts w:ascii="Arial" w:eastAsia="Arial" w:hAnsi="Arial" w:cs="Arial" w:hint="default"/>
        <w:color w:val="231F20"/>
        <w:spacing w:val="-1"/>
        <w:w w:val="100"/>
        <w:sz w:val="22"/>
        <w:szCs w:val="22"/>
        <w:lang w:val="en-GB" w:eastAsia="en-GB" w:bidi="en-GB"/>
      </w:rPr>
    </w:lvl>
    <w:lvl w:ilvl="1" w:tplc="A8C631EC">
      <w:numFmt w:val="bullet"/>
      <w:lvlText w:val="•"/>
      <w:lvlJc w:val="left"/>
      <w:pPr>
        <w:ind w:left="1561" w:hanging="397"/>
      </w:pPr>
      <w:rPr>
        <w:rFonts w:hint="default"/>
        <w:lang w:val="en-GB" w:eastAsia="en-GB" w:bidi="en-GB"/>
      </w:rPr>
    </w:lvl>
    <w:lvl w:ilvl="2" w:tplc="81947BBC">
      <w:numFmt w:val="bullet"/>
      <w:lvlText w:val="•"/>
      <w:lvlJc w:val="left"/>
      <w:pPr>
        <w:ind w:left="2263" w:hanging="397"/>
      </w:pPr>
      <w:rPr>
        <w:rFonts w:hint="default"/>
        <w:lang w:val="en-GB" w:eastAsia="en-GB" w:bidi="en-GB"/>
      </w:rPr>
    </w:lvl>
    <w:lvl w:ilvl="3" w:tplc="4C40C2A8">
      <w:numFmt w:val="bullet"/>
      <w:lvlText w:val="•"/>
      <w:lvlJc w:val="left"/>
      <w:pPr>
        <w:ind w:left="2965" w:hanging="397"/>
      </w:pPr>
      <w:rPr>
        <w:rFonts w:hint="default"/>
        <w:lang w:val="en-GB" w:eastAsia="en-GB" w:bidi="en-GB"/>
      </w:rPr>
    </w:lvl>
    <w:lvl w:ilvl="4" w:tplc="548287CA">
      <w:numFmt w:val="bullet"/>
      <w:lvlText w:val="•"/>
      <w:lvlJc w:val="left"/>
      <w:pPr>
        <w:ind w:left="3666" w:hanging="397"/>
      </w:pPr>
      <w:rPr>
        <w:rFonts w:hint="default"/>
        <w:lang w:val="en-GB" w:eastAsia="en-GB" w:bidi="en-GB"/>
      </w:rPr>
    </w:lvl>
    <w:lvl w:ilvl="5" w:tplc="E092E6D0">
      <w:numFmt w:val="bullet"/>
      <w:lvlText w:val="•"/>
      <w:lvlJc w:val="left"/>
      <w:pPr>
        <w:ind w:left="4368" w:hanging="397"/>
      </w:pPr>
      <w:rPr>
        <w:rFonts w:hint="default"/>
        <w:lang w:val="en-GB" w:eastAsia="en-GB" w:bidi="en-GB"/>
      </w:rPr>
    </w:lvl>
    <w:lvl w:ilvl="6" w:tplc="3E3284A2">
      <w:numFmt w:val="bullet"/>
      <w:lvlText w:val="•"/>
      <w:lvlJc w:val="left"/>
      <w:pPr>
        <w:ind w:left="5070" w:hanging="397"/>
      </w:pPr>
      <w:rPr>
        <w:rFonts w:hint="default"/>
        <w:lang w:val="en-GB" w:eastAsia="en-GB" w:bidi="en-GB"/>
      </w:rPr>
    </w:lvl>
    <w:lvl w:ilvl="7" w:tplc="CFB60DB6">
      <w:numFmt w:val="bullet"/>
      <w:lvlText w:val="•"/>
      <w:lvlJc w:val="left"/>
      <w:pPr>
        <w:ind w:left="5771" w:hanging="397"/>
      </w:pPr>
      <w:rPr>
        <w:rFonts w:hint="default"/>
        <w:lang w:val="en-GB" w:eastAsia="en-GB" w:bidi="en-GB"/>
      </w:rPr>
    </w:lvl>
    <w:lvl w:ilvl="8" w:tplc="83142844">
      <w:numFmt w:val="bullet"/>
      <w:lvlText w:val="•"/>
      <w:lvlJc w:val="left"/>
      <w:pPr>
        <w:ind w:left="6473" w:hanging="397"/>
      </w:pPr>
      <w:rPr>
        <w:rFonts w:hint="default"/>
        <w:lang w:val="en-GB" w:eastAsia="en-GB" w:bidi="en-GB"/>
      </w:rPr>
    </w:lvl>
  </w:abstractNum>
  <w:abstractNum w:abstractNumId="17">
    <w:nsid w:val="22FF3C6C"/>
    <w:multiLevelType w:val="multilevel"/>
    <w:tmpl w:val="A394F1BA"/>
    <w:lvl w:ilvl="0">
      <w:start w:val="21"/>
      <w:numFmt w:val="decimal"/>
      <w:lvlText w:val="%1"/>
      <w:lvlJc w:val="left"/>
      <w:pPr>
        <w:ind w:left="868" w:hanging="511"/>
      </w:pPr>
      <w:rPr>
        <w:rFonts w:hint="default"/>
        <w:lang w:val="en-GB" w:eastAsia="en-GB" w:bidi="en-GB"/>
      </w:rPr>
    </w:lvl>
    <w:lvl w:ilvl="1">
      <w:start w:val="3"/>
      <w:numFmt w:val="decimal"/>
      <w:lvlText w:val="%1.%2."/>
      <w:lvlJc w:val="left"/>
      <w:pPr>
        <w:ind w:left="868" w:hanging="511"/>
      </w:pPr>
      <w:rPr>
        <w:rFonts w:ascii="Arial" w:eastAsia="Arial" w:hAnsi="Arial" w:cs="Arial" w:hint="default"/>
        <w:color w:val="231F20"/>
        <w:spacing w:val="-1"/>
        <w:w w:val="100"/>
        <w:sz w:val="22"/>
        <w:szCs w:val="22"/>
        <w:lang w:val="en-GB" w:eastAsia="en-GB" w:bidi="en-GB"/>
      </w:rPr>
    </w:lvl>
    <w:lvl w:ilvl="2">
      <w:start w:val="1"/>
      <w:numFmt w:val="lowerLetter"/>
      <w:lvlText w:val="%3)"/>
      <w:lvlJc w:val="left"/>
      <w:pPr>
        <w:ind w:left="1378" w:hanging="511"/>
      </w:pPr>
      <w:rPr>
        <w:rFonts w:ascii="Arial" w:eastAsia="Arial" w:hAnsi="Arial" w:cs="Arial" w:hint="default"/>
        <w:color w:val="231F20"/>
        <w:spacing w:val="-1"/>
        <w:w w:val="100"/>
        <w:sz w:val="22"/>
        <w:szCs w:val="22"/>
        <w:lang w:val="en-GB" w:eastAsia="en-GB" w:bidi="en-GB"/>
      </w:rPr>
    </w:lvl>
    <w:lvl w:ilvl="3">
      <w:numFmt w:val="bullet"/>
      <w:lvlText w:val="•"/>
      <w:lvlJc w:val="left"/>
      <w:pPr>
        <w:ind w:left="2734" w:hanging="511"/>
      </w:pPr>
      <w:rPr>
        <w:rFonts w:hint="default"/>
        <w:lang w:val="en-GB" w:eastAsia="en-GB" w:bidi="en-GB"/>
      </w:rPr>
    </w:lvl>
    <w:lvl w:ilvl="4">
      <w:numFmt w:val="bullet"/>
      <w:lvlText w:val="•"/>
      <w:lvlJc w:val="left"/>
      <w:pPr>
        <w:ind w:left="3412" w:hanging="511"/>
      </w:pPr>
      <w:rPr>
        <w:rFonts w:hint="default"/>
        <w:lang w:val="en-GB" w:eastAsia="en-GB" w:bidi="en-GB"/>
      </w:rPr>
    </w:lvl>
    <w:lvl w:ilvl="5">
      <w:numFmt w:val="bullet"/>
      <w:lvlText w:val="•"/>
      <w:lvlJc w:val="left"/>
      <w:pPr>
        <w:ind w:left="4089" w:hanging="511"/>
      </w:pPr>
      <w:rPr>
        <w:rFonts w:hint="default"/>
        <w:lang w:val="en-GB" w:eastAsia="en-GB" w:bidi="en-GB"/>
      </w:rPr>
    </w:lvl>
    <w:lvl w:ilvl="6">
      <w:numFmt w:val="bullet"/>
      <w:lvlText w:val="•"/>
      <w:lvlJc w:val="left"/>
      <w:pPr>
        <w:ind w:left="4766" w:hanging="511"/>
      </w:pPr>
      <w:rPr>
        <w:rFonts w:hint="default"/>
        <w:lang w:val="en-GB" w:eastAsia="en-GB" w:bidi="en-GB"/>
      </w:rPr>
    </w:lvl>
    <w:lvl w:ilvl="7">
      <w:numFmt w:val="bullet"/>
      <w:lvlText w:val="•"/>
      <w:lvlJc w:val="left"/>
      <w:pPr>
        <w:ind w:left="5444" w:hanging="511"/>
      </w:pPr>
      <w:rPr>
        <w:rFonts w:hint="default"/>
        <w:lang w:val="en-GB" w:eastAsia="en-GB" w:bidi="en-GB"/>
      </w:rPr>
    </w:lvl>
    <w:lvl w:ilvl="8">
      <w:numFmt w:val="bullet"/>
      <w:lvlText w:val="•"/>
      <w:lvlJc w:val="left"/>
      <w:pPr>
        <w:ind w:left="6121" w:hanging="511"/>
      </w:pPr>
      <w:rPr>
        <w:rFonts w:hint="default"/>
        <w:lang w:val="en-GB" w:eastAsia="en-GB" w:bidi="en-GB"/>
      </w:rPr>
    </w:lvl>
  </w:abstractNum>
  <w:abstractNum w:abstractNumId="18">
    <w:nsid w:val="238F5C82"/>
    <w:multiLevelType w:val="hybridMultilevel"/>
    <w:tmpl w:val="689A4F4C"/>
    <w:lvl w:ilvl="0" w:tplc="7422DF98">
      <w:start w:val="1"/>
      <w:numFmt w:val="lowerRoman"/>
      <w:lvlText w:val="(%1)"/>
      <w:lvlJc w:val="left"/>
      <w:pPr>
        <w:ind w:left="464" w:hanging="397"/>
      </w:pPr>
      <w:rPr>
        <w:rFonts w:ascii="Arial" w:eastAsia="Arial" w:hAnsi="Arial" w:cs="Arial" w:hint="default"/>
        <w:color w:val="231F20"/>
        <w:spacing w:val="-1"/>
        <w:w w:val="100"/>
        <w:sz w:val="22"/>
        <w:szCs w:val="22"/>
        <w:lang w:val="en-GB" w:eastAsia="en-GB" w:bidi="en-GB"/>
      </w:rPr>
    </w:lvl>
    <w:lvl w:ilvl="1" w:tplc="4626AD28">
      <w:start w:val="1"/>
      <w:numFmt w:val="lowerLetter"/>
      <w:lvlText w:val="%2)"/>
      <w:lvlJc w:val="left"/>
      <w:pPr>
        <w:ind w:left="1542" w:hanging="397"/>
      </w:pPr>
      <w:rPr>
        <w:rFonts w:ascii="Arial" w:eastAsia="Arial" w:hAnsi="Arial" w:cs="Arial" w:hint="default"/>
        <w:color w:val="231F20"/>
        <w:spacing w:val="-25"/>
        <w:w w:val="100"/>
        <w:sz w:val="22"/>
        <w:szCs w:val="22"/>
        <w:lang w:val="en-GB" w:eastAsia="en-GB" w:bidi="en-GB"/>
      </w:rPr>
    </w:lvl>
    <w:lvl w:ilvl="2" w:tplc="86C2412C">
      <w:numFmt w:val="bullet"/>
      <w:lvlText w:val="•"/>
      <w:lvlJc w:val="left"/>
      <w:pPr>
        <w:ind w:left="2244" w:hanging="397"/>
      </w:pPr>
      <w:rPr>
        <w:rFonts w:hint="default"/>
        <w:lang w:val="en-GB" w:eastAsia="en-GB" w:bidi="en-GB"/>
      </w:rPr>
    </w:lvl>
    <w:lvl w:ilvl="3" w:tplc="A2F65166">
      <w:numFmt w:val="bullet"/>
      <w:lvlText w:val="•"/>
      <w:lvlJc w:val="left"/>
      <w:pPr>
        <w:ind w:left="2948" w:hanging="397"/>
      </w:pPr>
      <w:rPr>
        <w:rFonts w:hint="default"/>
        <w:lang w:val="en-GB" w:eastAsia="en-GB" w:bidi="en-GB"/>
      </w:rPr>
    </w:lvl>
    <w:lvl w:ilvl="4" w:tplc="0C7C34EC">
      <w:numFmt w:val="bullet"/>
      <w:lvlText w:val="•"/>
      <w:lvlJc w:val="left"/>
      <w:pPr>
        <w:ind w:left="3652" w:hanging="397"/>
      </w:pPr>
      <w:rPr>
        <w:rFonts w:hint="default"/>
        <w:lang w:val="en-GB" w:eastAsia="en-GB" w:bidi="en-GB"/>
      </w:rPr>
    </w:lvl>
    <w:lvl w:ilvl="5" w:tplc="8BBA06A4">
      <w:numFmt w:val="bullet"/>
      <w:lvlText w:val="•"/>
      <w:lvlJc w:val="left"/>
      <w:pPr>
        <w:ind w:left="4356" w:hanging="397"/>
      </w:pPr>
      <w:rPr>
        <w:rFonts w:hint="default"/>
        <w:lang w:val="en-GB" w:eastAsia="en-GB" w:bidi="en-GB"/>
      </w:rPr>
    </w:lvl>
    <w:lvl w:ilvl="6" w:tplc="211A5AA0">
      <w:numFmt w:val="bullet"/>
      <w:lvlText w:val="•"/>
      <w:lvlJc w:val="left"/>
      <w:pPr>
        <w:ind w:left="5060" w:hanging="397"/>
      </w:pPr>
      <w:rPr>
        <w:rFonts w:hint="default"/>
        <w:lang w:val="en-GB" w:eastAsia="en-GB" w:bidi="en-GB"/>
      </w:rPr>
    </w:lvl>
    <w:lvl w:ilvl="7" w:tplc="0A72F39E">
      <w:numFmt w:val="bullet"/>
      <w:lvlText w:val="•"/>
      <w:lvlJc w:val="left"/>
      <w:pPr>
        <w:ind w:left="5764" w:hanging="397"/>
      </w:pPr>
      <w:rPr>
        <w:rFonts w:hint="default"/>
        <w:lang w:val="en-GB" w:eastAsia="en-GB" w:bidi="en-GB"/>
      </w:rPr>
    </w:lvl>
    <w:lvl w:ilvl="8" w:tplc="7B2CEA12">
      <w:numFmt w:val="bullet"/>
      <w:lvlText w:val="•"/>
      <w:lvlJc w:val="left"/>
      <w:pPr>
        <w:ind w:left="6468" w:hanging="397"/>
      </w:pPr>
      <w:rPr>
        <w:rFonts w:hint="default"/>
        <w:lang w:val="en-GB" w:eastAsia="en-GB" w:bidi="en-GB"/>
      </w:rPr>
    </w:lvl>
  </w:abstractNum>
  <w:abstractNum w:abstractNumId="19">
    <w:nsid w:val="26902435"/>
    <w:multiLevelType w:val="hybridMultilevel"/>
    <w:tmpl w:val="814CB8B2"/>
    <w:lvl w:ilvl="0" w:tplc="2EC6E47E">
      <w:start w:val="1"/>
      <w:numFmt w:val="decimal"/>
      <w:lvlText w:val="%1)"/>
      <w:lvlJc w:val="left"/>
      <w:pPr>
        <w:ind w:left="351" w:hanging="284"/>
      </w:pPr>
      <w:rPr>
        <w:rFonts w:ascii="Arial" w:eastAsia="Arial" w:hAnsi="Arial" w:cs="Arial" w:hint="default"/>
        <w:color w:val="231F20"/>
        <w:spacing w:val="-1"/>
        <w:w w:val="100"/>
        <w:sz w:val="22"/>
        <w:szCs w:val="22"/>
        <w:lang w:val="en-GB" w:eastAsia="en-GB" w:bidi="en-GB"/>
      </w:rPr>
    </w:lvl>
    <w:lvl w:ilvl="1" w:tplc="35C67A0C">
      <w:numFmt w:val="bullet"/>
      <w:lvlText w:val="•"/>
      <w:lvlJc w:val="left"/>
      <w:pPr>
        <w:ind w:left="1111" w:hanging="284"/>
      </w:pPr>
      <w:rPr>
        <w:rFonts w:hint="default"/>
        <w:lang w:val="en-GB" w:eastAsia="en-GB" w:bidi="en-GB"/>
      </w:rPr>
    </w:lvl>
    <w:lvl w:ilvl="2" w:tplc="81D0AE6A">
      <w:numFmt w:val="bullet"/>
      <w:lvlText w:val="•"/>
      <w:lvlJc w:val="left"/>
      <w:pPr>
        <w:ind w:left="1863" w:hanging="284"/>
      </w:pPr>
      <w:rPr>
        <w:rFonts w:hint="default"/>
        <w:lang w:val="en-GB" w:eastAsia="en-GB" w:bidi="en-GB"/>
      </w:rPr>
    </w:lvl>
    <w:lvl w:ilvl="3" w:tplc="B3F43CAC">
      <w:numFmt w:val="bullet"/>
      <w:lvlText w:val="•"/>
      <w:lvlJc w:val="left"/>
      <w:pPr>
        <w:ind w:left="2615" w:hanging="284"/>
      </w:pPr>
      <w:rPr>
        <w:rFonts w:hint="default"/>
        <w:lang w:val="en-GB" w:eastAsia="en-GB" w:bidi="en-GB"/>
      </w:rPr>
    </w:lvl>
    <w:lvl w:ilvl="4" w:tplc="0C30D1B2">
      <w:numFmt w:val="bullet"/>
      <w:lvlText w:val="•"/>
      <w:lvlJc w:val="left"/>
      <w:pPr>
        <w:ind w:left="3366" w:hanging="284"/>
      </w:pPr>
      <w:rPr>
        <w:rFonts w:hint="default"/>
        <w:lang w:val="en-GB" w:eastAsia="en-GB" w:bidi="en-GB"/>
      </w:rPr>
    </w:lvl>
    <w:lvl w:ilvl="5" w:tplc="39C6E1CA">
      <w:numFmt w:val="bullet"/>
      <w:lvlText w:val="•"/>
      <w:lvlJc w:val="left"/>
      <w:pPr>
        <w:ind w:left="4118" w:hanging="284"/>
      </w:pPr>
      <w:rPr>
        <w:rFonts w:hint="default"/>
        <w:lang w:val="en-GB" w:eastAsia="en-GB" w:bidi="en-GB"/>
      </w:rPr>
    </w:lvl>
    <w:lvl w:ilvl="6" w:tplc="C0B215CC">
      <w:numFmt w:val="bullet"/>
      <w:lvlText w:val="•"/>
      <w:lvlJc w:val="left"/>
      <w:pPr>
        <w:ind w:left="4870" w:hanging="284"/>
      </w:pPr>
      <w:rPr>
        <w:rFonts w:hint="default"/>
        <w:lang w:val="en-GB" w:eastAsia="en-GB" w:bidi="en-GB"/>
      </w:rPr>
    </w:lvl>
    <w:lvl w:ilvl="7" w:tplc="AFF83D4E">
      <w:numFmt w:val="bullet"/>
      <w:lvlText w:val="•"/>
      <w:lvlJc w:val="left"/>
      <w:pPr>
        <w:ind w:left="5621" w:hanging="284"/>
      </w:pPr>
      <w:rPr>
        <w:rFonts w:hint="default"/>
        <w:lang w:val="en-GB" w:eastAsia="en-GB" w:bidi="en-GB"/>
      </w:rPr>
    </w:lvl>
    <w:lvl w:ilvl="8" w:tplc="478653E2">
      <w:numFmt w:val="bullet"/>
      <w:lvlText w:val="•"/>
      <w:lvlJc w:val="left"/>
      <w:pPr>
        <w:ind w:left="6373" w:hanging="284"/>
      </w:pPr>
      <w:rPr>
        <w:rFonts w:hint="default"/>
        <w:lang w:val="en-GB" w:eastAsia="en-GB" w:bidi="en-GB"/>
      </w:rPr>
    </w:lvl>
  </w:abstractNum>
  <w:abstractNum w:abstractNumId="20">
    <w:nsid w:val="296F37B4"/>
    <w:multiLevelType w:val="multilevel"/>
    <w:tmpl w:val="F4FC2F0A"/>
    <w:lvl w:ilvl="0">
      <w:start w:val="1"/>
      <w:numFmt w:val="decimal"/>
      <w:lvlText w:val="%1"/>
      <w:lvlJc w:val="left"/>
      <w:pPr>
        <w:ind w:left="917" w:hanging="511"/>
      </w:pPr>
      <w:rPr>
        <w:rFonts w:hint="default"/>
        <w:lang w:val="en-GB" w:eastAsia="en-GB" w:bidi="en-GB"/>
      </w:rPr>
    </w:lvl>
    <w:lvl w:ilvl="1">
      <w:start w:val="1"/>
      <w:numFmt w:val="decimal"/>
      <w:lvlText w:val="%1.%2."/>
      <w:lvlJc w:val="left"/>
      <w:pPr>
        <w:ind w:left="917" w:hanging="511"/>
      </w:pPr>
      <w:rPr>
        <w:rFonts w:ascii="Arial" w:eastAsia="Arial" w:hAnsi="Arial" w:cs="Arial" w:hint="default"/>
        <w:color w:val="231F20"/>
        <w:spacing w:val="-25"/>
        <w:w w:val="100"/>
        <w:sz w:val="22"/>
        <w:szCs w:val="22"/>
        <w:lang w:val="en-GB" w:eastAsia="en-GB" w:bidi="en-GB"/>
      </w:rPr>
    </w:lvl>
    <w:lvl w:ilvl="2">
      <w:numFmt w:val="bullet"/>
      <w:lvlText w:val="•"/>
      <w:lvlJc w:val="left"/>
      <w:pPr>
        <w:ind w:left="2241" w:hanging="511"/>
      </w:pPr>
      <w:rPr>
        <w:rFonts w:hint="default"/>
        <w:lang w:val="en-GB" w:eastAsia="en-GB" w:bidi="en-GB"/>
      </w:rPr>
    </w:lvl>
    <w:lvl w:ilvl="3">
      <w:numFmt w:val="bullet"/>
      <w:lvlText w:val="•"/>
      <w:lvlJc w:val="left"/>
      <w:pPr>
        <w:ind w:left="2902" w:hanging="511"/>
      </w:pPr>
      <w:rPr>
        <w:rFonts w:hint="default"/>
        <w:lang w:val="en-GB" w:eastAsia="en-GB" w:bidi="en-GB"/>
      </w:rPr>
    </w:lvl>
    <w:lvl w:ilvl="4">
      <w:numFmt w:val="bullet"/>
      <w:lvlText w:val="•"/>
      <w:lvlJc w:val="left"/>
      <w:pPr>
        <w:ind w:left="3562" w:hanging="511"/>
      </w:pPr>
      <w:rPr>
        <w:rFonts w:hint="default"/>
        <w:lang w:val="en-GB" w:eastAsia="en-GB" w:bidi="en-GB"/>
      </w:rPr>
    </w:lvl>
    <w:lvl w:ilvl="5">
      <w:numFmt w:val="bullet"/>
      <w:lvlText w:val="•"/>
      <w:lvlJc w:val="left"/>
      <w:pPr>
        <w:ind w:left="4223" w:hanging="511"/>
      </w:pPr>
      <w:rPr>
        <w:rFonts w:hint="default"/>
        <w:lang w:val="en-GB" w:eastAsia="en-GB" w:bidi="en-GB"/>
      </w:rPr>
    </w:lvl>
    <w:lvl w:ilvl="6">
      <w:numFmt w:val="bullet"/>
      <w:lvlText w:val="•"/>
      <w:lvlJc w:val="left"/>
      <w:pPr>
        <w:ind w:left="4884" w:hanging="511"/>
      </w:pPr>
      <w:rPr>
        <w:rFonts w:hint="default"/>
        <w:lang w:val="en-GB" w:eastAsia="en-GB" w:bidi="en-GB"/>
      </w:rPr>
    </w:lvl>
    <w:lvl w:ilvl="7">
      <w:numFmt w:val="bullet"/>
      <w:lvlText w:val="•"/>
      <w:lvlJc w:val="left"/>
      <w:pPr>
        <w:ind w:left="5544" w:hanging="511"/>
      </w:pPr>
      <w:rPr>
        <w:rFonts w:hint="default"/>
        <w:lang w:val="en-GB" w:eastAsia="en-GB" w:bidi="en-GB"/>
      </w:rPr>
    </w:lvl>
    <w:lvl w:ilvl="8">
      <w:numFmt w:val="bullet"/>
      <w:lvlText w:val="•"/>
      <w:lvlJc w:val="left"/>
      <w:pPr>
        <w:ind w:left="6205" w:hanging="511"/>
      </w:pPr>
      <w:rPr>
        <w:rFonts w:hint="default"/>
        <w:lang w:val="en-GB" w:eastAsia="en-GB" w:bidi="en-GB"/>
      </w:rPr>
    </w:lvl>
  </w:abstractNum>
  <w:abstractNum w:abstractNumId="21">
    <w:nsid w:val="2AA37C2C"/>
    <w:multiLevelType w:val="hybridMultilevel"/>
    <w:tmpl w:val="E674955C"/>
    <w:lvl w:ilvl="0" w:tplc="7DC2E614">
      <w:start w:val="1"/>
      <w:numFmt w:val="lowerLetter"/>
      <w:lvlText w:val="%1)"/>
      <w:lvlJc w:val="left"/>
      <w:pPr>
        <w:ind w:left="817" w:hanging="511"/>
      </w:pPr>
      <w:rPr>
        <w:rFonts w:ascii="Arial" w:eastAsia="Arial" w:hAnsi="Arial" w:cs="Arial" w:hint="default"/>
        <w:b/>
        <w:bCs/>
        <w:i/>
        <w:color w:val="231F20"/>
        <w:spacing w:val="-29"/>
        <w:w w:val="100"/>
        <w:sz w:val="22"/>
        <w:szCs w:val="22"/>
        <w:lang w:val="en-GB" w:eastAsia="en-GB" w:bidi="en-GB"/>
      </w:rPr>
    </w:lvl>
    <w:lvl w:ilvl="1" w:tplc="08B2F054">
      <w:numFmt w:val="bullet"/>
      <w:lvlText w:val="•"/>
      <w:lvlJc w:val="left"/>
      <w:pPr>
        <w:ind w:left="1740" w:hanging="511"/>
      </w:pPr>
      <w:rPr>
        <w:rFonts w:hint="default"/>
        <w:lang w:val="en-GB" w:eastAsia="en-GB" w:bidi="en-GB"/>
      </w:rPr>
    </w:lvl>
    <w:lvl w:ilvl="2" w:tplc="726C25D0">
      <w:numFmt w:val="bullet"/>
      <w:lvlText w:val="•"/>
      <w:lvlJc w:val="left"/>
      <w:pPr>
        <w:ind w:left="2661" w:hanging="511"/>
      </w:pPr>
      <w:rPr>
        <w:rFonts w:hint="default"/>
        <w:lang w:val="en-GB" w:eastAsia="en-GB" w:bidi="en-GB"/>
      </w:rPr>
    </w:lvl>
    <w:lvl w:ilvl="3" w:tplc="0CE64402">
      <w:numFmt w:val="bullet"/>
      <w:lvlText w:val="•"/>
      <w:lvlJc w:val="left"/>
      <w:pPr>
        <w:ind w:left="3581" w:hanging="511"/>
      </w:pPr>
      <w:rPr>
        <w:rFonts w:hint="default"/>
        <w:lang w:val="en-GB" w:eastAsia="en-GB" w:bidi="en-GB"/>
      </w:rPr>
    </w:lvl>
    <w:lvl w:ilvl="4" w:tplc="788043AC">
      <w:numFmt w:val="bullet"/>
      <w:lvlText w:val="•"/>
      <w:lvlJc w:val="left"/>
      <w:pPr>
        <w:ind w:left="4502" w:hanging="511"/>
      </w:pPr>
      <w:rPr>
        <w:rFonts w:hint="default"/>
        <w:lang w:val="en-GB" w:eastAsia="en-GB" w:bidi="en-GB"/>
      </w:rPr>
    </w:lvl>
    <w:lvl w:ilvl="5" w:tplc="AD86809E">
      <w:numFmt w:val="bullet"/>
      <w:lvlText w:val="•"/>
      <w:lvlJc w:val="left"/>
      <w:pPr>
        <w:ind w:left="5422" w:hanging="511"/>
      </w:pPr>
      <w:rPr>
        <w:rFonts w:hint="default"/>
        <w:lang w:val="en-GB" w:eastAsia="en-GB" w:bidi="en-GB"/>
      </w:rPr>
    </w:lvl>
    <w:lvl w:ilvl="6" w:tplc="D5E697BE">
      <w:numFmt w:val="bullet"/>
      <w:lvlText w:val="•"/>
      <w:lvlJc w:val="left"/>
      <w:pPr>
        <w:ind w:left="6343" w:hanging="511"/>
      </w:pPr>
      <w:rPr>
        <w:rFonts w:hint="default"/>
        <w:lang w:val="en-GB" w:eastAsia="en-GB" w:bidi="en-GB"/>
      </w:rPr>
    </w:lvl>
    <w:lvl w:ilvl="7" w:tplc="E2B24FAE">
      <w:numFmt w:val="bullet"/>
      <w:lvlText w:val="•"/>
      <w:lvlJc w:val="left"/>
      <w:pPr>
        <w:ind w:left="7263" w:hanging="511"/>
      </w:pPr>
      <w:rPr>
        <w:rFonts w:hint="default"/>
        <w:lang w:val="en-GB" w:eastAsia="en-GB" w:bidi="en-GB"/>
      </w:rPr>
    </w:lvl>
    <w:lvl w:ilvl="8" w:tplc="53AA3972">
      <w:numFmt w:val="bullet"/>
      <w:lvlText w:val="•"/>
      <w:lvlJc w:val="left"/>
      <w:pPr>
        <w:ind w:left="8184" w:hanging="511"/>
      </w:pPr>
      <w:rPr>
        <w:rFonts w:hint="default"/>
        <w:lang w:val="en-GB" w:eastAsia="en-GB" w:bidi="en-GB"/>
      </w:rPr>
    </w:lvl>
  </w:abstractNum>
  <w:abstractNum w:abstractNumId="22">
    <w:nsid w:val="2CAB5214"/>
    <w:multiLevelType w:val="multilevel"/>
    <w:tmpl w:val="F91AF09A"/>
    <w:lvl w:ilvl="0">
      <w:start w:val="21"/>
      <w:numFmt w:val="decimal"/>
      <w:lvlText w:val="%1"/>
      <w:lvlJc w:val="left"/>
      <w:pPr>
        <w:ind w:left="709" w:hanging="511"/>
      </w:pPr>
      <w:rPr>
        <w:rFonts w:hint="default"/>
        <w:lang w:val="en-GB" w:eastAsia="en-GB" w:bidi="en-GB"/>
      </w:rPr>
    </w:lvl>
    <w:lvl w:ilvl="1">
      <w:start w:val="1"/>
      <w:numFmt w:val="decimal"/>
      <w:lvlText w:val="%1.%2."/>
      <w:lvlJc w:val="left"/>
      <w:pPr>
        <w:ind w:left="709" w:hanging="511"/>
      </w:pPr>
      <w:rPr>
        <w:rFonts w:ascii="Arial" w:eastAsia="Arial" w:hAnsi="Arial" w:cs="Arial" w:hint="default"/>
        <w:color w:val="231F20"/>
        <w:spacing w:val="-1"/>
        <w:w w:val="100"/>
        <w:sz w:val="22"/>
        <w:szCs w:val="22"/>
        <w:lang w:val="en-GB" w:eastAsia="en-GB" w:bidi="en-GB"/>
      </w:rPr>
    </w:lvl>
    <w:lvl w:ilvl="2">
      <w:numFmt w:val="bullet"/>
      <w:lvlText w:val="•"/>
      <w:lvlJc w:val="left"/>
      <w:pPr>
        <w:ind w:left="2023" w:hanging="511"/>
      </w:pPr>
      <w:rPr>
        <w:rFonts w:hint="default"/>
        <w:lang w:val="en-GB" w:eastAsia="en-GB" w:bidi="en-GB"/>
      </w:rPr>
    </w:lvl>
    <w:lvl w:ilvl="3">
      <w:numFmt w:val="bullet"/>
      <w:lvlText w:val="•"/>
      <w:lvlJc w:val="left"/>
      <w:pPr>
        <w:ind w:left="2685" w:hanging="511"/>
      </w:pPr>
      <w:rPr>
        <w:rFonts w:hint="default"/>
        <w:lang w:val="en-GB" w:eastAsia="en-GB" w:bidi="en-GB"/>
      </w:rPr>
    </w:lvl>
    <w:lvl w:ilvl="4">
      <w:numFmt w:val="bullet"/>
      <w:lvlText w:val="•"/>
      <w:lvlJc w:val="left"/>
      <w:pPr>
        <w:ind w:left="3346" w:hanging="511"/>
      </w:pPr>
      <w:rPr>
        <w:rFonts w:hint="default"/>
        <w:lang w:val="en-GB" w:eastAsia="en-GB" w:bidi="en-GB"/>
      </w:rPr>
    </w:lvl>
    <w:lvl w:ilvl="5">
      <w:numFmt w:val="bullet"/>
      <w:lvlText w:val="•"/>
      <w:lvlJc w:val="left"/>
      <w:pPr>
        <w:ind w:left="4008" w:hanging="511"/>
      </w:pPr>
      <w:rPr>
        <w:rFonts w:hint="default"/>
        <w:lang w:val="en-GB" w:eastAsia="en-GB" w:bidi="en-GB"/>
      </w:rPr>
    </w:lvl>
    <w:lvl w:ilvl="6">
      <w:numFmt w:val="bullet"/>
      <w:lvlText w:val="•"/>
      <w:lvlJc w:val="left"/>
      <w:pPr>
        <w:ind w:left="4670" w:hanging="511"/>
      </w:pPr>
      <w:rPr>
        <w:rFonts w:hint="default"/>
        <w:lang w:val="en-GB" w:eastAsia="en-GB" w:bidi="en-GB"/>
      </w:rPr>
    </w:lvl>
    <w:lvl w:ilvl="7">
      <w:numFmt w:val="bullet"/>
      <w:lvlText w:val="•"/>
      <w:lvlJc w:val="left"/>
      <w:pPr>
        <w:ind w:left="5331" w:hanging="511"/>
      </w:pPr>
      <w:rPr>
        <w:rFonts w:hint="default"/>
        <w:lang w:val="en-GB" w:eastAsia="en-GB" w:bidi="en-GB"/>
      </w:rPr>
    </w:lvl>
    <w:lvl w:ilvl="8">
      <w:numFmt w:val="bullet"/>
      <w:lvlText w:val="•"/>
      <w:lvlJc w:val="left"/>
      <w:pPr>
        <w:ind w:left="5993" w:hanging="511"/>
      </w:pPr>
      <w:rPr>
        <w:rFonts w:hint="default"/>
        <w:lang w:val="en-GB" w:eastAsia="en-GB" w:bidi="en-GB"/>
      </w:rPr>
    </w:lvl>
  </w:abstractNum>
  <w:abstractNum w:abstractNumId="23">
    <w:nsid w:val="2E733B0E"/>
    <w:multiLevelType w:val="hybridMultilevel"/>
    <w:tmpl w:val="AD9EFE6E"/>
    <w:lvl w:ilvl="0" w:tplc="5AEC6978">
      <w:start w:val="1"/>
      <w:numFmt w:val="lowerLetter"/>
      <w:lvlText w:val="%1)"/>
      <w:lvlJc w:val="left"/>
      <w:pPr>
        <w:ind w:left="1327" w:hanging="511"/>
      </w:pPr>
      <w:rPr>
        <w:rFonts w:ascii="Arial" w:eastAsia="Arial" w:hAnsi="Arial" w:cs="Arial" w:hint="default"/>
        <w:color w:val="231F20"/>
        <w:spacing w:val="-1"/>
        <w:w w:val="100"/>
        <w:sz w:val="22"/>
        <w:szCs w:val="22"/>
        <w:lang w:val="en-GB" w:eastAsia="en-GB" w:bidi="en-GB"/>
      </w:rPr>
    </w:lvl>
    <w:lvl w:ilvl="1" w:tplc="7890B5BE">
      <w:start w:val="1"/>
      <w:numFmt w:val="lowerLetter"/>
      <w:lvlText w:val="%2)"/>
      <w:lvlJc w:val="left"/>
      <w:pPr>
        <w:ind w:left="3822" w:hanging="511"/>
      </w:pPr>
      <w:rPr>
        <w:rFonts w:ascii="Arial" w:eastAsia="Arial" w:hAnsi="Arial" w:cs="Arial" w:hint="default"/>
        <w:color w:val="231F20"/>
        <w:spacing w:val="-12"/>
        <w:w w:val="100"/>
        <w:sz w:val="22"/>
        <w:szCs w:val="22"/>
        <w:lang w:val="en-GB" w:eastAsia="en-GB" w:bidi="en-GB"/>
      </w:rPr>
    </w:lvl>
    <w:lvl w:ilvl="2" w:tplc="F0825512">
      <w:numFmt w:val="bullet"/>
      <w:lvlText w:val="•"/>
      <w:lvlJc w:val="left"/>
      <w:pPr>
        <w:ind w:left="4509" w:hanging="511"/>
      </w:pPr>
      <w:rPr>
        <w:rFonts w:hint="default"/>
        <w:lang w:val="en-GB" w:eastAsia="en-GB" w:bidi="en-GB"/>
      </w:rPr>
    </w:lvl>
    <w:lvl w:ilvl="3" w:tplc="F7E6FE64">
      <w:numFmt w:val="bullet"/>
      <w:lvlText w:val="•"/>
      <w:lvlJc w:val="left"/>
      <w:pPr>
        <w:ind w:left="5199" w:hanging="511"/>
      </w:pPr>
      <w:rPr>
        <w:rFonts w:hint="default"/>
        <w:lang w:val="en-GB" w:eastAsia="en-GB" w:bidi="en-GB"/>
      </w:rPr>
    </w:lvl>
    <w:lvl w:ilvl="4" w:tplc="CED2ED64">
      <w:numFmt w:val="bullet"/>
      <w:lvlText w:val="•"/>
      <w:lvlJc w:val="left"/>
      <w:pPr>
        <w:ind w:left="5888" w:hanging="511"/>
      </w:pPr>
      <w:rPr>
        <w:rFonts w:hint="default"/>
        <w:lang w:val="en-GB" w:eastAsia="en-GB" w:bidi="en-GB"/>
      </w:rPr>
    </w:lvl>
    <w:lvl w:ilvl="5" w:tplc="A718AD80">
      <w:numFmt w:val="bullet"/>
      <w:lvlText w:val="•"/>
      <w:lvlJc w:val="left"/>
      <w:pPr>
        <w:ind w:left="6578" w:hanging="511"/>
      </w:pPr>
      <w:rPr>
        <w:rFonts w:hint="default"/>
        <w:lang w:val="en-GB" w:eastAsia="en-GB" w:bidi="en-GB"/>
      </w:rPr>
    </w:lvl>
    <w:lvl w:ilvl="6" w:tplc="AE94158E">
      <w:numFmt w:val="bullet"/>
      <w:lvlText w:val="•"/>
      <w:lvlJc w:val="left"/>
      <w:pPr>
        <w:ind w:left="7267" w:hanging="511"/>
      </w:pPr>
      <w:rPr>
        <w:rFonts w:hint="default"/>
        <w:lang w:val="en-GB" w:eastAsia="en-GB" w:bidi="en-GB"/>
      </w:rPr>
    </w:lvl>
    <w:lvl w:ilvl="7" w:tplc="5EE86A0E">
      <w:numFmt w:val="bullet"/>
      <w:lvlText w:val="•"/>
      <w:lvlJc w:val="left"/>
      <w:pPr>
        <w:ind w:left="7957" w:hanging="511"/>
      </w:pPr>
      <w:rPr>
        <w:rFonts w:hint="default"/>
        <w:lang w:val="en-GB" w:eastAsia="en-GB" w:bidi="en-GB"/>
      </w:rPr>
    </w:lvl>
    <w:lvl w:ilvl="8" w:tplc="02FAA8A8">
      <w:numFmt w:val="bullet"/>
      <w:lvlText w:val="•"/>
      <w:lvlJc w:val="left"/>
      <w:pPr>
        <w:ind w:left="8646" w:hanging="511"/>
      </w:pPr>
      <w:rPr>
        <w:rFonts w:hint="default"/>
        <w:lang w:val="en-GB" w:eastAsia="en-GB" w:bidi="en-GB"/>
      </w:rPr>
    </w:lvl>
  </w:abstractNum>
  <w:abstractNum w:abstractNumId="24">
    <w:nsid w:val="2F9F1018"/>
    <w:multiLevelType w:val="multilevel"/>
    <w:tmpl w:val="05481D80"/>
    <w:lvl w:ilvl="0">
      <w:start w:val="8"/>
      <w:numFmt w:val="decimal"/>
      <w:lvlText w:val="%1"/>
      <w:lvlJc w:val="left"/>
      <w:pPr>
        <w:ind w:left="672" w:hanging="511"/>
      </w:pPr>
      <w:rPr>
        <w:rFonts w:hint="default"/>
        <w:lang w:val="en-GB" w:eastAsia="en-GB" w:bidi="en-GB"/>
      </w:rPr>
    </w:lvl>
    <w:lvl w:ilvl="1">
      <w:start w:val="1"/>
      <w:numFmt w:val="decimal"/>
      <w:lvlText w:val="%1.%2."/>
      <w:lvlJc w:val="left"/>
      <w:pPr>
        <w:ind w:left="672" w:hanging="511"/>
      </w:pPr>
      <w:rPr>
        <w:rFonts w:ascii="Arial" w:eastAsia="Arial" w:hAnsi="Arial" w:cs="Arial" w:hint="default"/>
        <w:color w:val="231F20"/>
        <w:spacing w:val="-17"/>
        <w:w w:val="100"/>
        <w:sz w:val="22"/>
        <w:szCs w:val="22"/>
        <w:lang w:val="en-GB" w:eastAsia="en-GB" w:bidi="en-GB"/>
      </w:rPr>
    </w:lvl>
    <w:lvl w:ilvl="2">
      <w:numFmt w:val="bullet"/>
      <w:lvlText w:val="•"/>
      <w:lvlJc w:val="left"/>
      <w:pPr>
        <w:ind w:left="2000" w:hanging="511"/>
      </w:pPr>
      <w:rPr>
        <w:rFonts w:hint="default"/>
        <w:lang w:val="en-GB" w:eastAsia="en-GB" w:bidi="en-GB"/>
      </w:rPr>
    </w:lvl>
    <w:lvl w:ilvl="3">
      <w:numFmt w:val="bullet"/>
      <w:lvlText w:val="•"/>
      <w:lvlJc w:val="left"/>
      <w:pPr>
        <w:ind w:left="2660" w:hanging="511"/>
      </w:pPr>
      <w:rPr>
        <w:rFonts w:hint="default"/>
        <w:lang w:val="en-GB" w:eastAsia="en-GB" w:bidi="en-GB"/>
      </w:rPr>
    </w:lvl>
    <w:lvl w:ilvl="4">
      <w:numFmt w:val="bullet"/>
      <w:lvlText w:val="•"/>
      <w:lvlJc w:val="left"/>
      <w:pPr>
        <w:ind w:left="3320" w:hanging="511"/>
      </w:pPr>
      <w:rPr>
        <w:rFonts w:hint="default"/>
        <w:lang w:val="en-GB" w:eastAsia="en-GB" w:bidi="en-GB"/>
      </w:rPr>
    </w:lvl>
    <w:lvl w:ilvl="5">
      <w:numFmt w:val="bullet"/>
      <w:lvlText w:val="•"/>
      <w:lvlJc w:val="left"/>
      <w:pPr>
        <w:ind w:left="3980" w:hanging="511"/>
      </w:pPr>
      <w:rPr>
        <w:rFonts w:hint="default"/>
        <w:lang w:val="en-GB" w:eastAsia="en-GB" w:bidi="en-GB"/>
      </w:rPr>
    </w:lvl>
    <w:lvl w:ilvl="6">
      <w:numFmt w:val="bullet"/>
      <w:lvlText w:val="•"/>
      <w:lvlJc w:val="left"/>
      <w:pPr>
        <w:ind w:left="4640" w:hanging="511"/>
      </w:pPr>
      <w:rPr>
        <w:rFonts w:hint="default"/>
        <w:lang w:val="en-GB" w:eastAsia="en-GB" w:bidi="en-GB"/>
      </w:rPr>
    </w:lvl>
    <w:lvl w:ilvl="7">
      <w:numFmt w:val="bullet"/>
      <w:lvlText w:val="•"/>
      <w:lvlJc w:val="left"/>
      <w:pPr>
        <w:ind w:left="5300" w:hanging="511"/>
      </w:pPr>
      <w:rPr>
        <w:rFonts w:hint="default"/>
        <w:lang w:val="en-GB" w:eastAsia="en-GB" w:bidi="en-GB"/>
      </w:rPr>
    </w:lvl>
    <w:lvl w:ilvl="8">
      <w:numFmt w:val="bullet"/>
      <w:lvlText w:val="•"/>
      <w:lvlJc w:val="left"/>
      <w:pPr>
        <w:ind w:left="5960" w:hanging="511"/>
      </w:pPr>
      <w:rPr>
        <w:rFonts w:hint="default"/>
        <w:lang w:val="en-GB" w:eastAsia="en-GB" w:bidi="en-GB"/>
      </w:rPr>
    </w:lvl>
  </w:abstractNum>
  <w:abstractNum w:abstractNumId="25">
    <w:nsid w:val="33EA47C8"/>
    <w:multiLevelType w:val="multilevel"/>
    <w:tmpl w:val="24089BB4"/>
    <w:lvl w:ilvl="0">
      <w:start w:val="1"/>
      <w:numFmt w:val="decimal"/>
      <w:lvlText w:val="%1."/>
      <w:lvlJc w:val="left"/>
      <w:pPr>
        <w:ind w:left="704" w:hanging="397"/>
      </w:pPr>
      <w:rPr>
        <w:rFonts w:ascii="Arial" w:eastAsia="Arial" w:hAnsi="Arial" w:cs="Arial" w:hint="default"/>
        <w:color w:val="231F20"/>
        <w:spacing w:val="-1"/>
        <w:w w:val="100"/>
        <w:sz w:val="22"/>
        <w:szCs w:val="22"/>
        <w:lang w:val="en-GB" w:eastAsia="en-GB" w:bidi="en-GB"/>
      </w:rPr>
    </w:lvl>
    <w:lvl w:ilvl="1">
      <w:start w:val="1"/>
      <w:numFmt w:val="decimal"/>
      <w:lvlText w:val="%1.%2."/>
      <w:lvlJc w:val="left"/>
      <w:pPr>
        <w:ind w:left="1214" w:hanging="511"/>
      </w:pPr>
      <w:rPr>
        <w:rFonts w:ascii="Arial" w:eastAsia="Arial" w:hAnsi="Arial" w:cs="Arial" w:hint="default"/>
        <w:color w:val="231F20"/>
        <w:spacing w:val="-1"/>
        <w:w w:val="100"/>
        <w:sz w:val="22"/>
        <w:szCs w:val="22"/>
        <w:lang w:val="en-GB" w:eastAsia="en-GB" w:bidi="en-GB"/>
      </w:rPr>
    </w:lvl>
    <w:lvl w:ilvl="2">
      <w:numFmt w:val="bullet"/>
      <w:lvlText w:val="•"/>
      <w:lvlJc w:val="left"/>
      <w:pPr>
        <w:ind w:left="2198" w:hanging="511"/>
      </w:pPr>
      <w:rPr>
        <w:rFonts w:hint="default"/>
        <w:lang w:val="en-GB" w:eastAsia="en-GB" w:bidi="en-GB"/>
      </w:rPr>
    </w:lvl>
    <w:lvl w:ilvl="3">
      <w:numFmt w:val="bullet"/>
      <w:lvlText w:val="•"/>
      <w:lvlJc w:val="left"/>
      <w:pPr>
        <w:ind w:left="3176" w:hanging="511"/>
      </w:pPr>
      <w:rPr>
        <w:rFonts w:hint="default"/>
        <w:lang w:val="en-GB" w:eastAsia="en-GB" w:bidi="en-GB"/>
      </w:rPr>
    </w:lvl>
    <w:lvl w:ilvl="4">
      <w:numFmt w:val="bullet"/>
      <w:lvlText w:val="•"/>
      <w:lvlJc w:val="left"/>
      <w:pPr>
        <w:ind w:left="4155" w:hanging="511"/>
      </w:pPr>
      <w:rPr>
        <w:rFonts w:hint="default"/>
        <w:lang w:val="en-GB" w:eastAsia="en-GB" w:bidi="en-GB"/>
      </w:rPr>
    </w:lvl>
    <w:lvl w:ilvl="5">
      <w:numFmt w:val="bullet"/>
      <w:lvlText w:val="•"/>
      <w:lvlJc w:val="left"/>
      <w:pPr>
        <w:ind w:left="5133" w:hanging="511"/>
      </w:pPr>
      <w:rPr>
        <w:rFonts w:hint="default"/>
        <w:lang w:val="en-GB" w:eastAsia="en-GB" w:bidi="en-GB"/>
      </w:rPr>
    </w:lvl>
    <w:lvl w:ilvl="6">
      <w:numFmt w:val="bullet"/>
      <w:lvlText w:val="•"/>
      <w:lvlJc w:val="left"/>
      <w:pPr>
        <w:ind w:left="6111" w:hanging="511"/>
      </w:pPr>
      <w:rPr>
        <w:rFonts w:hint="default"/>
        <w:lang w:val="en-GB" w:eastAsia="en-GB" w:bidi="en-GB"/>
      </w:rPr>
    </w:lvl>
    <w:lvl w:ilvl="7">
      <w:numFmt w:val="bullet"/>
      <w:lvlText w:val="•"/>
      <w:lvlJc w:val="left"/>
      <w:pPr>
        <w:ind w:left="7090" w:hanging="511"/>
      </w:pPr>
      <w:rPr>
        <w:rFonts w:hint="default"/>
        <w:lang w:val="en-GB" w:eastAsia="en-GB" w:bidi="en-GB"/>
      </w:rPr>
    </w:lvl>
    <w:lvl w:ilvl="8">
      <w:numFmt w:val="bullet"/>
      <w:lvlText w:val="•"/>
      <w:lvlJc w:val="left"/>
      <w:pPr>
        <w:ind w:left="8068" w:hanging="511"/>
      </w:pPr>
      <w:rPr>
        <w:rFonts w:hint="default"/>
        <w:lang w:val="en-GB" w:eastAsia="en-GB" w:bidi="en-GB"/>
      </w:rPr>
    </w:lvl>
  </w:abstractNum>
  <w:abstractNum w:abstractNumId="26">
    <w:nsid w:val="340C749C"/>
    <w:multiLevelType w:val="multilevel"/>
    <w:tmpl w:val="AEA6BD16"/>
    <w:lvl w:ilvl="0">
      <w:start w:val="13"/>
      <w:numFmt w:val="decimal"/>
      <w:lvlText w:val="%1"/>
      <w:lvlJc w:val="left"/>
      <w:pPr>
        <w:ind w:left="684" w:hanging="511"/>
      </w:pPr>
      <w:rPr>
        <w:rFonts w:hint="default"/>
        <w:lang w:val="en-GB" w:eastAsia="en-GB" w:bidi="en-GB"/>
      </w:rPr>
    </w:lvl>
    <w:lvl w:ilvl="1">
      <w:start w:val="1"/>
      <w:numFmt w:val="decimal"/>
      <w:lvlText w:val="%1.%2."/>
      <w:lvlJc w:val="left"/>
      <w:pPr>
        <w:ind w:left="684" w:hanging="511"/>
      </w:pPr>
      <w:rPr>
        <w:rFonts w:ascii="Arial" w:eastAsia="Arial" w:hAnsi="Arial" w:cs="Arial" w:hint="default"/>
        <w:color w:val="231F20"/>
        <w:spacing w:val="-1"/>
        <w:w w:val="100"/>
        <w:sz w:val="22"/>
        <w:szCs w:val="22"/>
        <w:lang w:val="en-GB" w:eastAsia="en-GB" w:bidi="en-GB"/>
      </w:rPr>
    </w:lvl>
    <w:lvl w:ilvl="2">
      <w:numFmt w:val="bullet"/>
      <w:lvlText w:val="•"/>
      <w:lvlJc w:val="left"/>
      <w:pPr>
        <w:ind w:left="1699" w:hanging="511"/>
      </w:pPr>
      <w:rPr>
        <w:rFonts w:hint="default"/>
        <w:lang w:val="en-GB" w:eastAsia="en-GB" w:bidi="en-GB"/>
      </w:rPr>
    </w:lvl>
    <w:lvl w:ilvl="3">
      <w:numFmt w:val="bullet"/>
      <w:lvlText w:val="•"/>
      <w:lvlJc w:val="left"/>
      <w:pPr>
        <w:ind w:left="2398" w:hanging="511"/>
      </w:pPr>
      <w:rPr>
        <w:rFonts w:hint="default"/>
        <w:lang w:val="en-GB" w:eastAsia="en-GB" w:bidi="en-GB"/>
      </w:rPr>
    </w:lvl>
    <w:lvl w:ilvl="4">
      <w:numFmt w:val="bullet"/>
      <w:lvlText w:val="•"/>
      <w:lvlJc w:val="left"/>
      <w:pPr>
        <w:ind w:left="3097" w:hanging="511"/>
      </w:pPr>
      <w:rPr>
        <w:rFonts w:hint="default"/>
        <w:lang w:val="en-GB" w:eastAsia="en-GB" w:bidi="en-GB"/>
      </w:rPr>
    </w:lvl>
    <w:lvl w:ilvl="5">
      <w:numFmt w:val="bullet"/>
      <w:lvlText w:val="•"/>
      <w:lvlJc w:val="left"/>
      <w:pPr>
        <w:ind w:left="3796" w:hanging="511"/>
      </w:pPr>
      <w:rPr>
        <w:rFonts w:hint="default"/>
        <w:lang w:val="en-GB" w:eastAsia="en-GB" w:bidi="en-GB"/>
      </w:rPr>
    </w:lvl>
    <w:lvl w:ilvl="6">
      <w:numFmt w:val="bullet"/>
      <w:lvlText w:val="•"/>
      <w:lvlJc w:val="left"/>
      <w:pPr>
        <w:ind w:left="4496" w:hanging="511"/>
      </w:pPr>
      <w:rPr>
        <w:rFonts w:hint="default"/>
        <w:lang w:val="en-GB" w:eastAsia="en-GB" w:bidi="en-GB"/>
      </w:rPr>
    </w:lvl>
    <w:lvl w:ilvl="7">
      <w:numFmt w:val="bullet"/>
      <w:lvlText w:val="•"/>
      <w:lvlJc w:val="left"/>
      <w:pPr>
        <w:ind w:left="5195" w:hanging="511"/>
      </w:pPr>
      <w:rPr>
        <w:rFonts w:hint="default"/>
        <w:lang w:val="en-GB" w:eastAsia="en-GB" w:bidi="en-GB"/>
      </w:rPr>
    </w:lvl>
    <w:lvl w:ilvl="8">
      <w:numFmt w:val="bullet"/>
      <w:lvlText w:val="•"/>
      <w:lvlJc w:val="left"/>
      <w:pPr>
        <w:ind w:left="5894" w:hanging="511"/>
      </w:pPr>
      <w:rPr>
        <w:rFonts w:hint="default"/>
        <w:lang w:val="en-GB" w:eastAsia="en-GB" w:bidi="en-GB"/>
      </w:rPr>
    </w:lvl>
  </w:abstractNum>
  <w:abstractNum w:abstractNumId="27">
    <w:nsid w:val="34A5652A"/>
    <w:multiLevelType w:val="hybridMultilevel"/>
    <w:tmpl w:val="169CDB68"/>
    <w:lvl w:ilvl="0" w:tplc="DF5ED7B0">
      <w:start w:val="1"/>
      <w:numFmt w:val="upperRoman"/>
      <w:lvlText w:val="%1."/>
      <w:lvlJc w:val="left"/>
      <w:pPr>
        <w:ind w:left="810" w:hanging="72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8">
    <w:nsid w:val="352919C9"/>
    <w:multiLevelType w:val="multilevel"/>
    <w:tmpl w:val="A1746564"/>
    <w:lvl w:ilvl="0">
      <w:start w:val="33"/>
      <w:numFmt w:val="decimal"/>
      <w:lvlText w:val="%1"/>
      <w:lvlJc w:val="left"/>
      <w:pPr>
        <w:ind w:left="795" w:hanging="511"/>
      </w:pPr>
      <w:rPr>
        <w:rFonts w:hint="default"/>
        <w:lang w:val="en-GB" w:eastAsia="en-GB" w:bidi="en-GB"/>
      </w:rPr>
    </w:lvl>
    <w:lvl w:ilvl="1">
      <w:start w:val="1"/>
      <w:numFmt w:val="decimal"/>
      <w:lvlText w:val="%1.%2."/>
      <w:lvlJc w:val="left"/>
      <w:pPr>
        <w:ind w:left="795" w:hanging="511"/>
      </w:pPr>
      <w:rPr>
        <w:rFonts w:ascii="Arial" w:eastAsia="Arial" w:hAnsi="Arial" w:cs="Arial" w:hint="default"/>
        <w:color w:val="231F20"/>
        <w:spacing w:val="-1"/>
        <w:w w:val="100"/>
        <w:sz w:val="22"/>
        <w:szCs w:val="22"/>
        <w:lang w:val="en-GB" w:eastAsia="en-GB" w:bidi="en-GB"/>
      </w:rPr>
    </w:lvl>
    <w:lvl w:ilvl="2">
      <w:numFmt w:val="bullet"/>
      <w:lvlText w:val="•"/>
      <w:lvlJc w:val="left"/>
      <w:pPr>
        <w:ind w:left="2120" w:hanging="511"/>
      </w:pPr>
      <w:rPr>
        <w:rFonts w:hint="default"/>
        <w:lang w:val="en-GB" w:eastAsia="en-GB" w:bidi="en-GB"/>
      </w:rPr>
    </w:lvl>
    <w:lvl w:ilvl="3">
      <w:numFmt w:val="bullet"/>
      <w:lvlText w:val="•"/>
      <w:lvlJc w:val="left"/>
      <w:pPr>
        <w:ind w:left="2780" w:hanging="511"/>
      </w:pPr>
      <w:rPr>
        <w:rFonts w:hint="default"/>
        <w:lang w:val="en-GB" w:eastAsia="en-GB" w:bidi="en-GB"/>
      </w:rPr>
    </w:lvl>
    <w:lvl w:ilvl="4">
      <w:numFmt w:val="bullet"/>
      <w:lvlText w:val="•"/>
      <w:lvlJc w:val="left"/>
      <w:pPr>
        <w:ind w:left="3441" w:hanging="511"/>
      </w:pPr>
      <w:rPr>
        <w:rFonts w:hint="default"/>
        <w:lang w:val="en-GB" w:eastAsia="en-GB" w:bidi="en-GB"/>
      </w:rPr>
    </w:lvl>
    <w:lvl w:ilvl="5">
      <w:numFmt w:val="bullet"/>
      <w:lvlText w:val="•"/>
      <w:lvlJc w:val="left"/>
      <w:pPr>
        <w:ind w:left="4101" w:hanging="511"/>
      </w:pPr>
      <w:rPr>
        <w:rFonts w:hint="default"/>
        <w:lang w:val="en-GB" w:eastAsia="en-GB" w:bidi="en-GB"/>
      </w:rPr>
    </w:lvl>
    <w:lvl w:ilvl="6">
      <w:numFmt w:val="bullet"/>
      <w:lvlText w:val="•"/>
      <w:lvlJc w:val="left"/>
      <w:pPr>
        <w:ind w:left="4761" w:hanging="511"/>
      </w:pPr>
      <w:rPr>
        <w:rFonts w:hint="default"/>
        <w:lang w:val="en-GB" w:eastAsia="en-GB" w:bidi="en-GB"/>
      </w:rPr>
    </w:lvl>
    <w:lvl w:ilvl="7">
      <w:numFmt w:val="bullet"/>
      <w:lvlText w:val="•"/>
      <w:lvlJc w:val="left"/>
      <w:pPr>
        <w:ind w:left="5422" w:hanging="511"/>
      </w:pPr>
      <w:rPr>
        <w:rFonts w:hint="default"/>
        <w:lang w:val="en-GB" w:eastAsia="en-GB" w:bidi="en-GB"/>
      </w:rPr>
    </w:lvl>
    <w:lvl w:ilvl="8">
      <w:numFmt w:val="bullet"/>
      <w:lvlText w:val="•"/>
      <w:lvlJc w:val="left"/>
      <w:pPr>
        <w:ind w:left="6082" w:hanging="511"/>
      </w:pPr>
      <w:rPr>
        <w:rFonts w:hint="default"/>
        <w:lang w:val="en-GB" w:eastAsia="en-GB" w:bidi="en-GB"/>
      </w:rPr>
    </w:lvl>
  </w:abstractNum>
  <w:abstractNum w:abstractNumId="29">
    <w:nsid w:val="380847DF"/>
    <w:multiLevelType w:val="multilevel"/>
    <w:tmpl w:val="41DA9B46"/>
    <w:lvl w:ilvl="0">
      <w:start w:val="1"/>
      <w:numFmt w:val="decimal"/>
      <w:lvlText w:val="%1"/>
      <w:lvlJc w:val="left"/>
      <w:pPr>
        <w:ind w:left="1100" w:hanging="511"/>
      </w:pPr>
      <w:rPr>
        <w:rFonts w:hint="default"/>
        <w:lang w:val="en-GB" w:eastAsia="en-GB" w:bidi="en-GB"/>
      </w:rPr>
    </w:lvl>
    <w:lvl w:ilvl="1">
      <w:start w:val="1"/>
      <w:numFmt w:val="decimal"/>
      <w:lvlText w:val="%1.%2."/>
      <w:lvlJc w:val="left"/>
      <w:pPr>
        <w:ind w:left="1100" w:hanging="511"/>
      </w:pPr>
      <w:rPr>
        <w:rFonts w:ascii="Arial" w:eastAsia="Arial" w:hAnsi="Arial" w:cs="Arial" w:hint="default"/>
        <w:color w:val="231F20"/>
        <w:spacing w:val="-25"/>
        <w:w w:val="100"/>
        <w:sz w:val="22"/>
        <w:szCs w:val="22"/>
        <w:lang w:val="en-GB" w:eastAsia="en-GB" w:bidi="en-GB"/>
      </w:rPr>
    </w:lvl>
    <w:lvl w:ilvl="2">
      <w:numFmt w:val="bullet"/>
      <w:lvlText w:val="•"/>
      <w:lvlJc w:val="left"/>
      <w:pPr>
        <w:ind w:left="2421" w:hanging="511"/>
      </w:pPr>
      <w:rPr>
        <w:rFonts w:hint="default"/>
        <w:lang w:val="en-GB" w:eastAsia="en-GB" w:bidi="en-GB"/>
      </w:rPr>
    </w:lvl>
    <w:lvl w:ilvl="3">
      <w:numFmt w:val="bullet"/>
      <w:lvlText w:val="•"/>
      <w:lvlJc w:val="left"/>
      <w:pPr>
        <w:ind w:left="3082" w:hanging="511"/>
      </w:pPr>
      <w:rPr>
        <w:rFonts w:hint="default"/>
        <w:lang w:val="en-GB" w:eastAsia="en-GB" w:bidi="en-GB"/>
      </w:rPr>
    </w:lvl>
    <w:lvl w:ilvl="4">
      <w:numFmt w:val="bullet"/>
      <w:lvlText w:val="•"/>
      <w:lvlJc w:val="left"/>
      <w:pPr>
        <w:ind w:left="3743" w:hanging="511"/>
      </w:pPr>
      <w:rPr>
        <w:rFonts w:hint="default"/>
        <w:lang w:val="en-GB" w:eastAsia="en-GB" w:bidi="en-GB"/>
      </w:rPr>
    </w:lvl>
    <w:lvl w:ilvl="5">
      <w:numFmt w:val="bullet"/>
      <w:lvlText w:val="•"/>
      <w:lvlJc w:val="left"/>
      <w:pPr>
        <w:ind w:left="4404" w:hanging="511"/>
      </w:pPr>
      <w:rPr>
        <w:rFonts w:hint="default"/>
        <w:lang w:val="en-GB" w:eastAsia="en-GB" w:bidi="en-GB"/>
      </w:rPr>
    </w:lvl>
    <w:lvl w:ilvl="6">
      <w:numFmt w:val="bullet"/>
      <w:lvlText w:val="•"/>
      <w:lvlJc w:val="left"/>
      <w:pPr>
        <w:ind w:left="5064" w:hanging="511"/>
      </w:pPr>
      <w:rPr>
        <w:rFonts w:hint="default"/>
        <w:lang w:val="en-GB" w:eastAsia="en-GB" w:bidi="en-GB"/>
      </w:rPr>
    </w:lvl>
    <w:lvl w:ilvl="7">
      <w:numFmt w:val="bullet"/>
      <w:lvlText w:val="•"/>
      <w:lvlJc w:val="left"/>
      <w:pPr>
        <w:ind w:left="5725" w:hanging="511"/>
      </w:pPr>
      <w:rPr>
        <w:rFonts w:hint="default"/>
        <w:lang w:val="en-GB" w:eastAsia="en-GB" w:bidi="en-GB"/>
      </w:rPr>
    </w:lvl>
    <w:lvl w:ilvl="8">
      <w:numFmt w:val="bullet"/>
      <w:lvlText w:val="•"/>
      <w:lvlJc w:val="left"/>
      <w:pPr>
        <w:ind w:left="6386" w:hanging="511"/>
      </w:pPr>
      <w:rPr>
        <w:rFonts w:hint="default"/>
        <w:lang w:val="en-GB" w:eastAsia="en-GB" w:bidi="en-GB"/>
      </w:rPr>
    </w:lvl>
  </w:abstractNum>
  <w:abstractNum w:abstractNumId="30">
    <w:nsid w:val="3AFB5DD5"/>
    <w:multiLevelType w:val="multilevel"/>
    <w:tmpl w:val="7BDC19C6"/>
    <w:lvl w:ilvl="0">
      <w:start w:val="9"/>
      <w:numFmt w:val="decimal"/>
      <w:lvlText w:val="%1"/>
      <w:lvlJc w:val="left"/>
      <w:pPr>
        <w:ind w:left="678" w:hanging="511"/>
      </w:pPr>
      <w:rPr>
        <w:rFonts w:hint="default"/>
        <w:lang w:val="en-GB" w:eastAsia="en-GB" w:bidi="en-GB"/>
      </w:rPr>
    </w:lvl>
    <w:lvl w:ilvl="1">
      <w:start w:val="1"/>
      <w:numFmt w:val="decimal"/>
      <w:lvlText w:val="%1.%2."/>
      <w:lvlJc w:val="left"/>
      <w:pPr>
        <w:ind w:left="678" w:hanging="511"/>
      </w:pPr>
      <w:rPr>
        <w:rFonts w:ascii="Arial" w:eastAsia="Arial" w:hAnsi="Arial" w:cs="Arial" w:hint="default"/>
        <w:color w:val="231F20"/>
        <w:spacing w:val="-20"/>
        <w:w w:val="100"/>
        <w:sz w:val="22"/>
        <w:szCs w:val="22"/>
        <w:lang w:val="en-GB" w:eastAsia="en-GB" w:bidi="en-GB"/>
      </w:rPr>
    </w:lvl>
    <w:lvl w:ilvl="2">
      <w:start w:val="1"/>
      <w:numFmt w:val="lowerLetter"/>
      <w:lvlText w:val="%3)"/>
      <w:lvlJc w:val="left"/>
      <w:pPr>
        <w:ind w:left="1188" w:hanging="511"/>
      </w:pPr>
      <w:rPr>
        <w:rFonts w:ascii="Arial" w:eastAsia="Arial" w:hAnsi="Arial" w:cs="Arial" w:hint="default"/>
        <w:color w:val="231F20"/>
        <w:spacing w:val="-1"/>
        <w:w w:val="100"/>
        <w:sz w:val="22"/>
        <w:szCs w:val="22"/>
        <w:lang w:val="en-GB" w:eastAsia="en-GB" w:bidi="en-GB"/>
      </w:rPr>
    </w:lvl>
    <w:lvl w:ilvl="3">
      <w:numFmt w:val="bullet"/>
      <w:lvlText w:val="•"/>
      <w:lvlJc w:val="left"/>
      <w:pPr>
        <w:ind w:left="2537" w:hanging="511"/>
      </w:pPr>
      <w:rPr>
        <w:rFonts w:hint="default"/>
        <w:lang w:val="en-GB" w:eastAsia="en-GB" w:bidi="en-GB"/>
      </w:rPr>
    </w:lvl>
    <w:lvl w:ilvl="4">
      <w:numFmt w:val="bullet"/>
      <w:lvlText w:val="•"/>
      <w:lvlJc w:val="left"/>
      <w:pPr>
        <w:ind w:left="3216" w:hanging="511"/>
      </w:pPr>
      <w:rPr>
        <w:rFonts w:hint="default"/>
        <w:lang w:val="en-GB" w:eastAsia="en-GB" w:bidi="en-GB"/>
      </w:rPr>
    </w:lvl>
    <w:lvl w:ilvl="5">
      <w:numFmt w:val="bullet"/>
      <w:lvlText w:val="•"/>
      <w:lvlJc w:val="left"/>
      <w:pPr>
        <w:ind w:left="3895" w:hanging="511"/>
      </w:pPr>
      <w:rPr>
        <w:rFonts w:hint="default"/>
        <w:lang w:val="en-GB" w:eastAsia="en-GB" w:bidi="en-GB"/>
      </w:rPr>
    </w:lvl>
    <w:lvl w:ilvl="6">
      <w:numFmt w:val="bullet"/>
      <w:lvlText w:val="•"/>
      <w:lvlJc w:val="left"/>
      <w:pPr>
        <w:ind w:left="4573" w:hanging="511"/>
      </w:pPr>
      <w:rPr>
        <w:rFonts w:hint="default"/>
        <w:lang w:val="en-GB" w:eastAsia="en-GB" w:bidi="en-GB"/>
      </w:rPr>
    </w:lvl>
    <w:lvl w:ilvl="7">
      <w:numFmt w:val="bullet"/>
      <w:lvlText w:val="•"/>
      <w:lvlJc w:val="left"/>
      <w:pPr>
        <w:ind w:left="5252" w:hanging="511"/>
      </w:pPr>
      <w:rPr>
        <w:rFonts w:hint="default"/>
        <w:lang w:val="en-GB" w:eastAsia="en-GB" w:bidi="en-GB"/>
      </w:rPr>
    </w:lvl>
    <w:lvl w:ilvl="8">
      <w:numFmt w:val="bullet"/>
      <w:lvlText w:val="•"/>
      <w:lvlJc w:val="left"/>
      <w:pPr>
        <w:ind w:left="5931" w:hanging="511"/>
      </w:pPr>
      <w:rPr>
        <w:rFonts w:hint="default"/>
        <w:lang w:val="en-GB" w:eastAsia="en-GB" w:bidi="en-GB"/>
      </w:rPr>
    </w:lvl>
  </w:abstractNum>
  <w:abstractNum w:abstractNumId="31">
    <w:nsid w:val="3B962908"/>
    <w:multiLevelType w:val="multilevel"/>
    <w:tmpl w:val="0D34C574"/>
    <w:lvl w:ilvl="0">
      <w:start w:val="10"/>
      <w:numFmt w:val="decimal"/>
      <w:lvlText w:val="%1"/>
      <w:lvlJc w:val="left"/>
      <w:pPr>
        <w:ind w:left="678" w:hanging="511"/>
      </w:pPr>
      <w:rPr>
        <w:rFonts w:hint="default"/>
        <w:lang w:val="en-GB" w:eastAsia="en-GB" w:bidi="en-GB"/>
      </w:rPr>
    </w:lvl>
    <w:lvl w:ilvl="1">
      <w:start w:val="1"/>
      <w:numFmt w:val="decimal"/>
      <w:lvlText w:val="%1.%2."/>
      <w:lvlJc w:val="left"/>
      <w:pPr>
        <w:ind w:left="678" w:hanging="511"/>
      </w:pPr>
      <w:rPr>
        <w:rFonts w:ascii="Arial" w:eastAsia="Arial" w:hAnsi="Arial" w:cs="Arial" w:hint="default"/>
        <w:color w:val="231F20"/>
        <w:spacing w:val="-1"/>
        <w:w w:val="100"/>
        <w:sz w:val="22"/>
        <w:szCs w:val="22"/>
        <w:lang w:val="en-GB" w:eastAsia="en-GB" w:bidi="en-GB"/>
      </w:rPr>
    </w:lvl>
    <w:lvl w:ilvl="2">
      <w:numFmt w:val="bullet"/>
      <w:lvlText w:val="•"/>
      <w:lvlJc w:val="left"/>
      <w:pPr>
        <w:ind w:left="2001" w:hanging="511"/>
      </w:pPr>
      <w:rPr>
        <w:rFonts w:hint="default"/>
        <w:lang w:val="en-GB" w:eastAsia="en-GB" w:bidi="en-GB"/>
      </w:rPr>
    </w:lvl>
    <w:lvl w:ilvl="3">
      <w:numFmt w:val="bullet"/>
      <w:lvlText w:val="•"/>
      <w:lvlJc w:val="left"/>
      <w:pPr>
        <w:ind w:left="2662" w:hanging="511"/>
      </w:pPr>
      <w:rPr>
        <w:rFonts w:hint="default"/>
        <w:lang w:val="en-GB" w:eastAsia="en-GB" w:bidi="en-GB"/>
      </w:rPr>
    </w:lvl>
    <w:lvl w:ilvl="4">
      <w:numFmt w:val="bullet"/>
      <w:lvlText w:val="•"/>
      <w:lvlJc w:val="left"/>
      <w:pPr>
        <w:ind w:left="3323" w:hanging="511"/>
      </w:pPr>
      <w:rPr>
        <w:rFonts w:hint="default"/>
        <w:lang w:val="en-GB" w:eastAsia="en-GB" w:bidi="en-GB"/>
      </w:rPr>
    </w:lvl>
    <w:lvl w:ilvl="5">
      <w:numFmt w:val="bullet"/>
      <w:lvlText w:val="•"/>
      <w:lvlJc w:val="left"/>
      <w:pPr>
        <w:ind w:left="3984" w:hanging="511"/>
      </w:pPr>
      <w:rPr>
        <w:rFonts w:hint="default"/>
        <w:lang w:val="en-GB" w:eastAsia="en-GB" w:bidi="en-GB"/>
      </w:rPr>
    </w:lvl>
    <w:lvl w:ilvl="6">
      <w:numFmt w:val="bullet"/>
      <w:lvlText w:val="•"/>
      <w:lvlJc w:val="left"/>
      <w:pPr>
        <w:ind w:left="4645" w:hanging="511"/>
      </w:pPr>
      <w:rPr>
        <w:rFonts w:hint="default"/>
        <w:lang w:val="en-GB" w:eastAsia="en-GB" w:bidi="en-GB"/>
      </w:rPr>
    </w:lvl>
    <w:lvl w:ilvl="7">
      <w:numFmt w:val="bullet"/>
      <w:lvlText w:val="•"/>
      <w:lvlJc w:val="left"/>
      <w:pPr>
        <w:ind w:left="5306" w:hanging="511"/>
      </w:pPr>
      <w:rPr>
        <w:rFonts w:hint="default"/>
        <w:lang w:val="en-GB" w:eastAsia="en-GB" w:bidi="en-GB"/>
      </w:rPr>
    </w:lvl>
    <w:lvl w:ilvl="8">
      <w:numFmt w:val="bullet"/>
      <w:lvlText w:val="•"/>
      <w:lvlJc w:val="left"/>
      <w:pPr>
        <w:ind w:left="5967" w:hanging="511"/>
      </w:pPr>
      <w:rPr>
        <w:rFonts w:hint="default"/>
        <w:lang w:val="en-GB" w:eastAsia="en-GB" w:bidi="en-GB"/>
      </w:rPr>
    </w:lvl>
  </w:abstractNum>
  <w:abstractNum w:abstractNumId="32">
    <w:nsid w:val="3C6C3D23"/>
    <w:multiLevelType w:val="multilevel"/>
    <w:tmpl w:val="9ACC124C"/>
    <w:lvl w:ilvl="0">
      <w:start w:val="3"/>
      <w:numFmt w:val="decimal"/>
      <w:lvlText w:val="%1"/>
      <w:lvlJc w:val="left"/>
      <w:pPr>
        <w:ind w:left="1100" w:hanging="511"/>
      </w:pPr>
      <w:rPr>
        <w:rFonts w:hint="default"/>
        <w:lang w:val="en-GB" w:eastAsia="en-GB" w:bidi="en-GB"/>
      </w:rPr>
    </w:lvl>
    <w:lvl w:ilvl="1">
      <w:start w:val="1"/>
      <w:numFmt w:val="decimal"/>
      <w:lvlText w:val="%1.%2."/>
      <w:lvlJc w:val="left"/>
      <w:pPr>
        <w:ind w:left="1100" w:hanging="511"/>
      </w:pPr>
      <w:rPr>
        <w:rFonts w:ascii="Arial" w:eastAsia="Arial" w:hAnsi="Arial" w:cs="Arial" w:hint="default"/>
        <w:color w:val="231F20"/>
        <w:spacing w:val="-1"/>
        <w:w w:val="100"/>
        <w:sz w:val="22"/>
        <w:szCs w:val="22"/>
        <w:lang w:val="en-GB" w:eastAsia="en-GB" w:bidi="en-GB"/>
      </w:rPr>
    </w:lvl>
    <w:lvl w:ilvl="2">
      <w:numFmt w:val="bullet"/>
      <w:lvlText w:val="•"/>
      <w:lvlJc w:val="left"/>
      <w:pPr>
        <w:ind w:left="2421" w:hanging="511"/>
      </w:pPr>
      <w:rPr>
        <w:rFonts w:hint="default"/>
        <w:lang w:val="en-GB" w:eastAsia="en-GB" w:bidi="en-GB"/>
      </w:rPr>
    </w:lvl>
    <w:lvl w:ilvl="3">
      <w:numFmt w:val="bullet"/>
      <w:lvlText w:val="•"/>
      <w:lvlJc w:val="left"/>
      <w:pPr>
        <w:ind w:left="3082" w:hanging="511"/>
      </w:pPr>
      <w:rPr>
        <w:rFonts w:hint="default"/>
        <w:lang w:val="en-GB" w:eastAsia="en-GB" w:bidi="en-GB"/>
      </w:rPr>
    </w:lvl>
    <w:lvl w:ilvl="4">
      <w:numFmt w:val="bullet"/>
      <w:lvlText w:val="•"/>
      <w:lvlJc w:val="left"/>
      <w:pPr>
        <w:ind w:left="3743" w:hanging="511"/>
      </w:pPr>
      <w:rPr>
        <w:rFonts w:hint="default"/>
        <w:lang w:val="en-GB" w:eastAsia="en-GB" w:bidi="en-GB"/>
      </w:rPr>
    </w:lvl>
    <w:lvl w:ilvl="5">
      <w:numFmt w:val="bullet"/>
      <w:lvlText w:val="•"/>
      <w:lvlJc w:val="left"/>
      <w:pPr>
        <w:ind w:left="4404" w:hanging="511"/>
      </w:pPr>
      <w:rPr>
        <w:rFonts w:hint="default"/>
        <w:lang w:val="en-GB" w:eastAsia="en-GB" w:bidi="en-GB"/>
      </w:rPr>
    </w:lvl>
    <w:lvl w:ilvl="6">
      <w:numFmt w:val="bullet"/>
      <w:lvlText w:val="•"/>
      <w:lvlJc w:val="left"/>
      <w:pPr>
        <w:ind w:left="5064" w:hanging="511"/>
      </w:pPr>
      <w:rPr>
        <w:rFonts w:hint="default"/>
        <w:lang w:val="en-GB" w:eastAsia="en-GB" w:bidi="en-GB"/>
      </w:rPr>
    </w:lvl>
    <w:lvl w:ilvl="7">
      <w:numFmt w:val="bullet"/>
      <w:lvlText w:val="•"/>
      <w:lvlJc w:val="left"/>
      <w:pPr>
        <w:ind w:left="5725" w:hanging="511"/>
      </w:pPr>
      <w:rPr>
        <w:rFonts w:hint="default"/>
        <w:lang w:val="en-GB" w:eastAsia="en-GB" w:bidi="en-GB"/>
      </w:rPr>
    </w:lvl>
    <w:lvl w:ilvl="8">
      <w:numFmt w:val="bullet"/>
      <w:lvlText w:val="•"/>
      <w:lvlJc w:val="left"/>
      <w:pPr>
        <w:ind w:left="6386" w:hanging="511"/>
      </w:pPr>
      <w:rPr>
        <w:rFonts w:hint="default"/>
        <w:lang w:val="en-GB" w:eastAsia="en-GB" w:bidi="en-GB"/>
      </w:rPr>
    </w:lvl>
  </w:abstractNum>
  <w:abstractNum w:abstractNumId="33">
    <w:nsid w:val="41BF1161"/>
    <w:multiLevelType w:val="hybridMultilevel"/>
    <w:tmpl w:val="F15262A4"/>
    <w:lvl w:ilvl="0" w:tplc="B08C7610">
      <w:start w:val="1"/>
      <w:numFmt w:val="decimal"/>
      <w:lvlText w:val="%1."/>
      <w:lvlJc w:val="left"/>
      <w:pPr>
        <w:ind w:left="704" w:hanging="397"/>
      </w:pPr>
      <w:rPr>
        <w:rFonts w:ascii="Arial" w:eastAsia="Arial" w:hAnsi="Arial" w:cs="Arial" w:hint="default"/>
        <w:color w:val="231F20"/>
        <w:spacing w:val="-1"/>
        <w:w w:val="100"/>
        <w:sz w:val="22"/>
        <w:szCs w:val="22"/>
        <w:lang w:val="en-GB" w:eastAsia="en-GB" w:bidi="en-GB"/>
      </w:rPr>
    </w:lvl>
    <w:lvl w:ilvl="1" w:tplc="BD74C3C4">
      <w:numFmt w:val="bullet"/>
      <w:lvlText w:val="•"/>
      <w:lvlJc w:val="left"/>
      <w:pPr>
        <w:ind w:left="1632" w:hanging="397"/>
      </w:pPr>
      <w:rPr>
        <w:rFonts w:hint="default"/>
        <w:lang w:val="en-GB" w:eastAsia="en-GB" w:bidi="en-GB"/>
      </w:rPr>
    </w:lvl>
    <w:lvl w:ilvl="2" w:tplc="DB503810">
      <w:numFmt w:val="bullet"/>
      <w:lvlText w:val="•"/>
      <w:lvlJc w:val="left"/>
      <w:pPr>
        <w:ind w:left="2565" w:hanging="397"/>
      </w:pPr>
      <w:rPr>
        <w:rFonts w:hint="default"/>
        <w:lang w:val="en-GB" w:eastAsia="en-GB" w:bidi="en-GB"/>
      </w:rPr>
    </w:lvl>
    <w:lvl w:ilvl="3" w:tplc="43F0DFC0">
      <w:numFmt w:val="bullet"/>
      <w:lvlText w:val="•"/>
      <w:lvlJc w:val="left"/>
      <w:pPr>
        <w:ind w:left="3497" w:hanging="397"/>
      </w:pPr>
      <w:rPr>
        <w:rFonts w:hint="default"/>
        <w:lang w:val="en-GB" w:eastAsia="en-GB" w:bidi="en-GB"/>
      </w:rPr>
    </w:lvl>
    <w:lvl w:ilvl="4" w:tplc="80244962">
      <w:numFmt w:val="bullet"/>
      <w:lvlText w:val="•"/>
      <w:lvlJc w:val="left"/>
      <w:pPr>
        <w:ind w:left="4430" w:hanging="397"/>
      </w:pPr>
      <w:rPr>
        <w:rFonts w:hint="default"/>
        <w:lang w:val="en-GB" w:eastAsia="en-GB" w:bidi="en-GB"/>
      </w:rPr>
    </w:lvl>
    <w:lvl w:ilvl="5" w:tplc="83CE0CBE">
      <w:numFmt w:val="bullet"/>
      <w:lvlText w:val="•"/>
      <w:lvlJc w:val="left"/>
      <w:pPr>
        <w:ind w:left="5362" w:hanging="397"/>
      </w:pPr>
      <w:rPr>
        <w:rFonts w:hint="default"/>
        <w:lang w:val="en-GB" w:eastAsia="en-GB" w:bidi="en-GB"/>
      </w:rPr>
    </w:lvl>
    <w:lvl w:ilvl="6" w:tplc="197C2B78">
      <w:numFmt w:val="bullet"/>
      <w:lvlText w:val="•"/>
      <w:lvlJc w:val="left"/>
      <w:pPr>
        <w:ind w:left="6295" w:hanging="397"/>
      </w:pPr>
      <w:rPr>
        <w:rFonts w:hint="default"/>
        <w:lang w:val="en-GB" w:eastAsia="en-GB" w:bidi="en-GB"/>
      </w:rPr>
    </w:lvl>
    <w:lvl w:ilvl="7" w:tplc="03A4FF0C">
      <w:numFmt w:val="bullet"/>
      <w:lvlText w:val="•"/>
      <w:lvlJc w:val="left"/>
      <w:pPr>
        <w:ind w:left="7227" w:hanging="397"/>
      </w:pPr>
      <w:rPr>
        <w:rFonts w:hint="default"/>
        <w:lang w:val="en-GB" w:eastAsia="en-GB" w:bidi="en-GB"/>
      </w:rPr>
    </w:lvl>
    <w:lvl w:ilvl="8" w:tplc="1F60230E">
      <w:numFmt w:val="bullet"/>
      <w:lvlText w:val="•"/>
      <w:lvlJc w:val="left"/>
      <w:pPr>
        <w:ind w:left="8160" w:hanging="397"/>
      </w:pPr>
      <w:rPr>
        <w:rFonts w:hint="default"/>
        <w:lang w:val="en-GB" w:eastAsia="en-GB" w:bidi="en-GB"/>
      </w:rPr>
    </w:lvl>
  </w:abstractNum>
  <w:abstractNum w:abstractNumId="34">
    <w:nsid w:val="42C95F34"/>
    <w:multiLevelType w:val="hybridMultilevel"/>
    <w:tmpl w:val="33441C5C"/>
    <w:lvl w:ilvl="0" w:tplc="67AA3BC2">
      <w:start w:val="1"/>
      <w:numFmt w:val="lowerLetter"/>
      <w:lvlText w:val="(%1)"/>
      <w:lvlJc w:val="left"/>
      <w:pPr>
        <w:ind w:left="704" w:hanging="397"/>
      </w:pPr>
      <w:rPr>
        <w:rFonts w:ascii="Arial" w:eastAsia="Arial" w:hAnsi="Arial" w:cs="Arial" w:hint="default"/>
        <w:color w:val="231F20"/>
        <w:spacing w:val="-30"/>
        <w:w w:val="100"/>
        <w:sz w:val="22"/>
        <w:szCs w:val="22"/>
        <w:lang w:val="en-GB" w:eastAsia="en-GB" w:bidi="en-GB"/>
      </w:rPr>
    </w:lvl>
    <w:lvl w:ilvl="1" w:tplc="EA44D69A">
      <w:numFmt w:val="bullet"/>
      <w:lvlText w:val="•"/>
      <w:lvlJc w:val="left"/>
      <w:pPr>
        <w:ind w:left="1632" w:hanging="397"/>
      </w:pPr>
      <w:rPr>
        <w:rFonts w:hint="default"/>
        <w:lang w:val="en-GB" w:eastAsia="en-GB" w:bidi="en-GB"/>
      </w:rPr>
    </w:lvl>
    <w:lvl w:ilvl="2" w:tplc="5F243C22">
      <w:numFmt w:val="bullet"/>
      <w:lvlText w:val="•"/>
      <w:lvlJc w:val="left"/>
      <w:pPr>
        <w:ind w:left="2565" w:hanging="397"/>
      </w:pPr>
      <w:rPr>
        <w:rFonts w:hint="default"/>
        <w:lang w:val="en-GB" w:eastAsia="en-GB" w:bidi="en-GB"/>
      </w:rPr>
    </w:lvl>
    <w:lvl w:ilvl="3" w:tplc="4426D248">
      <w:numFmt w:val="bullet"/>
      <w:lvlText w:val="•"/>
      <w:lvlJc w:val="left"/>
      <w:pPr>
        <w:ind w:left="3497" w:hanging="397"/>
      </w:pPr>
      <w:rPr>
        <w:rFonts w:hint="default"/>
        <w:lang w:val="en-GB" w:eastAsia="en-GB" w:bidi="en-GB"/>
      </w:rPr>
    </w:lvl>
    <w:lvl w:ilvl="4" w:tplc="8D9409E2">
      <w:numFmt w:val="bullet"/>
      <w:lvlText w:val="•"/>
      <w:lvlJc w:val="left"/>
      <w:pPr>
        <w:ind w:left="4430" w:hanging="397"/>
      </w:pPr>
      <w:rPr>
        <w:rFonts w:hint="default"/>
        <w:lang w:val="en-GB" w:eastAsia="en-GB" w:bidi="en-GB"/>
      </w:rPr>
    </w:lvl>
    <w:lvl w:ilvl="5" w:tplc="63786962">
      <w:numFmt w:val="bullet"/>
      <w:lvlText w:val="•"/>
      <w:lvlJc w:val="left"/>
      <w:pPr>
        <w:ind w:left="5362" w:hanging="397"/>
      </w:pPr>
      <w:rPr>
        <w:rFonts w:hint="default"/>
        <w:lang w:val="en-GB" w:eastAsia="en-GB" w:bidi="en-GB"/>
      </w:rPr>
    </w:lvl>
    <w:lvl w:ilvl="6" w:tplc="49FA677C">
      <w:numFmt w:val="bullet"/>
      <w:lvlText w:val="•"/>
      <w:lvlJc w:val="left"/>
      <w:pPr>
        <w:ind w:left="6295" w:hanging="397"/>
      </w:pPr>
      <w:rPr>
        <w:rFonts w:hint="default"/>
        <w:lang w:val="en-GB" w:eastAsia="en-GB" w:bidi="en-GB"/>
      </w:rPr>
    </w:lvl>
    <w:lvl w:ilvl="7" w:tplc="7EC845B2">
      <w:numFmt w:val="bullet"/>
      <w:lvlText w:val="•"/>
      <w:lvlJc w:val="left"/>
      <w:pPr>
        <w:ind w:left="7227" w:hanging="397"/>
      </w:pPr>
      <w:rPr>
        <w:rFonts w:hint="default"/>
        <w:lang w:val="en-GB" w:eastAsia="en-GB" w:bidi="en-GB"/>
      </w:rPr>
    </w:lvl>
    <w:lvl w:ilvl="8" w:tplc="0DBEB24E">
      <w:numFmt w:val="bullet"/>
      <w:lvlText w:val="•"/>
      <w:lvlJc w:val="left"/>
      <w:pPr>
        <w:ind w:left="8160" w:hanging="397"/>
      </w:pPr>
      <w:rPr>
        <w:rFonts w:hint="default"/>
        <w:lang w:val="en-GB" w:eastAsia="en-GB" w:bidi="en-GB"/>
      </w:rPr>
    </w:lvl>
  </w:abstractNum>
  <w:abstractNum w:abstractNumId="35">
    <w:nsid w:val="44DB3B53"/>
    <w:multiLevelType w:val="hybridMultilevel"/>
    <w:tmpl w:val="1B803F38"/>
    <w:lvl w:ilvl="0" w:tplc="AB28B5C8">
      <w:start w:val="1"/>
      <w:numFmt w:val="upperLetter"/>
      <w:lvlText w:val="%1."/>
      <w:lvlJc w:val="left"/>
      <w:pPr>
        <w:ind w:left="881" w:hanging="511"/>
      </w:pPr>
      <w:rPr>
        <w:rFonts w:ascii="Arial" w:eastAsia="Arial" w:hAnsi="Arial" w:cs="Arial" w:hint="default"/>
        <w:color w:val="231F20"/>
        <w:spacing w:val="-1"/>
        <w:w w:val="100"/>
        <w:sz w:val="22"/>
        <w:szCs w:val="22"/>
        <w:lang w:val="en-GB" w:eastAsia="en-GB" w:bidi="en-GB"/>
      </w:rPr>
    </w:lvl>
    <w:lvl w:ilvl="1" w:tplc="6164D918">
      <w:numFmt w:val="bullet"/>
      <w:lvlText w:val="•"/>
      <w:lvlJc w:val="left"/>
      <w:pPr>
        <w:ind w:left="1540" w:hanging="511"/>
      </w:pPr>
      <w:rPr>
        <w:rFonts w:hint="default"/>
        <w:lang w:val="en-GB" w:eastAsia="en-GB" w:bidi="en-GB"/>
      </w:rPr>
    </w:lvl>
    <w:lvl w:ilvl="2" w:tplc="046847D2">
      <w:numFmt w:val="bullet"/>
      <w:lvlText w:val="•"/>
      <w:lvlJc w:val="left"/>
      <w:pPr>
        <w:ind w:left="2201" w:hanging="511"/>
      </w:pPr>
      <w:rPr>
        <w:rFonts w:hint="default"/>
        <w:lang w:val="en-GB" w:eastAsia="en-GB" w:bidi="en-GB"/>
      </w:rPr>
    </w:lvl>
    <w:lvl w:ilvl="3" w:tplc="92A41B4C">
      <w:numFmt w:val="bullet"/>
      <w:lvlText w:val="•"/>
      <w:lvlJc w:val="left"/>
      <w:pPr>
        <w:ind w:left="2862" w:hanging="511"/>
      </w:pPr>
      <w:rPr>
        <w:rFonts w:hint="default"/>
        <w:lang w:val="en-GB" w:eastAsia="en-GB" w:bidi="en-GB"/>
      </w:rPr>
    </w:lvl>
    <w:lvl w:ilvl="4" w:tplc="A6102F9E">
      <w:numFmt w:val="bullet"/>
      <w:lvlText w:val="•"/>
      <w:lvlJc w:val="left"/>
      <w:pPr>
        <w:ind w:left="3523" w:hanging="511"/>
      </w:pPr>
      <w:rPr>
        <w:rFonts w:hint="default"/>
        <w:lang w:val="en-GB" w:eastAsia="en-GB" w:bidi="en-GB"/>
      </w:rPr>
    </w:lvl>
    <w:lvl w:ilvl="5" w:tplc="3426F3DA">
      <w:numFmt w:val="bullet"/>
      <w:lvlText w:val="•"/>
      <w:lvlJc w:val="left"/>
      <w:pPr>
        <w:ind w:left="4184" w:hanging="511"/>
      </w:pPr>
      <w:rPr>
        <w:rFonts w:hint="default"/>
        <w:lang w:val="en-GB" w:eastAsia="en-GB" w:bidi="en-GB"/>
      </w:rPr>
    </w:lvl>
    <w:lvl w:ilvl="6" w:tplc="A5BCABC4">
      <w:numFmt w:val="bullet"/>
      <w:lvlText w:val="•"/>
      <w:lvlJc w:val="left"/>
      <w:pPr>
        <w:ind w:left="4845" w:hanging="511"/>
      </w:pPr>
      <w:rPr>
        <w:rFonts w:hint="default"/>
        <w:lang w:val="en-GB" w:eastAsia="en-GB" w:bidi="en-GB"/>
      </w:rPr>
    </w:lvl>
    <w:lvl w:ilvl="7" w:tplc="2ACACDEE">
      <w:numFmt w:val="bullet"/>
      <w:lvlText w:val="•"/>
      <w:lvlJc w:val="left"/>
      <w:pPr>
        <w:ind w:left="5506" w:hanging="511"/>
      </w:pPr>
      <w:rPr>
        <w:rFonts w:hint="default"/>
        <w:lang w:val="en-GB" w:eastAsia="en-GB" w:bidi="en-GB"/>
      </w:rPr>
    </w:lvl>
    <w:lvl w:ilvl="8" w:tplc="C6B6EBA8">
      <w:numFmt w:val="bullet"/>
      <w:lvlText w:val="•"/>
      <w:lvlJc w:val="left"/>
      <w:pPr>
        <w:ind w:left="6167" w:hanging="511"/>
      </w:pPr>
      <w:rPr>
        <w:rFonts w:hint="default"/>
        <w:lang w:val="en-GB" w:eastAsia="en-GB" w:bidi="en-GB"/>
      </w:rPr>
    </w:lvl>
  </w:abstractNum>
  <w:abstractNum w:abstractNumId="36">
    <w:nsid w:val="45982A01"/>
    <w:multiLevelType w:val="multilevel"/>
    <w:tmpl w:val="4D16C4BA"/>
    <w:lvl w:ilvl="0">
      <w:start w:val="31"/>
      <w:numFmt w:val="decimal"/>
      <w:lvlText w:val="%1"/>
      <w:lvlJc w:val="left"/>
      <w:pPr>
        <w:ind w:left="653" w:hanging="511"/>
      </w:pPr>
      <w:rPr>
        <w:rFonts w:hint="default"/>
        <w:lang w:val="en-GB" w:eastAsia="en-GB" w:bidi="en-GB"/>
      </w:rPr>
    </w:lvl>
    <w:lvl w:ilvl="1">
      <w:start w:val="1"/>
      <w:numFmt w:val="decimal"/>
      <w:lvlText w:val="%1.%2."/>
      <w:lvlJc w:val="left"/>
      <w:pPr>
        <w:ind w:left="653" w:hanging="511"/>
      </w:pPr>
      <w:rPr>
        <w:rFonts w:ascii="Arial" w:eastAsia="Arial" w:hAnsi="Arial" w:cs="Arial" w:hint="default"/>
        <w:color w:val="231F20"/>
        <w:spacing w:val="-1"/>
        <w:w w:val="100"/>
        <w:sz w:val="22"/>
        <w:szCs w:val="22"/>
        <w:lang w:val="en-GB" w:eastAsia="en-GB" w:bidi="en-GB"/>
      </w:rPr>
    </w:lvl>
    <w:lvl w:ilvl="2">
      <w:numFmt w:val="bullet"/>
      <w:lvlText w:val="•"/>
      <w:lvlJc w:val="left"/>
      <w:pPr>
        <w:ind w:left="1980" w:hanging="511"/>
      </w:pPr>
      <w:rPr>
        <w:rFonts w:hint="default"/>
        <w:lang w:val="en-GB" w:eastAsia="en-GB" w:bidi="en-GB"/>
      </w:rPr>
    </w:lvl>
    <w:lvl w:ilvl="3">
      <w:numFmt w:val="bullet"/>
      <w:lvlText w:val="•"/>
      <w:lvlJc w:val="left"/>
      <w:pPr>
        <w:ind w:left="2640" w:hanging="511"/>
      </w:pPr>
      <w:rPr>
        <w:rFonts w:hint="default"/>
        <w:lang w:val="en-GB" w:eastAsia="en-GB" w:bidi="en-GB"/>
      </w:rPr>
    </w:lvl>
    <w:lvl w:ilvl="4">
      <w:numFmt w:val="bullet"/>
      <w:lvlText w:val="•"/>
      <w:lvlJc w:val="left"/>
      <w:pPr>
        <w:ind w:left="3300" w:hanging="511"/>
      </w:pPr>
      <w:rPr>
        <w:rFonts w:hint="default"/>
        <w:lang w:val="en-GB" w:eastAsia="en-GB" w:bidi="en-GB"/>
      </w:rPr>
    </w:lvl>
    <w:lvl w:ilvl="5">
      <w:numFmt w:val="bullet"/>
      <w:lvlText w:val="•"/>
      <w:lvlJc w:val="left"/>
      <w:pPr>
        <w:ind w:left="3961" w:hanging="511"/>
      </w:pPr>
      <w:rPr>
        <w:rFonts w:hint="default"/>
        <w:lang w:val="en-GB" w:eastAsia="en-GB" w:bidi="en-GB"/>
      </w:rPr>
    </w:lvl>
    <w:lvl w:ilvl="6">
      <w:numFmt w:val="bullet"/>
      <w:lvlText w:val="•"/>
      <w:lvlJc w:val="left"/>
      <w:pPr>
        <w:ind w:left="4621" w:hanging="511"/>
      </w:pPr>
      <w:rPr>
        <w:rFonts w:hint="default"/>
        <w:lang w:val="en-GB" w:eastAsia="en-GB" w:bidi="en-GB"/>
      </w:rPr>
    </w:lvl>
    <w:lvl w:ilvl="7">
      <w:numFmt w:val="bullet"/>
      <w:lvlText w:val="•"/>
      <w:lvlJc w:val="left"/>
      <w:pPr>
        <w:ind w:left="5281" w:hanging="511"/>
      </w:pPr>
      <w:rPr>
        <w:rFonts w:hint="default"/>
        <w:lang w:val="en-GB" w:eastAsia="en-GB" w:bidi="en-GB"/>
      </w:rPr>
    </w:lvl>
    <w:lvl w:ilvl="8">
      <w:numFmt w:val="bullet"/>
      <w:lvlText w:val="•"/>
      <w:lvlJc w:val="left"/>
      <w:pPr>
        <w:ind w:left="5941" w:hanging="511"/>
      </w:pPr>
      <w:rPr>
        <w:rFonts w:hint="default"/>
        <w:lang w:val="en-GB" w:eastAsia="en-GB" w:bidi="en-GB"/>
      </w:rPr>
    </w:lvl>
  </w:abstractNum>
  <w:abstractNum w:abstractNumId="37">
    <w:nsid w:val="4A7F1E5C"/>
    <w:multiLevelType w:val="hybridMultilevel"/>
    <w:tmpl w:val="A7702710"/>
    <w:lvl w:ilvl="0" w:tplc="FF96C6E4">
      <w:start w:val="1"/>
      <w:numFmt w:val="decimal"/>
      <w:lvlText w:val="(%1)"/>
      <w:lvlJc w:val="left"/>
      <w:pPr>
        <w:ind w:left="398" w:hanging="331"/>
      </w:pPr>
      <w:rPr>
        <w:rFonts w:ascii="Arial" w:eastAsia="Arial" w:hAnsi="Arial" w:cs="Arial" w:hint="default"/>
        <w:color w:val="231F20"/>
        <w:w w:val="100"/>
        <w:sz w:val="22"/>
        <w:szCs w:val="22"/>
        <w:lang w:val="en-GB" w:eastAsia="en-GB" w:bidi="en-GB"/>
      </w:rPr>
    </w:lvl>
    <w:lvl w:ilvl="1" w:tplc="D706AF2A">
      <w:numFmt w:val="bullet"/>
      <w:lvlText w:val="•"/>
      <w:lvlJc w:val="left"/>
      <w:pPr>
        <w:ind w:left="1147" w:hanging="331"/>
      </w:pPr>
      <w:rPr>
        <w:rFonts w:hint="default"/>
        <w:lang w:val="en-GB" w:eastAsia="en-GB" w:bidi="en-GB"/>
      </w:rPr>
    </w:lvl>
    <w:lvl w:ilvl="2" w:tplc="53D814AE">
      <w:numFmt w:val="bullet"/>
      <w:lvlText w:val="•"/>
      <w:lvlJc w:val="left"/>
      <w:pPr>
        <w:ind w:left="1895" w:hanging="331"/>
      </w:pPr>
      <w:rPr>
        <w:rFonts w:hint="default"/>
        <w:lang w:val="en-GB" w:eastAsia="en-GB" w:bidi="en-GB"/>
      </w:rPr>
    </w:lvl>
    <w:lvl w:ilvl="3" w:tplc="C0BC65CA">
      <w:numFmt w:val="bullet"/>
      <w:lvlText w:val="•"/>
      <w:lvlJc w:val="left"/>
      <w:pPr>
        <w:ind w:left="2643" w:hanging="331"/>
      </w:pPr>
      <w:rPr>
        <w:rFonts w:hint="default"/>
        <w:lang w:val="en-GB" w:eastAsia="en-GB" w:bidi="en-GB"/>
      </w:rPr>
    </w:lvl>
    <w:lvl w:ilvl="4" w:tplc="6D5CC600">
      <w:numFmt w:val="bullet"/>
      <w:lvlText w:val="•"/>
      <w:lvlJc w:val="left"/>
      <w:pPr>
        <w:ind w:left="3390" w:hanging="331"/>
      </w:pPr>
      <w:rPr>
        <w:rFonts w:hint="default"/>
        <w:lang w:val="en-GB" w:eastAsia="en-GB" w:bidi="en-GB"/>
      </w:rPr>
    </w:lvl>
    <w:lvl w:ilvl="5" w:tplc="6B0AC48C">
      <w:numFmt w:val="bullet"/>
      <w:lvlText w:val="•"/>
      <w:lvlJc w:val="left"/>
      <w:pPr>
        <w:ind w:left="4138" w:hanging="331"/>
      </w:pPr>
      <w:rPr>
        <w:rFonts w:hint="default"/>
        <w:lang w:val="en-GB" w:eastAsia="en-GB" w:bidi="en-GB"/>
      </w:rPr>
    </w:lvl>
    <w:lvl w:ilvl="6" w:tplc="C4D4B496">
      <w:numFmt w:val="bullet"/>
      <w:lvlText w:val="•"/>
      <w:lvlJc w:val="left"/>
      <w:pPr>
        <w:ind w:left="4886" w:hanging="331"/>
      </w:pPr>
      <w:rPr>
        <w:rFonts w:hint="default"/>
        <w:lang w:val="en-GB" w:eastAsia="en-GB" w:bidi="en-GB"/>
      </w:rPr>
    </w:lvl>
    <w:lvl w:ilvl="7" w:tplc="81AAF6BC">
      <w:numFmt w:val="bullet"/>
      <w:lvlText w:val="•"/>
      <w:lvlJc w:val="left"/>
      <w:pPr>
        <w:ind w:left="5633" w:hanging="331"/>
      </w:pPr>
      <w:rPr>
        <w:rFonts w:hint="default"/>
        <w:lang w:val="en-GB" w:eastAsia="en-GB" w:bidi="en-GB"/>
      </w:rPr>
    </w:lvl>
    <w:lvl w:ilvl="8" w:tplc="4F20E1E0">
      <w:numFmt w:val="bullet"/>
      <w:lvlText w:val="•"/>
      <w:lvlJc w:val="left"/>
      <w:pPr>
        <w:ind w:left="6381" w:hanging="331"/>
      </w:pPr>
      <w:rPr>
        <w:rFonts w:hint="default"/>
        <w:lang w:val="en-GB" w:eastAsia="en-GB" w:bidi="en-GB"/>
      </w:rPr>
    </w:lvl>
  </w:abstractNum>
  <w:abstractNum w:abstractNumId="38">
    <w:nsid w:val="4D96335C"/>
    <w:multiLevelType w:val="multilevel"/>
    <w:tmpl w:val="9CEC81C0"/>
    <w:lvl w:ilvl="0">
      <w:start w:val="34"/>
      <w:numFmt w:val="decimal"/>
      <w:lvlText w:val="%1"/>
      <w:lvlJc w:val="left"/>
      <w:pPr>
        <w:ind w:left="856" w:hanging="511"/>
      </w:pPr>
      <w:rPr>
        <w:rFonts w:hint="default"/>
        <w:lang w:val="en-GB" w:eastAsia="en-GB" w:bidi="en-GB"/>
      </w:rPr>
    </w:lvl>
    <w:lvl w:ilvl="1">
      <w:start w:val="1"/>
      <w:numFmt w:val="decimal"/>
      <w:lvlText w:val="%1.%2."/>
      <w:lvlJc w:val="left"/>
      <w:pPr>
        <w:ind w:left="856" w:hanging="511"/>
      </w:pPr>
      <w:rPr>
        <w:rFonts w:ascii="Arial" w:eastAsia="Arial" w:hAnsi="Arial" w:cs="Arial" w:hint="default"/>
        <w:color w:val="231F20"/>
        <w:spacing w:val="-1"/>
        <w:w w:val="100"/>
        <w:sz w:val="22"/>
        <w:szCs w:val="22"/>
        <w:lang w:val="en-GB" w:eastAsia="en-GB" w:bidi="en-GB"/>
      </w:rPr>
    </w:lvl>
    <w:lvl w:ilvl="2">
      <w:start w:val="1"/>
      <w:numFmt w:val="lowerLetter"/>
      <w:lvlText w:val="%3)"/>
      <w:lvlJc w:val="left"/>
      <w:pPr>
        <w:ind w:left="1366" w:hanging="511"/>
      </w:pPr>
      <w:rPr>
        <w:rFonts w:ascii="Arial" w:eastAsia="Arial" w:hAnsi="Arial" w:cs="Arial" w:hint="default"/>
        <w:color w:val="231F20"/>
        <w:spacing w:val="-1"/>
        <w:w w:val="100"/>
        <w:sz w:val="22"/>
        <w:szCs w:val="22"/>
        <w:lang w:val="en-GB" w:eastAsia="en-GB" w:bidi="en-GB"/>
      </w:rPr>
    </w:lvl>
    <w:lvl w:ilvl="3">
      <w:numFmt w:val="bullet"/>
      <w:lvlText w:val="•"/>
      <w:lvlJc w:val="left"/>
      <w:pPr>
        <w:ind w:left="2716" w:hanging="511"/>
      </w:pPr>
      <w:rPr>
        <w:rFonts w:hint="default"/>
        <w:lang w:val="en-GB" w:eastAsia="en-GB" w:bidi="en-GB"/>
      </w:rPr>
    </w:lvl>
    <w:lvl w:ilvl="4">
      <w:numFmt w:val="bullet"/>
      <w:lvlText w:val="•"/>
      <w:lvlJc w:val="left"/>
      <w:pPr>
        <w:ind w:left="3394" w:hanging="511"/>
      </w:pPr>
      <w:rPr>
        <w:rFonts w:hint="default"/>
        <w:lang w:val="en-GB" w:eastAsia="en-GB" w:bidi="en-GB"/>
      </w:rPr>
    </w:lvl>
    <w:lvl w:ilvl="5">
      <w:numFmt w:val="bullet"/>
      <w:lvlText w:val="•"/>
      <w:lvlJc w:val="left"/>
      <w:pPr>
        <w:ind w:left="4072" w:hanging="511"/>
      </w:pPr>
      <w:rPr>
        <w:rFonts w:hint="default"/>
        <w:lang w:val="en-GB" w:eastAsia="en-GB" w:bidi="en-GB"/>
      </w:rPr>
    </w:lvl>
    <w:lvl w:ilvl="6">
      <w:numFmt w:val="bullet"/>
      <w:lvlText w:val="•"/>
      <w:lvlJc w:val="left"/>
      <w:pPr>
        <w:ind w:left="4751" w:hanging="511"/>
      </w:pPr>
      <w:rPr>
        <w:rFonts w:hint="default"/>
        <w:lang w:val="en-GB" w:eastAsia="en-GB" w:bidi="en-GB"/>
      </w:rPr>
    </w:lvl>
    <w:lvl w:ilvl="7">
      <w:numFmt w:val="bullet"/>
      <w:lvlText w:val="•"/>
      <w:lvlJc w:val="left"/>
      <w:pPr>
        <w:ind w:left="5429" w:hanging="511"/>
      </w:pPr>
      <w:rPr>
        <w:rFonts w:hint="default"/>
        <w:lang w:val="en-GB" w:eastAsia="en-GB" w:bidi="en-GB"/>
      </w:rPr>
    </w:lvl>
    <w:lvl w:ilvl="8">
      <w:numFmt w:val="bullet"/>
      <w:lvlText w:val="•"/>
      <w:lvlJc w:val="left"/>
      <w:pPr>
        <w:ind w:left="6107" w:hanging="511"/>
      </w:pPr>
      <w:rPr>
        <w:rFonts w:hint="default"/>
        <w:lang w:val="en-GB" w:eastAsia="en-GB" w:bidi="en-GB"/>
      </w:rPr>
    </w:lvl>
  </w:abstractNum>
  <w:abstractNum w:abstractNumId="39">
    <w:nsid w:val="4E8C26B2"/>
    <w:multiLevelType w:val="hybridMultilevel"/>
    <w:tmpl w:val="78B8B6EA"/>
    <w:lvl w:ilvl="0" w:tplc="A11E77D8">
      <w:start w:val="2"/>
      <w:numFmt w:val="lowerLetter"/>
      <w:lvlText w:val="%1)"/>
      <w:lvlJc w:val="left"/>
      <w:pPr>
        <w:ind w:left="1256" w:hanging="511"/>
      </w:pPr>
      <w:rPr>
        <w:rFonts w:ascii="Arial" w:eastAsia="Arial" w:hAnsi="Arial" w:cs="Arial" w:hint="default"/>
        <w:color w:val="231F20"/>
        <w:spacing w:val="-1"/>
        <w:w w:val="100"/>
        <w:sz w:val="22"/>
        <w:szCs w:val="22"/>
        <w:lang w:val="en-GB" w:eastAsia="en-GB" w:bidi="en-GB"/>
      </w:rPr>
    </w:lvl>
    <w:lvl w:ilvl="1" w:tplc="0CB0F8EC">
      <w:numFmt w:val="bullet"/>
      <w:lvlText w:val="•"/>
      <w:lvlJc w:val="left"/>
      <w:pPr>
        <w:ind w:left="1869" w:hanging="511"/>
      </w:pPr>
      <w:rPr>
        <w:rFonts w:hint="default"/>
        <w:lang w:val="en-GB" w:eastAsia="en-GB" w:bidi="en-GB"/>
      </w:rPr>
    </w:lvl>
    <w:lvl w:ilvl="2" w:tplc="3B6AC386">
      <w:numFmt w:val="bullet"/>
      <w:lvlText w:val="•"/>
      <w:lvlJc w:val="left"/>
      <w:pPr>
        <w:ind w:left="2479" w:hanging="511"/>
      </w:pPr>
      <w:rPr>
        <w:rFonts w:hint="default"/>
        <w:lang w:val="en-GB" w:eastAsia="en-GB" w:bidi="en-GB"/>
      </w:rPr>
    </w:lvl>
    <w:lvl w:ilvl="3" w:tplc="9896249A">
      <w:numFmt w:val="bullet"/>
      <w:lvlText w:val="•"/>
      <w:lvlJc w:val="left"/>
      <w:pPr>
        <w:ind w:left="3088" w:hanging="511"/>
      </w:pPr>
      <w:rPr>
        <w:rFonts w:hint="default"/>
        <w:lang w:val="en-GB" w:eastAsia="en-GB" w:bidi="en-GB"/>
      </w:rPr>
    </w:lvl>
    <w:lvl w:ilvl="4" w:tplc="6BA2B706">
      <w:numFmt w:val="bullet"/>
      <w:lvlText w:val="•"/>
      <w:lvlJc w:val="left"/>
      <w:pPr>
        <w:ind w:left="3698" w:hanging="511"/>
      </w:pPr>
      <w:rPr>
        <w:rFonts w:hint="default"/>
        <w:lang w:val="en-GB" w:eastAsia="en-GB" w:bidi="en-GB"/>
      </w:rPr>
    </w:lvl>
    <w:lvl w:ilvl="5" w:tplc="DEE0BFEE">
      <w:numFmt w:val="bullet"/>
      <w:lvlText w:val="•"/>
      <w:lvlJc w:val="left"/>
      <w:pPr>
        <w:ind w:left="4307" w:hanging="511"/>
      </w:pPr>
      <w:rPr>
        <w:rFonts w:hint="default"/>
        <w:lang w:val="en-GB" w:eastAsia="en-GB" w:bidi="en-GB"/>
      </w:rPr>
    </w:lvl>
    <w:lvl w:ilvl="6" w:tplc="AC0A7394">
      <w:numFmt w:val="bullet"/>
      <w:lvlText w:val="•"/>
      <w:lvlJc w:val="left"/>
      <w:pPr>
        <w:ind w:left="4917" w:hanging="511"/>
      </w:pPr>
      <w:rPr>
        <w:rFonts w:hint="default"/>
        <w:lang w:val="en-GB" w:eastAsia="en-GB" w:bidi="en-GB"/>
      </w:rPr>
    </w:lvl>
    <w:lvl w:ilvl="7" w:tplc="5C72EBFC">
      <w:numFmt w:val="bullet"/>
      <w:lvlText w:val="•"/>
      <w:lvlJc w:val="left"/>
      <w:pPr>
        <w:ind w:left="5526" w:hanging="511"/>
      </w:pPr>
      <w:rPr>
        <w:rFonts w:hint="default"/>
        <w:lang w:val="en-GB" w:eastAsia="en-GB" w:bidi="en-GB"/>
      </w:rPr>
    </w:lvl>
    <w:lvl w:ilvl="8" w:tplc="B9C8C50C">
      <w:numFmt w:val="bullet"/>
      <w:lvlText w:val="•"/>
      <w:lvlJc w:val="left"/>
      <w:pPr>
        <w:ind w:left="6136" w:hanging="511"/>
      </w:pPr>
      <w:rPr>
        <w:rFonts w:hint="default"/>
        <w:lang w:val="en-GB" w:eastAsia="en-GB" w:bidi="en-GB"/>
      </w:rPr>
    </w:lvl>
  </w:abstractNum>
  <w:abstractNum w:abstractNumId="40">
    <w:nsid w:val="4F692731"/>
    <w:multiLevelType w:val="hybridMultilevel"/>
    <w:tmpl w:val="83A251D2"/>
    <w:lvl w:ilvl="0" w:tplc="66BCDAB8">
      <w:start w:val="1"/>
      <w:numFmt w:val="lowerLetter"/>
      <w:lvlText w:val="%1)"/>
      <w:lvlJc w:val="left"/>
      <w:pPr>
        <w:ind w:left="1378" w:hanging="511"/>
      </w:pPr>
      <w:rPr>
        <w:rFonts w:ascii="Arial" w:eastAsia="Arial" w:hAnsi="Arial" w:cs="Arial" w:hint="default"/>
        <w:color w:val="231F20"/>
        <w:spacing w:val="-1"/>
        <w:w w:val="100"/>
        <w:sz w:val="22"/>
        <w:szCs w:val="22"/>
        <w:lang w:val="en-GB" w:eastAsia="en-GB" w:bidi="en-GB"/>
      </w:rPr>
    </w:lvl>
    <w:lvl w:ilvl="1" w:tplc="6BE25CD6">
      <w:numFmt w:val="bullet"/>
      <w:lvlText w:val="•"/>
      <w:lvlJc w:val="left"/>
      <w:pPr>
        <w:ind w:left="1989" w:hanging="511"/>
      </w:pPr>
      <w:rPr>
        <w:rFonts w:hint="default"/>
        <w:lang w:val="en-GB" w:eastAsia="en-GB" w:bidi="en-GB"/>
      </w:rPr>
    </w:lvl>
    <w:lvl w:ilvl="2" w:tplc="ED44D722">
      <w:numFmt w:val="bullet"/>
      <w:lvlText w:val="•"/>
      <w:lvlJc w:val="left"/>
      <w:pPr>
        <w:ind w:left="2599" w:hanging="511"/>
      </w:pPr>
      <w:rPr>
        <w:rFonts w:hint="default"/>
        <w:lang w:val="en-GB" w:eastAsia="en-GB" w:bidi="en-GB"/>
      </w:rPr>
    </w:lvl>
    <w:lvl w:ilvl="3" w:tplc="C61A5E30">
      <w:numFmt w:val="bullet"/>
      <w:lvlText w:val="•"/>
      <w:lvlJc w:val="left"/>
      <w:pPr>
        <w:ind w:left="3208" w:hanging="511"/>
      </w:pPr>
      <w:rPr>
        <w:rFonts w:hint="default"/>
        <w:lang w:val="en-GB" w:eastAsia="en-GB" w:bidi="en-GB"/>
      </w:rPr>
    </w:lvl>
    <w:lvl w:ilvl="4" w:tplc="AABC860A">
      <w:numFmt w:val="bullet"/>
      <w:lvlText w:val="•"/>
      <w:lvlJc w:val="left"/>
      <w:pPr>
        <w:ind w:left="3818" w:hanging="511"/>
      </w:pPr>
      <w:rPr>
        <w:rFonts w:hint="default"/>
        <w:lang w:val="en-GB" w:eastAsia="en-GB" w:bidi="en-GB"/>
      </w:rPr>
    </w:lvl>
    <w:lvl w:ilvl="5" w:tplc="9D068BAA">
      <w:numFmt w:val="bullet"/>
      <w:lvlText w:val="•"/>
      <w:lvlJc w:val="left"/>
      <w:pPr>
        <w:ind w:left="4428" w:hanging="511"/>
      </w:pPr>
      <w:rPr>
        <w:rFonts w:hint="default"/>
        <w:lang w:val="en-GB" w:eastAsia="en-GB" w:bidi="en-GB"/>
      </w:rPr>
    </w:lvl>
    <w:lvl w:ilvl="6" w:tplc="6568A0B8">
      <w:numFmt w:val="bullet"/>
      <w:lvlText w:val="•"/>
      <w:lvlJc w:val="left"/>
      <w:pPr>
        <w:ind w:left="5037" w:hanging="511"/>
      </w:pPr>
      <w:rPr>
        <w:rFonts w:hint="default"/>
        <w:lang w:val="en-GB" w:eastAsia="en-GB" w:bidi="en-GB"/>
      </w:rPr>
    </w:lvl>
    <w:lvl w:ilvl="7" w:tplc="24F67D8E">
      <w:numFmt w:val="bullet"/>
      <w:lvlText w:val="•"/>
      <w:lvlJc w:val="left"/>
      <w:pPr>
        <w:ind w:left="5647" w:hanging="511"/>
      </w:pPr>
      <w:rPr>
        <w:rFonts w:hint="default"/>
        <w:lang w:val="en-GB" w:eastAsia="en-GB" w:bidi="en-GB"/>
      </w:rPr>
    </w:lvl>
    <w:lvl w:ilvl="8" w:tplc="4326685E">
      <w:numFmt w:val="bullet"/>
      <w:lvlText w:val="•"/>
      <w:lvlJc w:val="left"/>
      <w:pPr>
        <w:ind w:left="6256" w:hanging="511"/>
      </w:pPr>
      <w:rPr>
        <w:rFonts w:hint="default"/>
        <w:lang w:val="en-GB" w:eastAsia="en-GB" w:bidi="en-GB"/>
      </w:rPr>
    </w:lvl>
  </w:abstractNum>
  <w:abstractNum w:abstractNumId="41">
    <w:nsid w:val="52415D85"/>
    <w:multiLevelType w:val="hybridMultilevel"/>
    <w:tmpl w:val="F25696B0"/>
    <w:lvl w:ilvl="0" w:tplc="4C908886">
      <w:start w:val="1"/>
      <w:numFmt w:val="lowerLetter"/>
      <w:lvlText w:val="%1)"/>
      <w:lvlJc w:val="left"/>
      <w:pPr>
        <w:ind w:left="1163" w:hanging="511"/>
      </w:pPr>
      <w:rPr>
        <w:rFonts w:ascii="Arial" w:eastAsia="Arial" w:hAnsi="Arial" w:cs="Arial" w:hint="default"/>
        <w:color w:val="231F20"/>
        <w:spacing w:val="-1"/>
        <w:w w:val="100"/>
        <w:sz w:val="22"/>
        <w:szCs w:val="22"/>
        <w:lang w:val="en-GB" w:eastAsia="en-GB" w:bidi="en-GB"/>
      </w:rPr>
    </w:lvl>
    <w:lvl w:ilvl="1" w:tplc="EDCC64C0">
      <w:numFmt w:val="bullet"/>
      <w:lvlText w:val="•"/>
      <w:lvlJc w:val="left"/>
      <w:pPr>
        <w:ind w:left="1770" w:hanging="511"/>
      </w:pPr>
      <w:rPr>
        <w:rFonts w:hint="default"/>
        <w:lang w:val="en-GB" w:eastAsia="en-GB" w:bidi="en-GB"/>
      </w:rPr>
    </w:lvl>
    <w:lvl w:ilvl="2" w:tplc="88406624">
      <w:numFmt w:val="bullet"/>
      <w:lvlText w:val="•"/>
      <w:lvlJc w:val="left"/>
      <w:pPr>
        <w:ind w:left="2380" w:hanging="511"/>
      </w:pPr>
      <w:rPr>
        <w:rFonts w:hint="default"/>
        <w:lang w:val="en-GB" w:eastAsia="en-GB" w:bidi="en-GB"/>
      </w:rPr>
    </w:lvl>
    <w:lvl w:ilvl="3" w:tplc="D3C25DFC">
      <w:numFmt w:val="bullet"/>
      <w:lvlText w:val="•"/>
      <w:lvlJc w:val="left"/>
      <w:pPr>
        <w:ind w:left="2990" w:hanging="511"/>
      </w:pPr>
      <w:rPr>
        <w:rFonts w:hint="default"/>
        <w:lang w:val="en-GB" w:eastAsia="en-GB" w:bidi="en-GB"/>
      </w:rPr>
    </w:lvl>
    <w:lvl w:ilvl="4" w:tplc="1F12369C">
      <w:numFmt w:val="bullet"/>
      <w:lvlText w:val="•"/>
      <w:lvlJc w:val="left"/>
      <w:pPr>
        <w:ind w:left="3600" w:hanging="511"/>
      </w:pPr>
      <w:rPr>
        <w:rFonts w:hint="default"/>
        <w:lang w:val="en-GB" w:eastAsia="en-GB" w:bidi="en-GB"/>
      </w:rPr>
    </w:lvl>
    <w:lvl w:ilvl="5" w:tplc="4EF8F77C">
      <w:numFmt w:val="bullet"/>
      <w:lvlText w:val="•"/>
      <w:lvlJc w:val="left"/>
      <w:pPr>
        <w:ind w:left="4211" w:hanging="511"/>
      </w:pPr>
      <w:rPr>
        <w:rFonts w:hint="default"/>
        <w:lang w:val="en-GB" w:eastAsia="en-GB" w:bidi="en-GB"/>
      </w:rPr>
    </w:lvl>
    <w:lvl w:ilvl="6" w:tplc="DCF8B6F8">
      <w:numFmt w:val="bullet"/>
      <w:lvlText w:val="•"/>
      <w:lvlJc w:val="left"/>
      <w:pPr>
        <w:ind w:left="4821" w:hanging="511"/>
      </w:pPr>
      <w:rPr>
        <w:rFonts w:hint="default"/>
        <w:lang w:val="en-GB" w:eastAsia="en-GB" w:bidi="en-GB"/>
      </w:rPr>
    </w:lvl>
    <w:lvl w:ilvl="7" w:tplc="DC2E9280">
      <w:numFmt w:val="bullet"/>
      <w:lvlText w:val="•"/>
      <w:lvlJc w:val="left"/>
      <w:pPr>
        <w:ind w:left="5431" w:hanging="511"/>
      </w:pPr>
      <w:rPr>
        <w:rFonts w:hint="default"/>
        <w:lang w:val="en-GB" w:eastAsia="en-GB" w:bidi="en-GB"/>
      </w:rPr>
    </w:lvl>
    <w:lvl w:ilvl="8" w:tplc="A7E4646A">
      <w:numFmt w:val="bullet"/>
      <w:lvlText w:val="•"/>
      <w:lvlJc w:val="left"/>
      <w:pPr>
        <w:ind w:left="6041" w:hanging="511"/>
      </w:pPr>
      <w:rPr>
        <w:rFonts w:hint="default"/>
        <w:lang w:val="en-GB" w:eastAsia="en-GB" w:bidi="en-GB"/>
      </w:rPr>
    </w:lvl>
  </w:abstractNum>
  <w:abstractNum w:abstractNumId="42">
    <w:nsid w:val="52473F10"/>
    <w:multiLevelType w:val="hybridMultilevel"/>
    <w:tmpl w:val="29F28C26"/>
    <w:lvl w:ilvl="0" w:tplc="1158BCF2">
      <w:start w:val="1"/>
      <w:numFmt w:val="decimal"/>
      <w:lvlText w:val="%1."/>
      <w:lvlJc w:val="left"/>
      <w:pPr>
        <w:ind w:left="704" w:hanging="397"/>
      </w:pPr>
      <w:rPr>
        <w:rFonts w:ascii="Arial" w:eastAsia="Arial" w:hAnsi="Arial" w:cs="Arial" w:hint="default"/>
        <w:color w:val="231F20"/>
        <w:spacing w:val="-1"/>
        <w:w w:val="100"/>
        <w:sz w:val="22"/>
        <w:szCs w:val="22"/>
        <w:lang w:val="en-GB" w:eastAsia="en-GB" w:bidi="en-GB"/>
      </w:rPr>
    </w:lvl>
    <w:lvl w:ilvl="1" w:tplc="1138CE0E">
      <w:start w:val="1"/>
      <w:numFmt w:val="lowerLetter"/>
      <w:lvlText w:val="%2)"/>
      <w:lvlJc w:val="left"/>
      <w:pPr>
        <w:ind w:left="1327" w:hanging="511"/>
      </w:pPr>
      <w:rPr>
        <w:rFonts w:ascii="Arial" w:eastAsia="Arial" w:hAnsi="Arial" w:cs="Arial" w:hint="default"/>
        <w:color w:val="231F20"/>
        <w:spacing w:val="-25"/>
        <w:w w:val="100"/>
        <w:sz w:val="22"/>
        <w:szCs w:val="22"/>
        <w:lang w:val="en-GB" w:eastAsia="en-GB" w:bidi="en-GB"/>
      </w:rPr>
    </w:lvl>
    <w:lvl w:ilvl="2" w:tplc="7E0AAF48">
      <w:numFmt w:val="bullet"/>
      <w:lvlText w:val="•"/>
      <w:lvlJc w:val="left"/>
      <w:pPr>
        <w:ind w:left="2287" w:hanging="511"/>
      </w:pPr>
      <w:rPr>
        <w:rFonts w:hint="default"/>
        <w:lang w:val="en-GB" w:eastAsia="en-GB" w:bidi="en-GB"/>
      </w:rPr>
    </w:lvl>
    <w:lvl w:ilvl="3" w:tplc="0CBCF8EE">
      <w:numFmt w:val="bullet"/>
      <w:lvlText w:val="•"/>
      <w:lvlJc w:val="left"/>
      <w:pPr>
        <w:ind w:left="3254" w:hanging="511"/>
      </w:pPr>
      <w:rPr>
        <w:rFonts w:hint="default"/>
        <w:lang w:val="en-GB" w:eastAsia="en-GB" w:bidi="en-GB"/>
      </w:rPr>
    </w:lvl>
    <w:lvl w:ilvl="4" w:tplc="657E02D6">
      <w:numFmt w:val="bullet"/>
      <w:lvlText w:val="•"/>
      <w:lvlJc w:val="left"/>
      <w:pPr>
        <w:ind w:left="4221" w:hanging="511"/>
      </w:pPr>
      <w:rPr>
        <w:rFonts w:hint="default"/>
        <w:lang w:val="en-GB" w:eastAsia="en-GB" w:bidi="en-GB"/>
      </w:rPr>
    </w:lvl>
    <w:lvl w:ilvl="5" w:tplc="0BEA7DE2">
      <w:numFmt w:val="bullet"/>
      <w:lvlText w:val="•"/>
      <w:lvlJc w:val="left"/>
      <w:pPr>
        <w:ind w:left="5189" w:hanging="511"/>
      </w:pPr>
      <w:rPr>
        <w:rFonts w:hint="default"/>
        <w:lang w:val="en-GB" w:eastAsia="en-GB" w:bidi="en-GB"/>
      </w:rPr>
    </w:lvl>
    <w:lvl w:ilvl="6" w:tplc="B100C53A">
      <w:numFmt w:val="bullet"/>
      <w:lvlText w:val="•"/>
      <w:lvlJc w:val="left"/>
      <w:pPr>
        <w:ind w:left="6156" w:hanging="511"/>
      </w:pPr>
      <w:rPr>
        <w:rFonts w:hint="default"/>
        <w:lang w:val="en-GB" w:eastAsia="en-GB" w:bidi="en-GB"/>
      </w:rPr>
    </w:lvl>
    <w:lvl w:ilvl="7" w:tplc="B454B1E4">
      <w:numFmt w:val="bullet"/>
      <w:lvlText w:val="•"/>
      <w:lvlJc w:val="left"/>
      <w:pPr>
        <w:ind w:left="7123" w:hanging="511"/>
      </w:pPr>
      <w:rPr>
        <w:rFonts w:hint="default"/>
        <w:lang w:val="en-GB" w:eastAsia="en-GB" w:bidi="en-GB"/>
      </w:rPr>
    </w:lvl>
    <w:lvl w:ilvl="8" w:tplc="1A8CAC8A">
      <w:numFmt w:val="bullet"/>
      <w:lvlText w:val="•"/>
      <w:lvlJc w:val="left"/>
      <w:pPr>
        <w:ind w:left="8090" w:hanging="511"/>
      </w:pPr>
      <w:rPr>
        <w:rFonts w:hint="default"/>
        <w:lang w:val="en-GB" w:eastAsia="en-GB" w:bidi="en-GB"/>
      </w:rPr>
    </w:lvl>
  </w:abstractNum>
  <w:abstractNum w:abstractNumId="43">
    <w:nsid w:val="55C70174"/>
    <w:multiLevelType w:val="multilevel"/>
    <w:tmpl w:val="0C8E07E4"/>
    <w:lvl w:ilvl="0">
      <w:start w:val="10"/>
      <w:numFmt w:val="decimal"/>
      <w:lvlText w:val="%1"/>
      <w:lvlJc w:val="left"/>
      <w:pPr>
        <w:ind w:left="813" w:hanging="511"/>
      </w:pPr>
      <w:rPr>
        <w:rFonts w:hint="default"/>
        <w:lang w:val="en-GB" w:eastAsia="en-GB" w:bidi="en-GB"/>
      </w:rPr>
    </w:lvl>
    <w:lvl w:ilvl="1">
      <w:start w:val="3"/>
      <w:numFmt w:val="decimal"/>
      <w:lvlText w:val="%1.%2."/>
      <w:lvlJc w:val="left"/>
      <w:pPr>
        <w:ind w:left="813" w:hanging="511"/>
      </w:pPr>
      <w:rPr>
        <w:rFonts w:ascii="Arial" w:eastAsia="Arial" w:hAnsi="Arial" w:cs="Arial" w:hint="default"/>
        <w:color w:val="231F20"/>
        <w:spacing w:val="-1"/>
        <w:w w:val="100"/>
        <w:sz w:val="22"/>
        <w:szCs w:val="22"/>
        <w:lang w:val="en-GB" w:eastAsia="en-GB" w:bidi="en-GB"/>
      </w:rPr>
    </w:lvl>
    <w:lvl w:ilvl="2">
      <w:numFmt w:val="bullet"/>
      <w:lvlText w:val="•"/>
      <w:lvlJc w:val="left"/>
      <w:pPr>
        <w:ind w:left="2140" w:hanging="511"/>
      </w:pPr>
      <w:rPr>
        <w:rFonts w:hint="default"/>
        <w:lang w:val="en-GB" w:eastAsia="en-GB" w:bidi="en-GB"/>
      </w:rPr>
    </w:lvl>
    <w:lvl w:ilvl="3">
      <w:numFmt w:val="bullet"/>
      <w:lvlText w:val="•"/>
      <w:lvlJc w:val="left"/>
      <w:pPr>
        <w:ind w:left="2800" w:hanging="511"/>
      </w:pPr>
      <w:rPr>
        <w:rFonts w:hint="default"/>
        <w:lang w:val="en-GB" w:eastAsia="en-GB" w:bidi="en-GB"/>
      </w:rPr>
    </w:lvl>
    <w:lvl w:ilvl="4">
      <w:numFmt w:val="bullet"/>
      <w:lvlText w:val="•"/>
      <w:lvlJc w:val="left"/>
      <w:pPr>
        <w:ind w:left="3460" w:hanging="511"/>
      </w:pPr>
      <w:rPr>
        <w:rFonts w:hint="default"/>
        <w:lang w:val="en-GB" w:eastAsia="en-GB" w:bidi="en-GB"/>
      </w:rPr>
    </w:lvl>
    <w:lvl w:ilvl="5">
      <w:numFmt w:val="bullet"/>
      <w:lvlText w:val="•"/>
      <w:lvlJc w:val="left"/>
      <w:pPr>
        <w:ind w:left="4120" w:hanging="511"/>
      </w:pPr>
      <w:rPr>
        <w:rFonts w:hint="default"/>
        <w:lang w:val="en-GB" w:eastAsia="en-GB" w:bidi="en-GB"/>
      </w:rPr>
    </w:lvl>
    <w:lvl w:ilvl="6">
      <w:numFmt w:val="bullet"/>
      <w:lvlText w:val="•"/>
      <w:lvlJc w:val="left"/>
      <w:pPr>
        <w:ind w:left="4780" w:hanging="511"/>
      </w:pPr>
      <w:rPr>
        <w:rFonts w:hint="default"/>
        <w:lang w:val="en-GB" w:eastAsia="en-GB" w:bidi="en-GB"/>
      </w:rPr>
    </w:lvl>
    <w:lvl w:ilvl="7">
      <w:numFmt w:val="bullet"/>
      <w:lvlText w:val="•"/>
      <w:lvlJc w:val="left"/>
      <w:pPr>
        <w:ind w:left="5440" w:hanging="511"/>
      </w:pPr>
      <w:rPr>
        <w:rFonts w:hint="default"/>
        <w:lang w:val="en-GB" w:eastAsia="en-GB" w:bidi="en-GB"/>
      </w:rPr>
    </w:lvl>
    <w:lvl w:ilvl="8">
      <w:numFmt w:val="bullet"/>
      <w:lvlText w:val="•"/>
      <w:lvlJc w:val="left"/>
      <w:pPr>
        <w:ind w:left="6100" w:hanging="511"/>
      </w:pPr>
      <w:rPr>
        <w:rFonts w:hint="default"/>
        <w:lang w:val="en-GB" w:eastAsia="en-GB" w:bidi="en-GB"/>
      </w:rPr>
    </w:lvl>
  </w:abstractNum>
  <w:abstractNum w:abstractNumId="44">
    <w:nsid w:val="590903CC"/>
    <w:multiLevelType w:val="hybridMultilevel"/>
    <w:tmpl w:val="A68CEAF8"/>
    <w:lvl w:ilvl="0" w:tplc="B34C02C4">
      <w:start w:val="1"/>
      <w:numFmt w:val="lowerLetter"/>
      <w:lvlText w:val="%1)"/>
      <w:lvlJc w:val="left"/>
      <w:pPr>
        <w:ind w:left="1305" w:hanging="511"/>
      </w:pPr>
      <w:rPr>
        <w:rFonts w:ascii="Arial" w:eastAsia="Arial" w:hAnsi="Arial" w:cs="Arial" w:hint="default"/>
        <w:color w:val="231F20"/>
        <w:spacing w:val="-3"/>
        <w:w w:val="100"/>
        <w:sz w:val="22"/>
        <w:szCs w:val="22"/>
        <w:lang w:val="en-GB" w:eastAsia="en-GB" w:bidi="en-GB"/>
      </w:rPr>
    </w:lvl>
    <w:lvl w:ilvl="1" w:tplc="6A26B9D2">
      <w:numFmt w:val="bullet"/>
      <w:lvlText w:val="•"/>
      <w:lvlJc w:val="left"/>
      <w:pPr>
        <w:ind w:left="1910" w:hanging="511"/>
      </w:pPr>
      <w:rPr>
        <w:rFonts w:hint="default"/>
        <w:lang w:val="en-GB" w:eastAsia="en-GB" w:bidi="en-GB"/>
      </w:rPr>
    </w:lvl>
    <w:lvl w:ilvl="2" w:tplc="29FC0DBA">
      <w:numFmt w:val="bullet"/>
      <w:lvlText w:val="•"/>
      <w:lvlJc w:val="left"/>
      <w:pPr>
        <w:ind w:left="2520" w:hanging="511"/>
      </w:pPr>
      <w:rPr>
        <w:rFonts w:hint="default"/>
        <w:lang w:val="en-GB" w:eastAsia="en-GB" w:bidi="en-GB"/>
      </w:rPr>
    </w:lvl>
    <w:lvl w:ilvl="3" w:tplc="D9FAFF66">
      <w:numFmt w:val="bullet"/>
      <w:lvlText w:val="•"/>
      <w:lvlJc w:val="left"/>
      <w:pPr>
        <w:ind w:left="3130" w:hanging="511"/>
      </w:pPr>
      <w:rPr>
        <w:rFonts w:hint="default"/>
        <w:lang w:val="en-GB" w:eastAsia="en-GB" w:bidi="en-GB"/>
      </w:rPr>
    </w:lvl>
    <w:lvl w:ilvl="4" w:tplc="9724A7B0">
      <w:numFmt w:val="bullet"/>
      <w:lvlText w:val="•"/>
      <w:lvlJc w:val="left"/>
      <w:pPr>
        <w:ind w:left="3741" w:hanging="511"/>
      </w:pPr>
      <w:rPr>
        <w:rFonts w:hint="default"/>
        <w:lang w:val="en-GB" w:eastAsia="en-GB" w:bidi="en-GB"/>
      </w:rPr>
    </w:lvl>
    <w:lvl w:ilvl="5" w:tplc="AFEEBF32">
      <w:numFmt w:val="bullet"/>
      <w:lvlText w:val="•"/>
      <w:lvlJc w:val="left"/>
      <w:pPr>
        <w:ind w:left="4351" w:hanging="511"/>
      </w:pPr>
      <w:rPr>
        <w:rFonts w:hint="default"/>
        <w:lang w:val="en-GB" w:eastAsia="en-GB" w:bidi="en-GB"/>
      </w:rPr>
    </w:lvl>
    <w:lvl w:ilvl="6" w:tplc="77D6E8DA">
      <w:numFmt w:val="bullet"/>
      <w:lvlText w:val="•"/>
      <w:lvlJc w:val="left"/>
      <w:pPr>
        <w:ind w:left="4961" w:hanging="511"/>
      </w:pPr>
      <w:rPr>
        <w:rFonts w:hint="default"/>
        <w:lang w:val="en-GB" w:eastAsia="en-GB" w:bidi="en-GB"/>
      </w:rPr>
    </w:lvl>
    <w:lvl w:ilvl="7" w:tplc="82AA4C2E">
      <w:numFmt w:val="bullet"/>
      <w:lvlText w:val="•"/>
      <w:lvlJc w:val="left"/>
      <w:pPr>
        <w:ind w:left="5572" w:hanging="511"/>
      </w:pPr>
      <w:rPr>
        <w:rFonts w:hint="default"/>
        <w:lang w:val="en-GB" w:eastAsia="en-GB" w:bidi="en-GB"/>
      </w:rPr>
    </w:lvl>
    <w:lvl w:ilvl="8" w:tplc="D2E8840A">
      <w:numFmt w:val="bullet"/>
      <w:lvlText w:val="•"/>
      <w:lvlJc w:val="left"/>
      <w:pPr>
        <w:ind w:left="6182" w:hanging="511"/>
      </w:pPr>
      <w:rPr>
        <w:rFonts w:hint="default"/>
        <w:lang w:val="en-GB" w:eastAsia="en-GB" w:bidi="en-GB"/>
      </w:rPr>
    </w:lvl>
  </w:abstractNum>
  <w:abstractNum w:abstractNumId="45">
    <w:nsid w:val="5B0B79E8"/>
    <w:multiLevelType w:val="multilevel"/>
    <w:tmpl w:val="0D6AF3FE"/>
    <w:lvl w:ilvl="0">
      <w:start w:val="19"/>
      <w:numFmt w:val="decimal"/>
      <w:lvlText w:val="%1"/>
      <w:lvlJc w:val="left"/>
      <w:pPr>
        <w:ind w:left="709" w:hanging="511"/>
      </w:pPr>
      <w:rPr>
        <w:rFonts w:hint="default"/>
        <w:lang w:val="en-GB" w:eastAsia="en-GB" w:bidi="en-GB"/>
      </w:rPr>
    </w:lvl>
    <w:lvl w:ilvl="1">
      <w:start w:val="1"/>
      <w:numFmt w:val="decimal"/>
      <w:lvlText w:val="%1.%2."/>
      <w:lvlJc w:val="left"/>
      <w:pPr>
        <w:ind w:left="709" w:hanging="511"/>
      </w:pPr>
      <w:rPr>
        <w:rFonts w:ascii="Arial" w:eastAsia="Arial" w:hAnsi="Arial" w:cs="Arial" w:hint="default"/>
        <w:color w:val="231F20"/>
        <w:spacing w:val="-1"/>
        <w:w w:val="100"/>
        <w:sz w:val="22"/>
        <w:szCs w:val="22"/>
        <w:lang w:val="en-GB" w:eastAsia="en-GB" w:bidi="en-GB"/>
      </w:rPr>
    </w:lvl>
    <w:lvl w:ilvl="2">
      <w:numFmt w:val="bullet"/>
      <w:lvlText w:val="•"/>
      <w:lvlJc w:val="left"/>
      <w:pPr>
        <w:ind w:left="2023" w:hanging="511"/>
      </w:pPr>
      <w:rPr>
        <w:rFonts w:hint="default"/>
        <w:lang w:val="en-GB" w:eastAsia="en-GB" w:bidi="en-GB"/>
      </w:rPr>
    </w:lvl>
    <w:lvl w:ilvl="3">
      <w:numFmt w:val="bullet"/>
      <w:lvlText w:val="•"/>
      <w:lvlJc w:val="left"/>
      <w:pPr>
        <w:ind w:left="2685" w:hanging="511"/>
      </w:pPr>
      <w:rPr>
        <w:rFonts w:hint="default"/>
        <w:lang w:val="en-GB" w:eastAsia="en-GB" w:bidi="en-GB"/>
      </w:rPr>
    </w:lvl>
    <w:lvl w:ilvl="4">
      <w:numFmt w:val="bullet"/>
      <w:lvlText w:val="•"/>
      <w:lvlJc w:val="left"/>
      <w:pPr>
        <w:ind w:left="3346" w:hanging="511"/>
      </w:pPr>
      <w:rPr>
        <w:rFonts w:hint="default"/>
        <w:lang w:val="en-GB" w:eastAsia="en-GB" w:bidi="en-GB"/>
      </w:rPr>
    </w:lvl>
    <w:lvl w:ilvl="5">
      <w:numFmt w:val="bullet"/>
      <w:lvlText w:val="•"/>
      <w:lvlJc w:val="left"/>
      <w:pPr>
        <w:ind w:left="4008" w:hanging="511"/>
      </w:pPr>
      <w:rPr>
        <w:rFonts w:hint="default"/>
        <w:lang w:val="en-GB" w:eastAsia="en-GB" w:bidi="en-GB"/>
      </w:rPr>
    </w:lvl>
    <w:lvl w:ilvl="6">
      <w:numFmt w:val="bullet"/>
      <w:lvlText w:val="•"/>
      <w:lvlJc w:val="left"/>
      <w:pPr>
        <w:ind w:left="4670" w:hanging="511"/>
      </w:pPr>
      <w:rPr>
        <w:rFonts w:hint="default"/>
        <w:lang w:val="en-GB" w:eastAsia="en-GB" w:bidi="en-GB"/>
      </w:rPr>
    </w:lvl>
    <w:lvl w:ilvl="7">
      <w:numFmt w:val="bullet"/>
      <w:lvlText w:val="•"/>
      <w:lvlJc w:val="left"/>
      <w:pPr>
        <w:ind w:left="5331" w:hanging="511"/>
      </w:pPr>
      <w:rPr>
        <w:rFonts w:hint="default"/>
        <w:lang w:val="en-GB" w:eastAsia="en-GB" w:bidi="en-GB"/>
      </w:rPr>
    </w:lvl>
    <w:lvl w:ilvl="8">
      <w:numFmt w:val="bullet"/>
      <w:lvlText w:val="•"/>
      <w:lvlJc w:val="left"/>
      <w:pPr>
        <w:ind w:left="5993" w:hanging="511"/>
      </w:pPr>
      <w:rPr>
        <w:rFonts w:hint="default"/>
        <w:lang w:val="en-GB" w:eastAsia="en-GB" w:bidi="en-GB"/>
      </w:rPr>
    </w:lvl>
  </w:abstractNum>
  <w:abstractNum w:abstractNumId="46">
    <w:nsid w:val="5F7A0AE4"/>
    <w:multiLevelType w:val="hybridMultilevel"/>
    <w:tmpl w:val="ED98752C"/>
    <w:lvl w:ilvl="0" w:tplc="812E2224">
      <w:start w:val="1"/>
      <w:numFmt w:val="lowerLetter"/>
      <w:lvlText w:val="(%1)"/>
      <w:lvlJc w:val="left"/>
      <w:pPr>
        <w:ind w:left="1039" w:hanging="397"/>
      </w:pPr>
      <w:rPr>
        <w:rFonts w:ascii="Arial" w:eastAsia="Arial" w:hAnsi="Arial" w:cs="Arial" w:hint="default"/>
        <w:color w:val="231F20"/>
        <w:spacing w:val="-1"/>
        <w:w w:val="100"/>
        <w:sz w:val="22"/>
        <w:szCs w:val="22"/>
        <w:lang w:val="en-GB" w:eastAsia="en-GB" w:bidi="en-GB"/>
      </w:rPr>
    </w:lvl>
    <w:lvl w:ilvl="1" w:tplc="47EECCD4">
      <w:numFmt w:val="bullet"/>
      <w:lvlText w:val="•"/>
      <w:lvlJc w:val="left"/>
      <w:pPr>
        <w:ind w:left="1712" w:hanging="397"/>
      </w:pPr>
      <w:rPr>
        <w:rFonts w:hint="default"/>
        <w:lang w:val="en-GB" w:eastAsia="en-GB" w:bidi="en-GB"/>
      </w:rPr>
    </w:lvl>
    <w:lvl w:ilvl="2" w:tplc="806058CC">
      <w:numFmt w:val="bullet"/>
      <w:lvlText w:val="•"/>
      <w:lvlJc w:val="left"/>
      <w:pPr>
        <w:ind w:left="2384" w:hanging="397"/>
      </w:pPr>
      <w:rPr>
        <w:rFonts w:hint="default"/>
        <w:lang w:val="en-GB" w:eastAsia="en-GB" w:bidi="en-GB"/>
      </w:rPr>
    </w:lvl>
    <w:lvl w:ilvl="3" w:tplc="00D404FA">
      <w:numFmt w:val="bullet"/>
      <w:lvlText w:val="•"/>
      <w:lvlJc w:val="left"/>
      <w:pPr>
        <w:ind w:left="3056" w:hanging="397"/>
      </w:pPr>
      <w:rPr>
        <w:rFonts w:hint="default"/>
        <w:lang w:val="en-GB" w:eastAsia="en-GB" w:bidi="en-GB"/>
      </w:rPr>
    </w:lvl>
    <w:lvl w:ilvl="4" w:tplc="4232FD86">
      <w:numFmt w:val="bullet"/>
      <w:lvlText w:val="•"/>
      <w:lvlJc w:val="left"/>
      <w:pPr>
        <w:ind w:left="3728" w:hanging="397"/>
      </w:pPr>
      <w:rPr>
        <w:rFonts w:hint="default"/>
        <w:lang w:val="en-GB" w:eastAsia="en-GB" w:bidi="en-GB"/>
      </w:rPr>
    </w:lvl>
    <w:lvl w:ilvl="5" w:tplc="9C2A97FA">
      <w:numFmt w:val="bullet"/>
      <w:lvlText w:val="•"/>
      <w:lvlJc w:val="left"/>
      <w:pPr>
        <w:ind w:left="4400" w:hanging="397"/>
      </w:pPr>
      <w:rPr>
        <w:rFonts w:hint="default"/>
        <w:lang w:val="en-GB" w:eastAsia="en-GB" w:bidi="en-GB"/>
      </w:rPr>
    </w:lvl>
    <w:lvl w:ilvl="6" w:tplc="CB52AD3E">
      <w:numFmt w:val="bullet"/>
      <w:lvlText w:val="•"/>
      <w:lvlJc w:val="left"/>
      <w:pPr>
        <w:ind w:left="5072" w:hanging="397"/>
      </w:pPr>
      <w:rPr>
        <w:rFonts w:hint="default"/>
        <w:lang w:val="en-GB" w:eastAsia="en-GB" w:bidi="en-GB"/>
      </w:rPr>
    </w:lvl>
    <w:lvl w:ilvl="7" w:tplc="D3E44F2A">
      <w:numFmt w:val="bullet"/>
      <w:lvlText w:val="•"/>
      <w:lvlJc w:val="left"/>
      <w:pPr>
        <w:ind w:left="5744" w:hanging="397"/>
      </w:pPr>
      <w:rPr>
        <w:rFonts w:hint="default"/>
        <w:lang w:val="en-GB" w:eastAsia="en-GB" w:bidi="en-GB"/>
      </w:rPr>
    </w:lvl>
    <w:lvl w:ilvl="8" w:tplc="5F384598">
      <w:numFmt w:val="bullet"/>
      <w:lvlText w:val="•"/>
      <w:lvlJc w:val="left"/>
      <w:pPr>
        <w:ind w:left="6416" w:hanging="397"/>
      </w:pPr>
      <w:rPr>
        <w:rFonts w:hint="default"/>
        <w:lang w:val="en-GB" w:eastAsia="en-GB" w:bidi="en-GB"/>
      </w:rPr>
    </w:lvl>
  </w:abstractNum>
  <w:abstractNum w:abstractNumId="47">
    <w:nsid w:val="60DE5FC0"/>
    <w:multiLevelType w:val="multilevel"/>
    <w:tmpl w:val="FE66524E"/>
    <w:lvl w:ilvl="0">
      <w:start w:val="27"/>
      <w:numFmt w:val="decimal"/>
      <w:lvlText w:val="%1"/>
      <w:lvlJc w:val="left"/>
      <w:pPr>
        <w:ind w:left="630" w:hanging="511"/>
      </w:pPr>
      <w:rPr>
        <w:rFonts w:hint="default"/>
        <w:lang w:val="en-GB" w:eastAsia="en-GB" w:bidi="en-GB"/>
      </w:rPr>
    </w:lvl>
    <w:lvl w:ilvl="1">
      <w:start w:val="1"/>
      <w:numFmt w:val="decimal"/>
      <w:lvlText w:val="%1.%2."/>
      <w:lvlJc w:val="left"/>
      <w:pPr>
        <w:ind w:left="630" w:hanging="511"/>
      </w:pPr>
      <w:rPr>
        <w:rFonts w:ascii="Arial" w:eastAsia="Arial" w:hAnsi="Arial" w:cs="Arial" w:hint="default"/>
        <w:color w:val="231F20"/>
        <w:spacing w:val="-1"/>
        <w:w w:val="100"/>
        <w:sz w:val="22"/>
        <w:szCs w:val="22"/>
        <w:lang w:val="en-GB" w:eastAsia="en-GB" w:bidi="en-GB"/>
      </w:rPr>
    </w:lvl>
    <w:lvl w:ilvl="2">
      <w:numFmt w:val="bullet"/>
      <w:lvlText w:val="•"/>
      <w:lvlJc w:val="left"/>
      <w:pPr>
        <w:ind w:left="1959" w:hanging="511"/>
      </w:pPr>
      <w:rPr>
        <w:rFonts w:hint="default"/>
        <w:lang w:val="en-GB" w:eastAsia="en-GB" w:bidi="en-GB"/>
      </w:rPr>
    </w:lvl>
    <w:lvl w:ilvl="3">
      <w:numFmt w:val="bullet"/>
      <w:lvlText w:val="•"/>
      <w:lvlJc w:val="left"/>
      <w:pPr>
        <w:ind w:left="2619" w:hanging="511"/>
      </w:pPr>
      <w:rPr>
        <w:rFonts w:hint="default"/>
        <w:lang w:val="en-GB" w:eastAsia="en-GB" w:bidi="en-GB"/>
      </w:rPr>
    </w:lvl>
    <w:lvl w:ilvl="4">
      <w:numFmt w:val="bullet"/>
      <w:lvlText w:val="•"/>
      <w:lvlJc w:val="left"/>
      <w:pPr>
        <w:ind w:left="3279" w:hanging="511"/>
      </w:pPr>
      <w:rPr>
        <w:rFonts w:hint="default"/>
        <w:lang w:val="en-GB" w:eastAsia="en-GB" w:bidi="en-GB"/>
      </w:rPr>
    </w:lvl>
    <w:lvl w:ilvl="5">
      <w:numFmt w:val="bullet"/>
      <w:lvlText w:val="•"/>
      <w:lvlJc w:val="left"/>
      <w:pPr>
        <w:ind w:left="3939" w:hanging="511"/>
      </w:pPr>
      <w:rPr>
        <w:rFonts w:hint="default"/>
        <w:lang w:val="en-GB" w:eastAsia="en-GB" w:bidi="en-GB"/>
      </w:rPr>
    </w:lvl>
    <w:lvl w:ilvl="6">
      <w:numFmt w:val="bullet"/>
      <w:lvlText w:val="•"/>
      <w:lvlJc w:val="left"/>
      <w:pPr>
        <w:ind w:left="4598" w:hanging="511"/>
      </w:pPr>
      <w:rPr>
        <w:rFonts w:hint="default"/>
        <w:lang w:val="en-GB" w:eastAsia="en-GB" w:bidi="en-GB"/>
      </w:rPr>
    </w:lvl>
    <w:lvl w:ilvl="7">
      <w:numFmt w:val="bullet"/>
      <w:lvlText w:val="•"/>
      <w:lvlJc w:val="left"/>
      <w:pPr>
        <w:ind w:left="5258" w:hanging="511"/>
      </w:pPr>
      <w:rPr>
        <w:rFonts w:hint="default"/>
        <w:lang w:val="en-GB" w:eastAsia="en-GB" w:bidi="en-GB"/>
      </w:rPr>
    </w:lvl>
    <w:lvl w:ilvl="8">
      <w:numFmt w:val="bullet"/>
      <w:lvlText w:val="•"/>
      <w:lvlJc w:val="left"/>
      <w:pPr>
        <w:ind w:left="5918" w:hanging="511"/>
      </w:pPr>
      <w:rPr>
        <w:rFonts w:hint="default"/>
        <w:lang w:val="en-GB" w:eastAsia="en-GB" w:bidi="en-GB"/>
      </w:rPr>
    </w:lvl>
  </w:abstractNum>
  <w:abstractNum w:abstractNumId="48">
    <w:nsid w:val="66447D7F"/>
    <w:multiLevelType w:val="multilevel"/>
    <w:tmpl w:val="D400C0CA"/>
    <w:lvl w:ilvl="0">
      <w:start w:val="22"/>
      <w:numFmt w:val="decimal"/>
      <w:lvlText w:val="%1"/>
      <w:lvlJc w:val="left"/>
      <w:pPr>
        <w:ind w:left="868" w:hanging="511"/>
      </w:pPr>
      <w:rPr>
        <w:rFonts w:hint="default"/>
        <w:lang w:val="en-GB" w:eastAsia="en-GB" w:bidi="en-GB"/>
      </w:rPr>
    </w:lvl>
    <w:lvl w:ilvl="1">
      <w:start w:val="1"/>
      <w:numFmt w:val="decimal"/>
      <w:lvlText w:val="%1.%2."/>
      <w:lvlJc w:val="left"/>
      <w:pPr>
        <w:ind w:left="868" w:hanging="511"/>
      </w:pPr>
      <w:rPr>
        <w:rFonts w:ascii="Arial" w:eastAsia="Arial" w:hAnsi="Arial" w:cs="Arial" w:hint="default"/>
        <w:color w:val="231F20"/>
        <w:spacing w:val="-1"/>
        <w:w w:val="100"/>
        <w:sz w:val="22"/>
        <w:szCs w:val="22"/>
        <w:lang w:val="en-GB" w:eastAsia="en-GB" w:bidi="en-GB"/>
      </w:rPr>
    </w:lvl>
    <w:lvl w:ilvl="2">
      <w:start w:val="1"/>
      <w:numFmt w:val="lowerLetter"/>
      <w:lvlText w:val="%3)"/>
      <w:lvlJc w:val="left"/>
      <w:pPr>
        <w:ind w:left="1378" w:hanging="511"/>
      </w:pPr>
      <w:rPr>
        <w:rFonts w:ascii="Arial" w:eastAsia="Arial" w:hAnsi="Arial" w:cs="Arial" w:hint="default"/>
        <w:color w:val="231F20"/>
        <w:spacing w:val="-29"/>
        <w:w w:val="100"/>
        <w:sz w:val="22"/>
        <w:szCs w:val="22"/>
        <w:lang w:val="en-GB" w:eastAsia="en-GB" w:bidi="en-GB"/>
      </w:rPr>
    </w:lvl>
    <w:lvl w:ilvl="3">
      <w:numFmt w:val="bullet"/>
      <w:lvlText w:val="•"/>
      <w:lvlJc w:val="left"/>
      <w:pPr>
        <w:ind w:left="2734" w:hanging="511"/>
      </w:pPr>
      <w:rPr>
        <w:rFonts w:hint="default"/>
        <w:lang w:val="en-GB" w:eastAsia="en-GB" w:bidi="en-GB"/>
      </w:rPr>
    </w:lvl>
    <w:lvl w:ilvl="4">
      <w:numFmt w:val="bullet"/>
      <w:lvlText w:val="•"/>
      <w:lvlJc w:val="left"/>
      <w:pPr>
        <w:ind w:left="3412" w:hanging="511"/>
      </w:pPr>
      <w:rPr>
        <w:rFonts w:hint="default"/>
        <w:lang w:val="en-GB" w:eastAsia="en-GB" w:bidi="en-GB"/>
      </w:rPr>
    </w:lvl>
    <w:lvl w:ilvl="5">
      <w:numFmt w:val="bullet"/>
      <w:lvlText w:val="•"/>
      <w:lvlJc w:val="left"/>
      <w:pPr>
        <w:ind w:left="4089" w:hanging="511"/>
      </w:pPr>
      <w:rPr>
        <w:rFonts w:hint="default"/>
        <w:lang w:val="en-GB" w:eastAsia="en-GB" w:bidi="en-GB"/>
      </w:rPr>
    </w:lvl>
    <w:lvl w:ilvl="6">
      <w:numFmt w:val="bullet"/>
      <w:lvlText w:val="•"/>
      <w:lvlJc w:val="left"/>
      <w:pPr>
        <w:ind w:left="4766" w:hanging="511"/>
      </w:pPr>
      <w:rPr>
        <w:rFonts w:hint="default"/>
        <w:lang w:val="en-GB" w:eastAsia="en-GB" w:bidi="en-GB"/>
      </w:rPr>
    </w:lvl>
    <w:lvl w:ilvl="7">
      <w:numFmt w:val="bullet"/>
      <w:lvlText w:val="•"/>
      <w:lvlJc w:val="left"/>
      <w:pPr>
        <w:ind w:left="5444" w:hanging="511"/>
      </w:pPr>
      <w:rPr>
        <w:rFonts w:hint="default"/>
        <w:lang w:val="en-GB" w:eastAsia="en-GB" w:bidi="en-GB"/>
      </w:rPr>
    </w:lvl>
    <w:lvl w:ilvl="8">
      <w:numFmt w:val="bullet"/>
      <w:lvlText w:val="•"/>
      <w:lvlJc w:val="left"/>
      <w:pPr>
        <w:ind w:left="6121" w:hanging="511"/>
      </w:pPr>
      <w:rPr>
        <w:rFonts w:hint="default"/>
        <w:lang w:val="en-GB" w:eastAsia="en-GB" w:bidi="en-GB"/>
      </w:rPr>
    </w:lvl>
  </w:abstractNum>
  <w:abstractNum w:abstractNumId="49">
    <w:nsid w:val="66813282"/>
    <w:multiLevelType w:val="hybridMultilevel"/>
    <w:tmpl w:val="E6DABCD4"/>
    <w:lvl w:ilvl="0" w:tplc="85569EF6">
      <w:start w:val="1"/>
      <w:numFmt w:val="decimal"/>
      <w:lvlText w:val="%1."/>
      <w:lvlJc w:val="left"/>
      <w:pPr>
        <w:ind w:left="704" w:hanging="397"/>
      </w:pPr>
      <w:rPr>
        <w:rFonts w:ascii="Arial" w:eastAsia="Arial" w:hAnsi="Arial" w:cs="Arial" w:hint="default"/>
        <w:color w:val="231F20"/>
        <w:spacing w:val="-1"/>
        <w:w w:val="100"/>
        <w:sz w:val="22"/>
        <w:szCs w:val="22"/>
        <w:lang w:val="en-GB" w:eastAsia="en-GB" w:bidi="en-GB"/>
      </w:rPr>
    </w:lvl>
    <w:lvl w:ilvl="1" w:tplc="E138A9F2">
      <w:numFmt w:val="bullet"/>
      <w:lvlText w:val="•"/>
      <w:lvlJc w:val="left"/>
      <w:pPr>
        <w:ind w:left="1632" w:hanging="397"/>
      </w:pPr>
      <w:rPr>
        <w:rFonts w:hint="default"/>
        <w:lang w:val="en-GB" w:eastAsia="en-GB" w:bidi="en-GB"/>
      </w:rPr>
    </w:lvl>
    <w:lvl w:ilvl="2" w:tplc="2EBC39BC">
      <w:numFmt w:val="bullet"/>
      <w:lvlText w:val="•"/>
      <w:lvlJc w:val="left"/>
      <w:pPr>
        <w:ind w:left="2565" w:hanging="397"/>
      </w:pPr>
      <w:rPr>
        <w:rFonts w:hint="default"/>
        <w:lang w:val="en-GB" w:eastAsia="en-GB" w:bidi="en-GB"/>
      </w:rPr>
    </w:lvl>
    <w:lvl w:ilvl="3" w:tplc="55482FCA">
      <w:numFmt w:val="bullet"/>
      <w:lvlText w:val="•"/>
      <w:lvlJc w:val="left"/>
      <w:pPr>
        <w:ind w:left="3497" w:hanging="397"/>
      </w:pPr>
      <w:rPr>
        <w:rFonts w:hint="default"/>
        <w:lang w:val="en-GB" w:eastAsia="en-GB" w:bidi="en-GB"/>
      </w:rPr>
    </w:lvl>
    <w:lvl w:ilvl="4" w:tplc="DA384598">
      <w:numFmt w:val="bullet"/>
      <w:lvlText w:val="•"/>
      <w:lvlJc w:val="left"/>
      <w:pPr>
        <w:ind w:left="4430" w:hanging="397"/>
      </w:pPr>
      <w:rPr>
        <w:rFonts w:hint="default"/>
        <w:lang w:val="en-GB" w:eastAsia="en-GB" w:bidi="en-GB"/>
      </w:rPr>
    </w:lvl>
    <w:lvl w:ilvl="5" w:tplc="3B800A46">
      <w:numFmt w:val="bullet"/>
      <w:lvlText w:val="•"/>
      <w:lvlJc w:val="left"/>
      <w:pPr>
        <w:ind w:left="5362" w:hanging="397"/>
      </w:pPr>
      <w:rPr>
        <w:rFonts w:hint="default"/>
        <w:lang w:val="en-GB" w:eastAsia="en-GB" w:bidi="en-GB"/>
      </w:rPr>
    </w:lvl>
    <w:lvl w:ilvl="6" w:tplc="9E90833E">
      <w:numFmt w:val="bullet"/>
      <w:lvlText w:val="•"/>
      <w:lvlJc w:val="left"/>
      <w:pPr>
        <w:ind w:left="6295" w:hanging="397"/>
      </w:pPr>
      <w:rPr>
        <w:rFonts w:hint="default"/>
        <w:lang w:val="en-GB" w:eastAsia="en-GB" w:bidi="en-GB"/>
      </w:rPr>
    </w:lvl>
    <w:lvl w:ilvl="7" w:tplc="5C50C0F0">
      <w:numFmt w:val="bullet"/>
      <w:lvlText w:val="•"/>
      <w:lvlJc w:val="left"/>
      <w:pPr>
        <w:ind w:left="7227" w:hanging="397"/>
      </w:pPr>
      <w:rPr>
        <w:rFonts w:hint="default"/>
        <w:lang w:val="en-GB" w:eastAsia="en-GB" w:bidi="en-GB"/>
      </w:rPr>
    </w:lvl>
    <w:lvl w:ilvl="8" w:tplc="58DC667A">
      <w:numFmt w:val="bullet"/>
      <w:lvlText w:val="•"/>
      <w:lvlJc w:val="left"/>
      <w:pPr>
        <w:ind w:left="8160" w:hanging="397"/>
      </w:pPr>
      <w:rPr>
        <w:rFonts w:hint="default"/>
        <w:lang w:val="en-GB" w:eastAsia="en-GB" w:bidi="en-GB"/>
      </w:rPr>
    </w:lvl>
  </w:abstractNum>
  <w:abstractNum w:abstractNumId="50">
    <w:nsid w:val="6A0350E1"/>
    <w:multiLevelType w:val="hybridMultilevel"/>
    <w:tmpl w:val="19DC59C4"/>
    <w:lvl w:ilvl="0" w:tplc="45809746">
      <w:start w:val="1"/>
      <w:numFmt w:val="decimal"/>
      <w:lvlText w:val="%1."/>
      <w:lvlJc w:val="left"/>
      <w:pPr>
        <w:ind w:left="704" w:hanging="397"/>
      </w:pPr>
      <w:rPr>
        <w:rFonts w:ascii="Arial" w:eastAsia="Arial" w:hAnsi="Arial" w:cs="Arial" w:hint="default"/>
        <w:color w:val="231F20"/>
        <w:spacing w:val="-17"/>
        <w:w w:val="100"/>
        <w:sz w:val="22"/>
        <w:szCs w:val="22"/>
        <w:lang w:val="en-GB" w:eastAsia="en-GB" w:bidi="en-GB"/>
      </w:rPr>
    </w:lvl>
    <w:lvl w:ilvl="1" w:tplc="E996CA8E">
      <w:numFmt w:val="bullet"/>
      <w:lvlText w:val="•"/>
      <w:lvlJc w:val="left"/>
      <w:pPr>
        <w:ind w:left="1632" w:hanging="397"/>
      </w:pPr>
      <w:rPr>
        <w:rFonts w:hint="default"/>
        <w:lang w:val="en-GB" w:eastAsia="en-GB" w:bidi="en-GB"/>
      </w:rPr>
    </w:lvl>
    <w:lvl w:ilvl="2" w:tplc="367A4574">
      <w:numFmt w:val="bullet"/>
      <w:lvlText w:val="•"/>
      <w:lvlJc w:val="left"/>
      <w:pPr>
        <w:ind w:left="2565" w:hanging="397"/>
      </w:pPr>
      <w:rPr>
        <w:rFonts w:hint="default"/>
        <w:lang w:val="en-GB" w:eastAsia="en-GB" w:bidi="en-GB"/>
      </w:rPr>
    </w:lvl>
    <w:lvl w:ilvl="3" w:tplc="EB0CB450">
      <w:numFmt w:val="bullet"/>
      <w:lvlText w:val="•"/>
      <w:lvlJc w:val="left"/>
      <w:pPr>
        <w:ind w:left="3497" w:hanging="397"/>
      </w:pPr>
      <w:rPr>
        <w:rFonts w:hint="default"/>
        <w:lang w:val="en-GB" w:eastAsia="en-GB" w:bidi="en-GB"/>
      </w:rPr>
    </w:lvl>
    <w:lvl w:ilvl="4" w:tplc="18DAA416">
      <w:numFmt w:val="bullet"/>
      <w:lvlText w:val="•"/>
      <w:lvlJc w:val="left"/>
      <w:pPr>
        <w:ind w:left="4430" w:hanging="397"/>
      </w:pPr>
      <w:rPr>
        <w:rFonts w:hint="default"/>
        <w:lang w:val="en-GB" w:eastAsia="en-GB" w:bidi="en-GB"/>
      </w:rPr>
    </w:lvl>
    <w:lvl w:ilvl="5" w:tplc="7D7EBF30">
      <w:numFmt w:val="bullet"/>
      <w:lvlText w:val="•"/>
      <w:lvlJc w:val="left"/>
      <w:pPr>
        <w:ind w:left="5362" w:hanging="397"/>
      </w:pPr>
      <w:rPr>
        <w:rFonts w:hint="default"/>
        <w:lang w:val="en-GB" w:eastAsia="en-GB" w:bidi="en-GB"/>
      </w:rPr>
    </w:lvl>
    <w:lvl w:ilvl="6" w:tplc="10969D3E">
      <w:numFmt w:val="bullet"/>
      <w:lvlText w:val="•"/>
      <w:lvlJc w:val="left"/>
      <w:pPr>
        <w:ind w:left="6295" w:hanging="397"/>
      </w:pPr>
      <w:rPr>
        <w:rFonts w:hint="default"/>
        <w:lang w:val="en-GB" w:eastAsia="en-GB" w:bidi="en-GB"/>
      </w:rPr>
    </w:lvl>
    <w:lvl w:ilvl="7" w:tplc="BEE4A56E">
      <w:numFmt w:val="bullet"/>
      <w:lvlText w:val="•"/>
      <w:lvlJc w:val="left"/>
      <w:pPr>
        <w:ind w:left="7227" w:hanging="397"/>
      </w:pPr>
      <w:rPr>
        <w:rFonts w:hint="default"/>
        <w:lang w:val="en-GB" w:eastAsia="en-GB" w:bidi="en-GB"/>
      </w:rPr>
    </w:lvl>
    <w:lvl w:ilvl="8" w:tplc="F90A7E72">
      <w:numFmt w:val="bullet"/>
      <w:lvlText w:val="•"/>
      <w:lvlJc w:val="left"/>
      <w:pPr>
        <w:ind w:left="8160" w:hanging="397"/>
      </w:pPr>
      <w:rPr>
        <w:rFonts w:hint="default"/>
        <w:lang w:val="en-GB" w:eastAsia="en-GB" w:bidi="en-GB"/>
      </w:rPr>
    </w:lvl>
  </w:abstractNum>
  <w:abstractNum w:abstractNumId="51">
    <w:nsid w:val="6A261265"/>
    <w:multiLevelType w:val="multilevel"/>
    <w:tmpl w:val="7CDEB55E"/>
    <w:lvl w:ilvl="0">
      <w:start w:val="1"/>
      <w:numFmt w:val="decimal"/>
      <w:lvlText w:val="%1."/>
      <w:lvlJc w:val="left"/>
      <w:pPr>
        <w:ind w:left="704" w:hanging="397"/>
      </w:pPr>
      <w:rPr>
        <w:rFonts w:ascii="Arial" w:eastAsia="Arial" w:hAnsi="Arial" w:cs="Arial" w:hint="default"/>
        <w:b/>
        <w:bCs/>
        <w:color w:val="231F20"/>
        <w:spacing w:val="-1"/>
        <w:w w:val="100"/>
        <w:sz w:val="22"/>
        <w:szCs w:val="22"/>
        <w:lang w:val="en-GB" w:eastAsia="en-GB" w:bidi="en-GB"/>
      </w:rPr>
    </w:lvl>
    <w:lvl w:ilvl="1">
      <w:start w:val="1"/>
      <w:numFmt w:val="decimal"/>
      <w:lvlText w:val="%1.%2."/>
      <w:lvlJc w:val="left"/>
      <w:pPr>
        <w:ind w:left="1214" w:hanging="511"/>
      </w:pPr>
      <w:rPr>
        <w:rFonts w:ascii="Arial" w:eastAsia="Arial" w:hAnsi="Arial" w:cs="Arial" w:hint="default"/>
        <w:color w:val="231F20"/>
        <w:spacing w:val="-24"/>
        <w:w w:val="100"/>
        <w:sz w:val="22"/>
        <w:szCs w:val="22"/>
        <w:lang w:val="en-GB" w:eastAsia="en-GB" w:bidi="en-GB"/>
      </w:rPr>
    </w:lvl>
    <w:lvl w:ilvl="2">
      <w:start w:val="1"/>
      <w:numFmt w:val="lowerRoman"/>
      <w:lvlText w:val="(%3)"/>
      <w:lvlJc w:val="left"/>
      <w:pPr>
        <w:ind w:left="1611" w:hanging="397"/>
      </w:pPr>
      <w:rPr>
        <w:rFonts w:ascii="Arial" w:eastAsia="Arial" w:hAnsi="Arial" w:cs="Arial" w:hint="default"/>
        <w:color w:val="231F20"/>
        <w:spacing w:val="-7"/>
        <w:w w:val="100"/>
        <w:sz w:val="22"/>
        <w:szCs w:val="22"/>
        <w:lang w:val="en-GB" w:eastAsia="en-GB" w:bidi="en-GB"/>
      </w:rPr>
    </w:lvl>
    <w:lvl w:ilvl="3">
      <w:numFmt w:val="bullet"/>
      <w:lvlText w:val="•"/>
      <w:lvlJc w:val="left"/>
      <w:pPr>
        <w:ind w:left="2670" w:hanging="397"/>
      </w:pPr>
      <w:rPr>
        <w:rFonts w:hint="default"/>
        <w:lang w:val="en-GB" w:eastAsia="en-GB" w:bidi="en-GB"/>
      </w:rPr>
    </w:lvl>
    <w:lvl w:ilvl="4">
      <w:numFmt w:val="bullet"/>
      <w:lvlText w:val="•"/>
      <w:lvlJc w:val="left"/>
      <w:pPr>
        <w:ind w:left="3721" w:hanging="397"/>
      </w:pPr>
      <w:rPr>
        <w:rFonts w:hint="default"/>
        <w:lang w:val="en-GB" w:eastAsia="en-GB" w:bidi="en-GB"/>
      </w:rPr>
    </w:lvl>
    <w:lvl w:ilvl="5">
      <w:numFmt w:val="bullet"/>
      <w:lvlText w:val="•"/>
      <w:lvlJc w:val="left"/>
      <w:pPr>
        <w:ind w:left="4772" w:hanging="397"/>
      </w:pPr>
      <w:rPr>
        <w:rFonts w:hint="default"/>
        <w:lang w:val="en-GB" w:eastAsia="en-GB" w:bidi="en-GB"/>
      </w:rPr>
    </w:lvl>
    <w:lvl w:ilvl="6">
      <w:numFmt w:val="bullet"/>
      <w:lvlText w:val="•"/>
      <w:lvlJc w:val="left"/>
      <w:pPr>
        <w:ind w:left="5822" w:hanging="397"/>
      </w:pPr>
      <w:rPr>
        <w:rFonts w:hint="default"/>
        <w:lang w:val="en-GB" w:eastAsia="en-GB" w:bidi="en-GB"/>
      </w:rPr>
    </w:lvl>
    <w:lvl w:ilvl="7">
      <w:numFmt w:val="bullet"/>
      <w:lvlText w:val="•"/>
      <w:lvlJc w:val="left"/>
      <w:pPr>
        <w:ind w:left="6873" w:hanging="397"/>
      </w:pPr>
      <w:rPr>
        <w:rFonts w:hint="default"/>
        <w:lang w:val="en-GB" w:eastAsia="en-GB" w:bidi="en-GB"/>
      </w:rPr>
    </w:lvl>
    <w:lvl w:ilvl="8">
      <w:numFmt w:val="bullet"/>
      <w:lvlText w:val="•"/>
      <w:lvlJc w:val="left"/>
      <w:pPr>
        <w:ind w:left="7924" w:hanging="397"/>
      </w:pPr>
      <w:rPr>
        <w:rFonts w:hint="default"/>
        <w:lang w:val="en-GB" w:eastAsia="en-GB" w:bidi="en-GB"/>
      </w:rPr>
    </w:lvl>
  </w:abstractNum>
  <w:abstractNum w:abstractNumId="52">
    <w:nsid w:val="6ACD08DB"/>
    <w:multiLevelType w:val="hybridMultilevel"/>
    <w:tmpl w:val="DB585CB2"/>
    <w:lvl w:ilvl="0" w:tplc="B22A96CC">
      <w:start w:val="2"/>
      <w:numFmt w:val="lowerLetter"/>
      <w:lvlText w:val="%1)"/>
      <w:lvlJc w:val="left"/>
      <w:pPr>
        <w:ind w:left="3822" w:hanging="511"/>
      </w:pPr>
      <w:rPr>
        <w:rFonts w:ascii="Arial" w:eastAsia="Arial" w:hAnsi="Arial" w:cs="Arial" w:hint="default"/>
        <w:color w:val="231F20"/>
        <w:spacing w:val="-1"/>
        <w:w w:val="100"/>
        <w:sz w:val="22"/>
        <w:szCs w:val="22"/>
        <w:lang w:val="en-GB" w:eastAsia="en-GB" w:bidi="en-GB"/>
      </w:rPr>
    </w:lvl>
    <w:lvl w:ilvl="1" w:tplc="87FEBA80">
      <w:numFmt w:val="bullet"/>
      <w:lvlText w:val="•"/>
      <w:lvlJc w:val="left"/>
      <w:pPr>
        <w:ind w:left="4440" w:hanging="511"/>
      </w:pPr>
      <w:rPr>
        <w:rFonts w:hint="default"/>
        <w:lang w:val="en-GB" w:eastAsia="en-GB" w:bidi="en-GB"/>
      </w:rPr>
    </w:lvl>
    <w:lvl w:ilvl="2" w:tplc="72AEE94A">
      <w:numFmt w:val="bullet"/>
      <w:lvlText w:val="•"/>
      <w:lvlJc w:val="left"/>
      <w:pPr>
        <w:ind w:left="5061" w:hanging="511"/>
      </w:pPr>
      <w:rPr>
        <w:rFonts w:hint="default"/>
        <w:lang w:val="en-GB" w:eastAsia="en-GB" w:bidi="en-GB"/>
      </w:rPr>
    </w:lvl>
    <w:lvl w:ilvl="3" w:tplc="49849F38">
      <w:numFmt w:val="bullet"/>
      <w:lvlText w:val="•"/>
      <w:lvlJc w:val="left"/>
      <w:pPr>
        <w:ind w:left="5681" w:hanging="511"/>
      </w:pPr>
      <w:rPr>
        <w:rFonts w:hint="default"/>
        <w:lang w:val="en-GB" w:eastAsia="en-GB" w:bidi="en-GB"/>
      </w:rPr>
    </w:lvl>
    <w:lvl w:ilvl="4" w:tplc="9174B6C2">
      <w:numFmt w:val="bullet"/>
      <w:lvlText w:val="•"/>
      <w:lvlJc w:val="left"/>
      <w:pPr>
        <w:ind w:left="6302" w:hanging="511"/>
      </w:pPr>
      <w:rPr>
        <w:rFonts w:hint="default"/>
        <w:lang w:val="en-GB" w:eastAsia="en-GB" w:bidi="en-GB"/>
      </w:rPr>
    </w:lvl>
    <w:lvl w:ilvl="5" w:tplc="B204D5E8">
      <w:numFmt w:val="bullet"/>
      <w:lvlText w:val="•"/>
      <w:lvlJc w:val="left"/>
      <w:pPr>
        <w:ind w:left="6922" w:hanging="511"/>
      </w:pPr>
      <w:rPr>
        <w:rFonts w:hint="default"/>
        <w:lang w:val="en-GB" w:eastAsia="en-GB" w:bidi="en-GB"/>
      </w:rPr>
    </w:lvl>
    <w:lvl w:ilvl="6" w:tplc="A43AB370">
      <w:numFmt w:val="bullet"/>
      <w:lvlText w:val="•"/>
      <w:lvlJc w:val="left"/>
      <w:pPr>
        <w:ind w:left="7543" w:hanging="511"/>
      </w:pPr>
      <w:rPr>
        <w:rFonts w:hint="default"/>
        <w:lang w:val="en-GB" w:eastAsia="en-GB" w:bidi="en-GB"/>
      </w:rPr>
    </w:lvl>
    <w:lvl w:ilvl="7" w:tplc="7C10E7E2">
      <w:numFmt w:val="bullet"/>
      <w:lvlText w:val="•"/>
      <w:lvlJc w:val="left"/>
      <w:pPr>
        <w:ind w:left="8163" w:hanging="511"/>
      </w:pPr>
      <w:rPr>
        <w:rFonts w:hint="default"/>
        <w:lang w:val="en-GB" w:eastAsia="en-GB" w:bidi="en-GB"/>
      </w:rPr>
    </w:lvl>
    <w:lvl w:ilvl="8" w:tplc="6EE0029A">
      <w:numFmt w:val="bullet"/>
      <w:lvlText w:val="•"/>
      <w:lvlJc w:val="left"/>
      <w:pPr>
        <w:ind w:left="8784" w:hanging="511"/>
      </w:pPr>
      <w:rPr>
        <w:rFonts w:hint="default"/>
        <w:lang w:val="en-GB" w:eastAsia="en-GB" w:bidi="en-GB"/>
      </w:rPr>
    </w:lvl>
  </w:abstractNum>
  <w:abstractNum w:abstractNumId="53">
    <w:nsid w:val="6ADE19AD"/>
    <w:multiLevelType w:val="hybridMultilevel"/>
    <w:tmpl w:val="72661EFC"/>
    <w:lvl w:ilvl="0" w:tplc="0409001B">
      <w:start w:val="1"/>
      <w:numFmt w:val="lowerRoman"/>
      <w:lvlText w:val="%1."/>
      <w:lvlJc w:val="righ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4">
    <w:nsid w:val="6B487F08"/>
    <w:multiLevelType w:val="multilevel"/>
    <w:tmpl w:val="7D328CEC"/>
    <w:lvl w:ilvl="0">
      <w:start w:val="16"/>
      <w:numFmt w:val="decimal"/>
      <w:lvlText w:val="%1"/>
      <w:lvlJc w:val="left"/>
      <w:pPr>
        <w:ind w:left="800" w:hanging="511"/>
      </w:pPr>
      <w:rPr>
        <w:rFonts w:hint="default"/>
        <w:lang w:val="en-GB" w:eastAsia="en-GB" w:bidi="en-GB"/>
      </w:rPr>
    </w:lvl>
    <w:lvl w:ilvl="1">
      <w:start w:val="1"/>
      <w:numFmt w:val="decimal"/>
      <w:lvlText w:val="%1.%2."/>
      <w:lvlJc w:val="left"/>
      <w:pPr>
        <w:ind w:left="800" w:hanging="511"/>
      </w:pPr>
      <w:rPr>
        <w:rFonts w:ascii="Arial" w:eastAsia="Arial" w:hAnsi="Arial" w:cs="Arial" w:hint="default"/>
        <w:color w:val="231F20"/>
        <w:spacing w:val="-1"/>
        <w:w w:val="100"/>
        <w:sz w:val="22"/>
        <w:szCs w:val="22"/>
        <w:lang w:val="en-GB" w:eastAsia="en-GB" w:bidi="en-GB"/>
      </w:rPr>
    </w:lvl>
    <w:lvl w:ilvl="2">
      <w:start w:val="1"/>
      <w:numFmt w:val="lowerLetter"/>
      <w:lvlText w:val="%3)"/>
      <w:lvlJc w:val="left"/>
      <w:pPr>
        <w:ind w:left="1310" w:hanging="511"/>
      </w:pPr>
      <w:rPr>
        <w:rFonts w:ascii="Arial" w:eastAsia="Arial" w:hAnsi="Arial" w:cs="Arial" w:hint="default"/>
        <w:color w:val="231F20"/>
        <w:spacing w:val="-3"/>
        <w:w w:val="100"/>
        <w:sz w:val="22"/>
        <w:szCs w:val="22"/>
        <w:lang w:val="en-GB" w:eastAsia="en-GB" w:bidi="en-GB"/>
      </w:rPr>
    </w:lvl>
    <w:lvl w:ilvl="3">
      <w:numFmt w:val="bullet"/>
      <w:lvlText w:val="•"/>
      <w:lvlJc w:val="left"/>
      <w:pPr>
        <w:ind w:left="2673" w:hanging="511"/>
      </w:pPr>
      <w:rPr>
        <w:rFonts w:hint="default"/>
        <w:lang w:val="en-GB" w:eastAsia="en-GB" w:bidi="en-GB"/>
      </w:rPr>
    </w:lvl>
    <w:lvl w:ilvl="4">
      <w:numFmt w:val="bullet"/>
      <w:lvlText w:val="•"/>
      <w:lvlJc w:val="left"/>
      <w:pPr>
        <w:ind w:left="3349" w:hanging="511"/>
      </w:pPr>
      <w:rPr>
        <w:rFonts w:hint="default"/>
        <w:lang w:val="en-GB" w:eastAsia="en-GB" w:bidi="en-GB"/>
      </w:rPr>
    </w:lvl>
    <w:lvl w:ilvl="5">
      <w:numFmt w:val="bullet"/>
      <w:lvlText w:val="•"/>
      <w:lvlJc w:val="left"/>
      <w:pPr>
        <w:ind w:left="4026" w:hanging="511"/>
      </w:pPr>
      <w:rPr>
        <w:rFonts w:hint="default"/>
        <w:lang w:val="en-GB" w:eastAsia="en-GB" w:bidi="en-GB"/>
      </w:rPr>
    </w:lvl>
    <w:lvl w:ilvl="6">
      <w:numFmt w:val="bullet"/>
      <w:lvlText w:val="•"/>
      <w:lvlJc w:val="left"/>
      <w:pPr>
        <w:ind w:left="4702" w:hanging="511"/>
      </w:pPr>
      <w:rPr>
        <w:rFonts w:hint="default"/>
        <w:lang w:val="en-GB" w:eastAsia="en-GB" w:bidi="en-GB"/>
      </w:rPr>
    </w:lvl>
    <w:lvl w:ilvl="7">
      <w:numFmt w:val="bullet"/>
      <w:lvlText w:val="•"/>
      <w:lvlJc w:val="left"/>
      <w:pPr>
        <w:ind w:left="5379" w:hanging="511"/>
      </w:pPr>
      <w:rPr>
        <w:rFonts w:hint="default"/>
        <w:lang w:val="en-GB" w:eastAsia="en-GB" w:bidi="en-GB"/>
      </w:rPr>
    </w:lvl>
    <w:lvl w:ilvl="8">
      <w:numFmt w:val="bullet"/>
      <w:lvlText w:val="•"/>
      <w:lvlJc w:val="left"/>
      <w:pPr>
        <w:ind w:left="6055" w:hanging="511"/>
      </w:pPr>
      <w:rPr>
        <w:rFonts w:hint="default"/>
        <w:lang w:val="en-GB" w:eastAsia="en-GB" w:bidi="en-GB"/>
      </w:rPr>
    </w:lvl>
  </w:abstractNum>
  <w:abstractNum w:abstractNumId="55">
    <w:nsid w:val="6C640B19"/>
    <w:multiLevelType w:val="multilevel"/>
    <w:tmpl w:val="AE4AEEFA"/>
    <w:lvl w:ilvl="0">
      <w:start w:val="4"/>
      <w:numFmt w:val="decimal"/>
      <w:lvlText w:val="%1"/>
      <w:lvlJc w:val="left"/>
      <w:pPr>
        <w:ind w:left="664" w:hanging="511"/>
      </w:pPr>
      <w:rPr>
        <w:rFonts w:hint="default"/>
        <w:lang w:val="en-GB" w:eastAsia="en-GB" w:bidi="en-GB"/>
      </w:rPr>
    </w:lvl>
    <w:lvl w:ilvl="1">
      <w:start w:val="1"/>
      <w:numFmt w:val="decimal"/>
      <w:lvlText w:val="%1.%2."/>
      <w:lvlJc w:val="left"/>
      <w:pPr>
        <w:ind w:left="664" w:hanging="511"/>
      </w:pPr>
      <w:rPr>
        <w:rFonts w:ascii="Arial" w:eastAsia="Arial" w:hAnsi="Arial" w:cs="Arial" w:hint="default"/>
        <w:color w:val="231F20"/>
        <w:spacing w:val="-12"/>
        <w:w w:val="100"/>
        <w:sz w:val="22"/>
        <w:szCs w:val="22"/>
        <w:lang w:val="en-GB" w:eastAsia="en-GB" w:bidi="en-GB"/>
      </w:rPr>
    </w:lvl>
    <w:lvl w:ilvl="2">
      <w:numFmt w:val="bullet"/>
      <w:lvlText w:val="•"/>
      <w:lvlJc w:val="left"/>
      <w:pPr>
        <w:ind w:left="1982" w:hanging="511"/>
      </w:pPr>
      <w:rPr>
        <w:rFonts w:hint="default"/>
        <w:lang w:val="en-GB" w:eastAsia="en-GB" w:bidi="en-GB"/>
      </w:rPr>
    </w:lvl>
    <w:lvl w:ilvl="3">
      <w:numFmt w:val="bullet"/>
      <w:lvlText w:val="•"/>
      <w:lvlJc w:val="left"/>
      <w:pPr>
        <w:ind w:left="2643" w:hanging="511"/>
      </w:pPr>
      <w:rPr>
        <w:rFonts w:hint="default"/>
        <w:lang w:val="en-GB" w:eastAsia="en-GB" w:bidi="en-GB"/>
      </w:rPr>
    </w:lvl>
    <w:lvl w:ilvl="4">
      <w:numFmt w:val="bullet"/>
      <w:lvlText w:val="•"/>
      <w:lvlJc w:val="left"/>
      <w:pPr>
        <w:ind w:left="3305" w:hanging="511"/>
      </w:pPr>
      <w:rPr>
        <w:rFonts w:hint="default"/>
        <w:lang w:val="en-GB" w:eastAsia="en-GB" w:bidi="en-GB"/>
      </w:rPr>
    </w:lvl>
    <w:lvl w:ilvl="5">
      <w:numFmt w:val="bullet"/>
      <w:lvlText w:val="•"/>
      <w:lvlJc w:val="left"/>
      <w:pPr>
        <w:ind w:left="3966" w:hanging="511"/>
      </w:pPr>
      <w:rPr>
        <w:rFonts w:hint="default"/>
        <w:lang w:val="en-GB" w:eastAsia="en-GB" w:bidi="en-GB"/>
      </w:rPr>
    </w:lvl>
    <w:lvl w:ilvl="6">
      <w:numFmt w:val="bullet"/>
      <w:lvlText w:val="•"/>
      <w:lvlJc w:val="left"/>
      <w:pPr>
        <w:ind w:left="4627" w:hanging="511"/>
      </w:pPr>
      <w:rPr>
        <w:rFonts w:hint="default"/>
        <w:lang w:val="en-GB" w:eastAsia="en-GB" w:bidi="en-GB"/>
      </w:rPr>
    </w:lvl>
    <w:lvl w:ilvl="7">
      <w:numFmt w:val="bullet"/>
      <w:lvlText w:val="•"/>
      <w:lvlJc w:val="left"/>
      <w:pPr>
        <w:ind w:left="5289" w:hanging="511"/>
      </w:pPr>
      <w:rPr>
        <w:rFonts w:hint="default"/>
        <w:lang w:val="en-GB" w:eastAsia="en-GB" w:bidi="en-GB"/>
      </w:rPr>
    </w:lvl>
    <w:lvl w:ilvl="8">
      <w:numFmt w:val="bullet"/>
      <w:lvlText w:val="•"/>
      <w:lvlJc w:val="left"/>
      <w:pPr>
        <w:ind w:left="5950" w:hanging="511"/>
      </w:pPr>
      <w:rPr>
        <w:rFonts w:hint="default"/>
        <w:lang w:val="en-GB" w:eastAsia="en-GB" w:bidi="en-GB"/>
      </w:rPr>
    </w:lvl>
  </w:abstractNum>
  <w:abstractNum w:abstractNumId="56">
    <w:nsid w:val="6CE72994"/>
    <w:multiLevelType w:val="multilevel"/>
    <w:tmpl w:val="AF12C0D2"/>
    <w:lvl w:ilvl="0">
      <w:start w:val="31"/>
      <w:numFmt w:val="decimal"/>
      <w:lvlText w:val="%1"/>
      <w:lvlJc w:val="left"/>
      <w:pPr>
        <w:ind w:left="653" w:hanging="511"/>
      </w:pPr>
      <w:rPr>
        <w:rFonts w:hint="default"/>
        <w:lang w:val="en-GB" w:eastAsia="en-GB" w:bidi="en-GB"/>
      </w:rPr>
    </w:lvl>
    <w:lvl w:ilvl="1">
      <w:start w:val="3"/>
      <w:numFmt w:val="decimal"/>
      <w:lvlText w:val="%1.%2."/>
      <w:lvlJc w:val="left"/>
      <w:pPr>
        <w:ind w:left="653" w:hanging="511"/>
      </w:pPr>
      <w:rPr>
        <w:rFonts w:ascii="Arial" w:eastAsia="Arial" w:hAnsi="Arial" w:cs="Arial" w:hint="default"/>
        <w:color w:val="231F20"/>
        <w:spacing w:val="-1"/>
        <w:w w:val="100"/>
        <w:sz w:val="22"/>
        <w:szCs w:val="22"/>
        <w:lang w:val="en-GB" w:eastAsia="en-GB" w:bidi="en-GB"/>
      </w:rPr>
    </w:lvl>
    <w:lvl w:ilvl="2">
      <w:start w:val="1"/>
      <w:numFmt w:val="lowerLetter"/>
      <w:lvlText w:val="%3)"/>
      <w:lvlJc w:val="left"/>
      <w:pPr>
        <w:ind w:left="1163" w:hanging="511"/>
      </w:pPr>
      <w:rPr>
        <w:rFonts w:ascii="Arial" w:eastAsia="Arial" w:hAnsi="Arial" w:cs="Arial" w:hint="default"/>
        <w:color w:val="231F20"/>
        <w:spacing w:val="-1"/>
        <w:w w:val="100"/>
        <w:sz w:val="22"/>
        <w:szCs w:val="22"/>
        <w:lang w:val="en-GB" w:eastAsia="en-GB" w:bidi="en-GB"/>
      </w:rPr>
    </w:lvl>
    <w:lvl w:ilvl="3">
      <w:numFmt w:val="bullet"/>
      <w:lvlText w:val="•"/>
      <w:lvlJc w:val="left"/>
      <w:pPr>
        <w:ind w:left="2516" w:hanging="511"/>
      </w:pPr>
      <w:rPr>
        <w:rFonts w:hint="default"/>
        <w:lang w:val="en-GB" w:eastAsia="en-GB" w:bidi="en-GB"/>
      </w:rPr>
    </w:lvl>
    <w:lvl w:ilvl="4">
      <w:numFmt w:val="bullet"/>
      <w:lvlText w:val="•"/>
      <w:lvlJc w:val="left"/>
      <w:pPr>
        <w:ind w:left="3194" w:hanging="511"/>
      </w:pPr>
      <w:rPr>
        <w:rFonts w:hint="default"/>
        <w:lang w:val="en-GB" w:eastAsia="en-GB" w:bidi="en-GB"/>
      </w:rPr>
    </w:lvl>
    <w:lvl w:ilvl="5">
      <w:numFmt w:val="bullet"/>
      <w:lvlText w:val="•"/>
      <w:lvlJc w:val="left"/>
      <w:pPr>
        <w:ind w:left="3872" w:hanging="511"/>
      </w:pPr>
      <w:rPr>
        <w:rFonts w:hint="default"/>
        <w:lang w:val="en-GB" w:eastAsia="en-GB" w:bidi="en-GB"/>
      </w:rPr>
    </w:lvl>
    <w:lvl w:ilvl="6">
      <w:numFmt w:val="bullet"/>
      <w:lvlText w:val="•"/>
      <w:lvlJc w:val="left"/>
      <w:pPr>
        <w:ind w:left="4550" w:hanging="511"/>
      </w:pPr>
      <w:rPr>
        <w:rFonts w:hint="default"/>
        <w:lang w:val="en-GB" w:eastAsia="en-GB" w:bidi="en-GB"/>
      </w:rPr>
    </w:lvl>
    <w:lvl w:ilvl="7">
      <w:numFmt w:val="bullet"/>
      <w:lvlText w:val="•"/>
      <w:lvlJc w:val="left"/>
      <w:pPr>
        <w:ind w:left="5228" w:hanging="511"/>
      </w:pPr>
      <w:rPr>
        <w:rFonts w:hint="default"/>
        <w:lang w:val="en-GB" w:eastAsia="en-GB" w:bidi="en-GB"/>
      </w:rPr>
    </w:lvl>
    <w:lvl w:ilvl="8">
      <w:numFmt w:val="bullet"/>
      <w:lvlText w:val="•"/>
      <w:lvlJc w:val="left"/>
      <w:pPr>
        <w:ind w:left="5906" w:hanging="511"/>
      </w:pPr>
      <w:rPr>
        <w:rFonts w:hint="default"/>
        <w:lang w:val="en-GB" w:eastAsia="en-GB" w:bidi="en-GB"/>
      </w:rPr>
    </w:lvl>
  </w:abstractNum>
  <w:abstractNum w:abstractNumId="57">
    <w:nsid w:val="739A1BC0"/>
    <w:multiLevelType w:val="hybridMultilevel"/>
    <w:tmpl w:val="A0B49E70"/>
    <w:lvl w:ilvl="0" w:tplc="E0E694EC">
      <w:start w:val="1"/>
      <w:numFmt w:val="decimal"/>
      <w:lvlText w:val="%1."/>
      <w:lvlJc w:val="left"/>
      <w:pPr>
        <w:ind w:left="704" w:hanging="397"/>
      </w:pPr>
      <w:rPr>
        <w:rFonts w:ascii="Arial" w:eastAsia="Arial" w:hAnsi="Arial" w:cs="Arial" w:hint="default"/>
        <w:color w:val="231F20"/>
        <w:spacing w:val="-4"/>
        <w:w w:val="100"/>
        <w:sz w:val="22"/>
        <w:szCs w:val="22"/>
        <w:lang w:val="en-GB" w:eastAsia="en-GB" w:bidi="en-GB"/>
      </w:rPr>
    </w:lvl>
    <w:lvl w:ilvl="1" w:tplc="8A56AC06">
      <w:numFmt w:val="bullet"/>
      <w:lvlText w:val="•"/>
      <w:lvlJc w:val="left"/>
      <w:pPr>
        <w:ind w:left="1632" w:hanging="397"/>
      </w:pPr>
      <w:rPr>
        <w:rFonts w:hint="default"/>
        <w:lang w:val="en-GB" w:eastAsia="en-GB" w:bidi="en-GB"/>
      </w:rPr>
    </w:lvl>
    <w:lvl w:ilvl="2" w:tplc="F7BC6EB8">
      <w:numFmt w:val="bullet"/>
      <w:lvlText w:val="•"/>
      <w:lvlJc w:val="left"/>
      <w:pPr>
        <w:ind w:left="2565" w:hanging="397"/>
      </w:pPr>
      <w:rPr>
        <w:rFonts w:hint="default"/>
        <w:lang w:val="en-GB" w:eastAsia="en-GB" w:bidi="en-GB"/>
      </w:rPr>
    </w:lvl>
    <w:lvl w:ilvl="3" w:tplc="246A6B84">
      <w:numFmt w:val="bullet"/>
      <w:lvlText w:val="•"/>
      <w:lvlJc w:val="left"/>
      <w:pPr>
        <w:ind w:left="3497" w:hanging="397"/>
      </w:pPr>
      <w:rPr>
        <w:rFonts w:hint="default"/>
        <w:lang w:val="en-GB" w:eastAsia="en-GB" w:bidi="en-GB"/>
      </w:rPr>
    </w:lvl>
    <w:lvl w:ilvl="4" w:tplc="0128A1DA">
      <w:numFmt w:val="bullet"/>
      <w:lvlText w:val="•"/>
      <w:lvlJc w:val="left"/>
      <w:pPr>
        <w:ind w:left="4430" w:hanging="397"/>
      </w:pPr>
      <w:rPr>
        <w:rFonts w:hint="default"/>
        <w:lang w:val="en-GB" w:eastAsia="en-GB" w:bidi="en-GB"/>
      </w:rPr>
    </w:lvl>
    <w:lvl w:ilvl="5" w:tplc="91F8661E">
      <w:numFmt w:val="bullet"/>
      <w:lvlText w:val="•"/>
      <w:lvlJc w:val="left"/>
      <w:pPr>
        <w:ind w:left="5362" w:hanging="397"/>
      </w:pPr>
      <w:rPr>
        <w:rFonts w:hint="default"/>
        <w:lang w:val="en-GB" w:eastAsia="en-GB" w:bidi="en-GB"/>
      </w:rPr>
    </w:lvl>
    <w:lvl w:ilvl="6" w:tplc="09E851B8">
      <w:numFmt w:val="bullet"/>
      <w:lvlText w:val="•"/>
      <w:lvlJc w:val="left"/>
      <w:pPr>
        <w:ind w:left="6295" w:hanging="397"/>
      </w:pPr>
      <w:rPr>
        <w:rFonts w:hint="default"/>
        <w:lang w:val="en-GB" w:eastAsia="en-GB" w:bidi="en-GB"/>
      </w:rPr>
    </w:lvl>
    <w:lvl w:ilvl="7" w:tplc="91608AA4">
      <w:numFmt w:val="bullet"/>
      <w:lvlText w:val="•"/>
      <w:lvlJc w:val="left"/>
      <w:pPr>
        <w:ind w:left="7227" w:hanging="397"/>
      </w:pPr>
      <w:rPr>
        <w:rFonts w:hint="default"/>
        <w:lang w:val="en-GB" w:eastAsia="en-GB" w:bidi="en-GB"/>
      </w:rPr>
    </w:lvl>
    <w:lvl w:ilvl="8" w:tplc="1B3E8AB2">
      <w:numFmt w:val="bullet"/>
      <w:lvlText w:val="•"/>
      <w:lvlJc w:val="left"/>
      <w:pPr>
        <w:ind w:left="8160" w:hanging="397"/>
      </w:pPr>
      <w:rPr>
        <w:rFonts w:hint="default"/>
        <w:lang w:val="en-GB" w:eastAsia="en-GB" w:bidi="en-GB"/>
      </w:rPr>
    </w:lvl>
  </w:abstractNum>
  <w:abstractNum w:abstractNumId="58">
    <w:nsid w:val="74C62614"/>
    <w:multiLevelType w:val="multilevel"/>
    <w:tmpl w:val="DBDABA16"/>
    <w:lvl w:ilvl="0">
      <w:start w:val="14"/>
      <w:numFmt w:val="decimal"/>
      <w:lvlText w:val="%1"/>
      <w:lvlJc w:val="left"/>
      <w:pPr>
        <w:ind w:left="684" w:hanging="511"/>
      </w:pPr>
      <w:rPr>
        <w:rFonts w:hint="default"/>
        <w:lang w:val="en-GB" w:eastAsia="en-GB" w:bidi="en-GB"/>
      </w:rPr>
    </w:lvl>
    <w:lvl w:ilvl="1">
      <w:start w:val="1"/>
      <w:numFmt w:val="decimal"/>
      <w:lvlText w:val="%1.%2."/>
      <w:lvlJc w:val="left"/>
      <w:pPr>
        <w:ind w:left="684" w:hanging="511"/>
      </w:pPr>
      <w:rPr>
        <w:rFonts w:ascii="Arial" w:eastAsia="Arial" w:hAnsi="Arial" w:cs="Arial" w:hint="default"/>
        <w:color w:val="231F20"/>
        <w:spacing w:val="-1"/>
        <w:w w:val="100"/>
        <w:sz w:val="22"/>
        <w:szCs w:val="22"/>
        <w:lang w:val="en-GB" w:eastAsia="en-GB" w:bidi="en-GB"/>
      </w:rPr>
    </w:lvl>
    <w:lvl w:ilvl="2">
      <w:numFmt w:val="bullet"/>
      <w:lvlText w:val="•"/>
      <w:lvlJc w:val="left"/>
      <w:pPr>
        <w:ind w:left="2002" w:hanging="511"/>
      </w:pPr>
      <w:rPr>
        <w:rFonts w:hint="default"/>
        <w:lang w:val="en-GB" w:eastAsia="en-GB" w:bidi="en-GB"/>
      </w:rPr>
    </w:lvl>
    <w:lvl w:ilvl="3">
      <w:numFmt w:val="bullet"/>
      <w:lvlText w:val="•"/>
      <w:lvlJc w:val="left"/>
      <w:pPr>
        <w:ind w:left="2663" w:hanging="511"/>
      </w:pPr>
      <w:rPr>
        <w:rFonts w:hint="default"/>
        <w:lang w:val="en-GB" w:eastAsia="en-GB" w:bidi="en-GB"/>
      </w:rPr>
    </w:lvl>
    <w:lvl w:ilvl="4">
      <w:numFmt w:val="bullet"/>
      <w:lvlText w:val="•"/>
      <w:lvlJc w:val="left"/>
      <w:pPr>
        <w:ind w:left="3325" w:hanging="511"/>
      </w:pPr>
      <w:rPr>
        <w:rFonts w:hint="default"/>
        <w:lang w:val="en-GB" w:eastAsia="en-GB" w:bidi="en-GB"/>
      </w:rPr>
    </w:lvl>
    <w:lvl w:ilvl="5">
      <w:numFmt w:val="bullet"/>
      <w:lvlText w:val="•"/>
      <w:lvlJc w:val="left"/>
      <w:pPr>
        <w:ind w:left="3986" w:hanging="511"/>
      </w:pPr>
      <w:rPr>
        <w:rFonts w:hint="default"/>
        <w:lang w:val="en-GB" w:eastAsia="en-GB" w:bidi="en-GB"/>
      </w:rPr>
    </w:lvl>
    <w:lvl w:ilvl="6">
      <w:numFmt w:val="bullet"/>
      <w:lvlText w:val="•"/>
      <w:lvlJc w:val="left"/>
      <w:pPr>
        <w:ind w:left="4647" w:hanging="511"/>
      </w:pPr>
      <w:rPr>
        <w:rFonts w:hint="default"/>
        <w:lang w:val="en-GB" w:eastAsia="en-GB" w:bidi="en-GB"/>
      </w:rPr>
    </w:lvl>
    <w:lvl w:ilvl="7">
      <w:numFmt w:val="bullet"/>
      <w:lvlText w:val="•"/>
      <w:lvlJc w:val="left"/>
      <w:pPr>
        <w:ind w:left="5309" w:hanging="511"/>
      </w:pPr>
      <w:rPr>
        <w:rFonts w:hint="default"/>
        <w:lang w:val="en-GB" w:eastAsia="en-GB" w:bidi="en-GB"/>
      </w:rPr>
    </w:lvl>
    <w:lvl w:ilvl="8">
      <w:numFmt w:val="bullet"/>
      <w:lvlText w:val="•"/>
      <w:lvlJc w:val="left"/>
      <w:pPr>
        <w:ind w:left="5970" w:hanging="511"/>
      </w:pPr>
      <w:rPr>
        <w:rFonts w:hint="default"/>
        <w:lang w:val="en-GB" w:eastAsia="en-GB" w:bidi="en-GB"/>
      </w:rPr>
    </w:lvl>
  </w:abstractNum>
  <w:abstractNum w:abstractNumId="59">
    <w:nsid w:val="769C044A"/>
    <w:multiLevelType w:val="multilevel"/>
    <w:tmpl w:val="6CE4DD5A"/>
    <w:lvl w:ilvl="0">
      <w:start w:val="24"/>
      <w:numFmt w:val="decimal"/>
      <w:lvlText w:val="%1"/>
      <w:lvlJc w:val="left"/>
      <w:pPr>
        <w:ind w:left="684" w:hanging="511"/>
      </w:pPr>
      <w:rPr>
        <w:rFonts w:hint="default"/>
        <w:lang w:val="en-GB" w:eastAsia="en-GB" w:bidi="en-GB"/>
      </w:rPr>
    </w:lvl>
    <w:lvl w:ilvl="1">
      <w:start w:val="1"/>
      <w:numFmt w:val="decimal"/>
      <w:lvlText w:val="%1.%2."/>
      <w:lvlJc w:val="left"/>
      <w:pPr>
        <w:ind w:left="684" w:hanging="511"/>
      </w:pPr>
      <w:rPr>
        <w:rFonts w:ascii="Arial" w:eastAsia="Arial" w:hAnsi="Arial" w:cs="Arial" w:hint="default"/>
        <w:color w:val="231F20"/>
        <w:spacing w:val="-1"/>
        <w:w w:val="100"/>
        <w:sz w:val="22"/>
        <w:szCs w:val="22"/>
        <w:lang w:val="en-GB" w:eastAsia="en-GB" w:bidi="en-GB"/>
      </w:rPr>
    </w:lvl>
    <w:lvl w:ilvl="2">
      <w:numFmt w:val="bullet"/>
      <w:lvlText w:val="•"/>
      <w:lvlJc w:val="left"/>
      <w:pPr>
        <w:ind w:left="2002" w:hanging="511"/>
      </w:pPr>
      <w:rPr>
        <w:rFonts w:hint="default"/>
        <w:lang w:val="en-GB" w:eastAsia="en-GB" w:bidi="en-GB"/>
      </w:rPr>
    </w:lvl>
    <w:lvl w:ilvl="3">
      <w:numFmt w:val="bullet"/>
      <w:lvlText w:val="•"/>
      <w:lvlJc w:val="left"/>
      <w:pPr>
        <w:ind w:left="2664" w:hanging="511"/>
      </w:pPr>
      <w:rPr>
        <w:rFonts w:hint="default"/>
        <w:lang w:val="en-GB" w:eastAsia="en-GB" w:bidi="en-GB"/>
      </w:rPr>
    </w:lvl>
    <w:lvl w:ilvl="4">
      <w:numFmt w:val="bullet"/>
      <w:lvlText w:val="•"/>
      <w:lvlJc w:val="left"/>
      <w:pPr>
        <w:ind w:left="3325" w:hanging="511"/>
      </w:pPr>
      <w:rPr>
        <w:rFonts w:hint="default"/>
        <w:lang w:val="en-GB" w:eastAsia="en-GB" w:bidi="en-GB"/>
      </w:rPr>
    </w:lvl>
    <w:lvl w:ilvl="5">
      <w:numFmt w:val="bullet"/>
      <w:lvlText w:val="•"/>
      <w:lvlJc w:val="left"/>
      <w:pPr>
        <w:ind w:left="3987" w:hanging="511"/>
      </w:pPr>
      <w:rPr>
        <w:rFonts w:hint="default"/>
        <w:lang w:val="en-GB" w:eastAsia="en-GB" w:bidi="en-GB"/>
      </w:rPr>
    </w:lvl>
    <w:lvl w:ilvl="6">
      <w:numFmt w:val="bullet"/>
      <w:lvlText w:val="•"/>
      <w:lvlJc w:val="left"/>
      <w:pPr>
        <w:ind w:left="4648" w:hanging="511"/>
      </w:pPr>
      <w:rPr>
        <w:rFonts w:hint="default"/>
        <w:lang w:val="en-GB" w:eastAsia="en-GB" w:bidi="en-GB"/>
      </w:rPr>
    </w:lvl>
    <w:lvl w:ilvl="7">
      <w:numFmt w:val="bullet"/>
      <w:lvlText w:val="•"/>
      <w:lvlJc w:val="left"/>
      <w:pPr>
        <w:ind w:left="5309" w:hanging="511"/>
      </w:pPr>
      <w:rPr>
        <w:rFonts w:hint="default"/>
        <w:lang w:val="en-GB" w:eastAsia="en-GB" w:bidi="en-GB"/>
      </w:rPr>
    </w:lvl>
    <w:lvl w:ilvl="8">
      <w:numFmt w:val="bullet"/>
      <w:lvlText w:val="•"/>
      <w:lvlJc w:val="left"/>
      <w:pPr>
        <w:ind w:left="5971" w:hanging="511"/>
      </w:pPr>
      <w:rPr>
        <w:rFonts w:hint="default"/>
        <w:lang w:val="en-GB" w:eastAsia="en-GB" w:bidi="en-GB"/>
      </w:rPr>
    </w:lvl>
  </w:abstractNum>
  <w:abstractNum w:abstractNumId="60">
    <w:nsid w:val="77844B9B"/>
    <w:multiLevelType w:val="hybridMultilevel"/>
    <w:tmpl w:val="68E6BAB2"/>
    <w:lvl w:ilvl="0" w:tplc="E876A128">
      <w:start w:val="1"/>
      <w:numFmt w:val="decimal"/>
      <w:lvlText w:val="(%1)"/>
      <w:lvlJc w:val="left"/>
      <w:pPr>
        <w:ind w:left="68" w:hanging="392"/>
      </w:pPr>
      <w:rPr>
        <w:rFonts w:ascii="Arial" w:eastAsia="Arial" w:hAnsi="Arial" w:cs="Arial" w:hint="default"/>
        <w:color w:val="231F20"/>
        <w:spacing w:val="-13"/>
        <w:w w:val="100"/>
        <w:sz w:val="22"/>
        <w:szCs w:val="22"/>
        <w:lang w:val="en-GB" w:eastAsia="en-GB" w:bidi="en-GB"/>
      </w:rPr>
    </w:lvl>
    <w:lvl w:ilvl="1" w:tplc="FD2659F8">
      <w:numFmt w:val="bullet"/>
      <w:lvlText w:val="•"/>
      <w:lvlJc w:val="left"/>
      <w:pPr>
        <w:ind w:left="841" w:hanging="392"/>
      </w:pPr>
      <w:rPr>
        <w:rFonts w:hint="default"/>
        <w:lang w:val="en-GB" w:eastAsia="en-GB" w:bidi="en-GB"/>
      </w:rPr>
    </w:lvl>
    <w:lvl w:ilvl="2" w:tplc="066CBD7A">
      <w:numFmt w:val="bullet"/>
      <w:lvlText w:val="•"/>
      <w:lvlJc w:val="left"/>
      <w:pPr>
        <w:ind w:left="1623" w:hanging="392"/>
      </w:pPr>
      <w:rPr>
        <w:rFonts w:hint="default"/>
        <w:lang w:val="en-GB" w:eastAsia="en-GB" w:bidi="en-GB"/>
      </w:rPr>
    </w:lvl>
    <w:lvl w:ilvl="3" w:tplc="737CDF7A">
      <w:numFmt w:val="bullet"/>
      <w:lvlText w:val="•"/>
      <w:lvlJc w:val="left"/>
      <w:pPr>
        <w:ind w:left="2405" w:hanging="392"/>
      </w:pPr>
      <w:rPr>
        <w:rFonts w:hint="default"/>
        <w:lang w:val="en-GB" w:eastAsia="en-GB" w:bidi="en-GB"/>
      </w:rPr>
    </w:lvl>
    <w:lvl w:ilvl="4" w:tplc="C8342530">
      <w:numFmt w:val="bullet"/>
      <w:lvlText w:val="•"/>
      <w:lvlJc w:val="left"/>
      <w:pPr>
        <w:ind w:left="3186" w:hanging="392"/>
      </w:pPr>
      <w:rPr>
        <w:rFonts w:hint="default"/>
        <w:lang w:val="en-GB" w:eastAsia="en-GB" w:bidi="en-GB"/>
      </w:rPr>
    </w:lvl>
    <w:lvl w:ilvl="5" w:tplc="F94A4696">
      <w:numFmt w:val="bullet"/>
      <w:lvlText w:val="•"/>
      <w:lvlJc w:val="left"/>
      <w:pPr>
        <w:ind w:left="3968" w:hanging="392"/>
      </w:pPr>
      <w:rPr>
        <w:rFonts w:hint="default"/>
        <w:lang w:val="en-GB" w:eastAsia="en-GB" w:bidi="en-GB"/>
      </w:rPr>
    </w:lvl>
    <w:lvl w:ilvl="6" w:tplc="624C5BBA">
      <w:numFmt w:val="bullet"/>
      <w:lvlText w:val="•"/>
      <w:lvlJc w:val="left"/>
      <w:pPr>
        <w:ind w:left="4750" w:hanging="392"/>
      </w:pPr>
      <w:rPr>
        <w:rFonts w:hint="default"/>
        <w:lang w:val="en-GB" w:eastAsia="en-GB" w:bidi="en-GB"/>
      </w:rPr>
    </w:lvl>
    <w:lvl w:ilvl="7" w:tplc="4A0C38C6">
      <w:numFmt w:val="bullet"/>
      <w:lvlText w:val="•"/>
      <w:lvlJc w:val="left"/>
      <w:pPr>
        <w:ind w:left="5531" w:hanging="392"/>
      </w:pPr>
      <w:rPr>
        <w:rFonts w:hint="default"/>
        <w:lang w:val="en-GB" w:eastAsia="en-GB" w:bidi="en-GB"/>
      </w:rPr>
    </w:lvl>
    <w:lvl w:ilvl="8" w:tplc="6492D1E4">
      <w:numFmt w:val="bullet"/>
      <w:lvlText w:val="•"/>
      <w:lvlJc w:val="left"/>
      <w:pPr>
        <w:ind w:left="6313" w:hanging="392"/>
      </w:pPr>
      <w:rPr>
        <w:rFonts w:hint="default"/>
        <w:lang w:val="en-GB" w:eastAsia="en-GB" w:bidi="en-GB"/>
      </w:rPr>
    </w:lvl>
  </w:abstractNum>
  <w:abstractNum w:abstractNumId="61">
    <w:nsid w:val="792B27A1"/>
    <w:multiLevelType w:val="hybridMultilevel"/>
    <w:tmpl w:val="295AC14A"/>
    <w:lvl w:ilvl="0" w:tplc="B2C47FB4">
      <w:start w:val="1"/>
      <w:numFmt w:val="decimal"/>
      <w:lvlText w:val="[%1]"/>
      <w:lvlJc w:val="left"/>
      <w:pPr>
        <w:ind w:left="307" w:hanging="294"/>
      </w:pPr>
      <w:rPr>
        <w:rFonts w:ascii="Arial" w:eastAsia="Arial" w:hAnsi="Arial" w:cs="Arial" w:hint="default"/>
        <w:i/>
        <w:color w:val="231F20"/>
        <w:w w:val="100"/>
        <w:sz w:val="20"/>
        <w:szCs w:val="20"/>
        <w:lang w:val="en-GB" w:eastAsia="en-GB" w:bidi="en-GB"/>
      </w:rPr>
    </w:lvl>
    <w:lvl w:ilvl="1" w:tplc="7C0E8EDA">
      <w:numFmt w:val="bullet"/>
      <w:lvlText w:val="•"/>
      <w:lvlJc w:val="left"/>
      <w:pPr>
        <w:ind w:left="1272" w:hanging="294"/>
      </w:pPr>
      <w:rPr>
        <w:rFonts w:hint="default"/>
        <w:lang w:val="en-GB" w:eastAsia="en-GB" w:bidi="en-GB"/>
      </w:rPr>
    </w:lvl>
    <w:lvl w:ilvl="2" w:tplc="A9944396">
      <w:numFmt w:val="bullet"/>
      <w:lvlText w:val="•"/>
      <w:lvlJc w:val="left"/>
      <w:pPr>
        <w:ind w:left="2245" w:hanging="294"/>
      </w:pPr>
      <w:rPr>
        <w:rFonts w:hint="default"/>
        <w:lang w:val="en-GB" w:eastAsia="en-GB" w:bidi="en-GB"/>
      </w:rPr>
    </w:lvl>
    <w:lvl w:ilvl="3" w:tplc="3558CF48">
      <w:numFmt w:val="bullet"/>
      <w:lvlText w:val="•"/>
      <w:lvlJc w:val="left"/>
      <w:pPr>
        <w:ind w:left="3217" w:hanging="294"/>
      </w:pPr>
      <w:rPr>
        <w:rFonts w:hint="default"/>
        <w:lang w:val="en-GB" w:eastAsia="en-GB" w:bidi="en-GB"/>
      </w:rPr>
    </w:lvl>
    <w:lvl w:ilvl="4" w:tplc="956CEC7E">
      <w:numFmt w:val="bullet"/>
      <w:lvlText w:val="•"/>
      <w:lvlJc w:val="left"/>
      <w:pPr>
        <w:ind w:left="4190" w:hanging="294"/>
      </w:pPr>
      <w:rPr>
        <w:rFonts w:hint="default"/>
        <w:lang w:val="en-GB" w:eastAsia="en-GB" w:bidi="en-GB"/>
      </w:rPr>
    </w:lvl>
    <w:lvl w:ilvl="5" w:tplc="1B8047B0">
      <w:numFmt w:val="bullet"/>
      <w:lvlText w:val="•"/>
      <w:lvlJc w:val="left"/>
      <w:pPr>
        <w:ind w:left="5162" w:hanging="294"/>
      </w:pPr>
      <w:rPr>
        <w:rFonts w:hint="default"/>
        <w:lang w:val="en-GB" w:eastAsia="en-GB" w:bidi="en-GB"/>
      </w:rPr>
    </w:lvl>
    <w:lvl w:ilvl="6" w:tplc="9984D110">
      <w:numFmt w:val="bullet"/>
      <w:lvlText w:val="•"/>
      <w:lvlJc w:val="left"/>
      <w:pPr>
        <w:ind w:left="6135" w:hanging="294"/>
      </w:pPr>
      <w:rPr>
        <w:rFonts w:hint="default"/>
        <w:lang w:val="en-GB" w:eastAsia="en-GB" w:bidi="en-GB"/>
      </w:rPr>
    </w:lvl>
    <w:lvl w:ilvl="7" w:tplc="0568B6C4">
      <w:numFmt w:val="bullet"/>
      <w:lvlText w:val="•"/>
      <w:lvlJc w:val="left"/>
      <w:pPr>
        <w:ind w:left="7107" w:hanging="294"/>
      </w:pPr>
      <w:rPr>
        <w:rFonts w:hint="default"/>
        <w:lang w:val="en-GB" w:eastAsia="en-GB" w:bidi="en-GB"/>
      </w:rPr>
    </w:lvl>
    <w:lvl w:ilvl="8" w:tplc="336E8666">
      <w:numFmt w:val="bullet"/>
      <w:lvlText w:val="•"/>
      <w:lvlJc w:val="left"/>
      <w:pPr>
        <w:ind w:left="8080" w:hanging="294"/>
      </w:pPr>
      <w:rPr>
        <w:rFonts w:hint="default"/>
        <w:lang w:val="en-GB" w:eastAsia="en-GB" w:bidi="en-GB"/>
      </w:rPr>
    </w:lvl>
  </w:abstractNum>
  <w:num w:numId="1">
    <w:abstractNumId w:val="35"/>
  </w:num>
  <w:num w:numId="2">
    <w:abstractNumId w:val="5"/>
  </w:num>
  <w:num w:numId="3">
    <w:abstractNumId w:val="13"/>
  </w:num>
  <w:num w:numId="4">
    <w:abstractNumId w:val="55"/>
  </w:num>
  <w:num w:numId="5">
    <w:abstractNumId w:val="32"/>
  </w:num>
  <w:num w:numId="6">
    <w:abstractNumId w:val="29"/>
  </w:num>
  <w:num w:numId="7">
    <w:abstractNumId w:val="33"/>
  </w:num>
  <w:num w:numId="8">
    <w:abstractNumId w:val="12"/>
  </w:num>
  <w:num w:numId="9">
    <w:abstractNumId w:val="34"/>
  </w:num>
  <w:num w:numId="10">
    <w:abstractNumId w:val="51"/>
  </w:num>
  <w:num w:numId="11">
    <w:abstractNumId w:val="61"/>
  </w:num>
  <w:num w:numId="12">
    <w:abstractNumId w:val="25"/>
  </w:num>
  <w:num w:numId="13">
    <w:abstractNumId w:val="49"/>
  </w:num>
  <w:num w:numId="14">
    <w:abstractNumId w:val="57"/>
  </w:num>
  <w:num w:numId="15">
    <w:abstractNumId w:val="21"/>
  </w:num>
  <w:num w:numId="16">
    <w:abstractNumId w:val="8"/>
  </w:num>
  <w:num w:numId="17">
    <w:abstractNumId w:val="42"/>
  </w:num>
  <w:num w:numId="18">
    <w:abstractNumId w:val="50"/>
  </w:num>
  <w:num w:numId="19">
    <w:abstractNumId w:val="16"/>
  </w:num>
  <w:num w:numId="20">
    <w:abstractNumId w:val="18"/>
  </w:num>
  <w:num w:numId="21">
    <w:abstractNumId w:val="19"/>
  </w:num>
  <w:num w:numId="22">
    <w:abstractNumId w:val="37"/>
  </w:num>
  <w:num w:numId="23">
    <w:abstractNumId w:val="60"/>
  </w:num>
  <w:num w:numId="24">
    <w:abstractNumId w:val="38"/>
  </w:num>
  <w:num w:numId="25">
    <w:abstractNumId w:val="28"/>
  </w:num>
  <w:num w:numId="26">
    <w:abstractNumId w:val="44"/>
  </w:num>
  <w:num w:numId="27">
    <w:abstractNumId w:val="56"/>
  </w:num>
  <w:num w:numId="28">
    <w:abstractNumId w:val="41"/>
  </w:num>
  <w:num w:numId="29">
    <w:abstractNumId w:val="36"/>
  </w:num>
  <w:num w:numId="30">
    <w:abstractNumId w:val="47"/>
  </w:num>
  <w:num w:numId="31">
    <w:abstractNumId w:val="59"/>
  </w:num>
  <w:num w:numId="32">
    <w:abstractNumId w:val="48"/>
  </w:num>
  <w:num w:numId="33">
    <w:abstractNumId w:val="17"/>
  </w:num>
  <w:num w:numId="34">
    <w:abstractNumId w:val="40"/>
  </w:num>
  <w:num w:numId="35">
    <w:abstractNumId w:val="22"/>
  </w:num>
  <w:num w:numId="36">
    <w:abstractNumId w:val="45"/>
  </w:num>
  <w:num w:numId="37">
    <w:abstractNumId w:val="1"/>
  </w:num>
  <w:num w:numId="38">
    <w:abstractNumId w:val="11"/>
  </w:num>
  <w:num w:numId="39">
    <w:abstractNumId w:val="39"/>
  </w:num>
  <w:num w:numId="40">
    <w:abstractNumId w:val="54"/>
  </w:num>
  <w:num w:numId="41">
    <w:abstractNumId w:val="58"/>
  </w:num>
  <w:num w:numId="42">
    <w:abstractNumId w:val="26"/>
  </w:num>
  <w:num w:numId="43">
    <w:abstractNumId w:val="3"/>
  </w:num>
  <w:num w:numId="44">
    <w:abstractNumId w:val="43"/>
  </w:num>
  <w:num w:numId="45">
    <w:abstractNumId w:val="31"/>
  </w:num>
  <w:num w:numId="46">
    <w:abstractNumId w:val="30"/>
  </w:num>
  <w:num w:numId="47">
    <w:abstractNumId w:val="24"/>
  </w:num>
  <w:num w:numId="48">
    <w:abstractNumId w:val="6"/>
  </w:num>
  <w:num w:numId="49">
    <w:abstractNumId w:val="9"/>
  </w:num>
  <w:num w:numId="50">
    <w:abstractNumId w:val="52"/>
  </w:num>
  <w:num w:numId="51">
    <w:abstractNumId w:val="10"/>
  </w:num>
  <w:num w:numId="52">
    <w:abstractNumId w:val="7"/>
  </w:num>
  <w:num w:numId="53">
    <w:abstractNumId w:val="20"/>
  </w:num>
  <w:num w:numId="54">
    <w:abstractNumId w:val="46"/>
  </w:num>
  <w:num w:numId="55">
    <w:abstractNumId w:val="23"/>
  </w:num>
  <w:num w:numId="56">
    <w:abstractNumId w:val="14"/>
  </w:num>
  <w:num w:numId="57">
    <w:abstractNumId w:val="27"/>
  </w:num>
  <w:num w:numId="58">
    <w:abstractNumId w:val="15"/>
  </w:num>
  <w:num w:numId="59">
    <w:abstractNumId w:val="4"/>
  </w:num>
  <w:num w:numId="60">
    <w:abstractNumId w:val="53"/>
  </w:num>
  <w:num w:numId="61">
    <w:abstractNumId w:val="0"/>
  </w:num>
  <w:num w:numId="62">
    <w:abstractNumId w:val="2"/>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applyBreakingRules/>
    <w:compatSetting w:name="compatibilityMode" w:uri="http://schemas.microsoft.com/office/word" w:val="12"/>
  </w:compat>
  <w:rsids>
    <w:rsidRoot w:val="00C01A85"/>
    <w:rsid w:val="00073888"/>
    <w:rsid w:val="00097A06"/>
    <w:rsid w:val="000B5998"/>
    <w:rsid w:val="00181749"/>
    <w:rsid w:val="002B776C"/>
    <w:rsid w:val="002C3EEB"/>
    <w:rsid w:val="002E63FD"/>
    <w:rsid w:val="00336558"/>
    <w:rsid w:val="003E28D2"/>
    <w:rsid w:val="003F453C"/>
    <w:rsid w:val="00401A96"/>
    <w:rsid w:val="004461CA"/>
    <w:rsid w:val="00464474"/>
    <w:rsid w:val="0048385C"/>
    <w:rsid w:val="00485971"/>
    <w:rsid w:val="004A2803"/>
    <w:rsid w:val="004D77DE"/>
    <w:rsid w:val="00512575"/>
    <w:rsid w:val="0058331C"/>
    <w:rsid w:val="00585FD1"/>
    <w:rsid w:val="005C0C28"/>
    <w:rsid w:val="0060053F"/>
    <w:rsid w:val="006645C7"/>
    <w:rsid w:val="00760F37"/>
    <w:rsid w:val="00764C9C"/>
    <w:rsid w:val="007F2045"/>
    <w:rsid w:val="007F34CA"/>
    <w:rsid w:val="00801760"/>
    <w:rsid w:val="00806D3E"/>
    <w:rsid w:val="008435D4"/>
    <w:rsid w:val="00844D23"/>
    <w:rsid w:val="00867A77"/>
    <w:rsid w:val="008B5B1B"/>
    <w:rsid w:val="00930F0B"/>
    <w:rsid w:val="00977AE5"/>
    <w:rsid w:val="00AF4C25"/>
    <w:rsid w:val="00B2151F"/>
    <w:rsid w:val="00B456CD"/>
    <w:rsid w:val="00B56002"/>
    <w:rsid w:val="00B64AC1"/>
    <w:rsid w:val="00C01A85"/>
    <w:rsid w:val="00C12E2B"/>
    <w:rsid w:val="00C3623A"/>
    <w:rsid w:val="00D12863"/>
    <w:rsid w:val="00D231D3"/>
    <w:rsid w:val="00D75FCF"/>
    <w:rsid w:val="00D82E9D"/>
    <w:rsid w:val="00D84966"/>
    <w:rsid w:val="00DF2838"/>
    <w:rsid w:val="00E03636"/>
    <w:rsid w:val="00E06DC8"/>
    <w:rsid w:val="00E36236"/>
    <w:rsid w:val="00E5657B"/>
    <w:rsid w:val="00E60B8E"/>
    <w:rsid w:val="00E97F91"/>
    <w:rsid w:val="00F80992"/>
    <w:rsid w:val="00FB03F5"/>
    <w:rsid w:val="00FE7498"/>
    <w:rsid w:val="00FF0BF6"/>
  </w:rsids>
  <m:mathPr>
    <m:mathFont m:val="Cambria Math"/>
    <m:brkBin m:val="before"/>
    <m:brkBinSub m:val="--"/>
    <m:smallFrac m:val="0"/>
    <m:dispDef/>
    <m:lMargin m:val="0"/>
    <m:rMargin m:val="0"/>
    <m:defJc m:val="centerGroup"/>
    <m:wrapIndent m:val="1440"/>
    <m:intLim m:val="subSup"/>
    <m:naryLim m:val="undOvr"/>
  </m:mathPr>
  <w:themeFontLang w:val="en-US" w:bidi="dz-BT"/>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B7A0CACE-CF9D-4065-87EE-2A4B979FF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n-GB" w:eastAsia="en-GB" w:bidi="en-GB"/>
    </w:rPr>
  </w:style>
  <w:style w:type="paragraph" w:styleId="Heading1">
    <w:name w:val="heading 1"/>
    <w:basedOn w:val="Normal"/>
    <w:uiPriority w:val="1"/>
    <w:qFormat/>
    <w:pPr>
      <w:ind w:left="258"/>
      <w:jc w:val="center"/>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84"/>
      <w:ind w:left="307"/>
    </w:pPr>
  </w:style>
  <w:style w:type="paragraph" w:styleId="BodyText">
    <w:name w:val="Body Text"/>
    <w:basedOn w:val="Normal"/>
    <w:uiPriority w:val="1"/>
    <w:qFormat/>
  </w:style>
  <w:style w:type="paragraph" w:styleId="ListParagraph">
    <w:name w:val="List Paragraph"/>
    <w:basedOn w:val="Normal"/>
    <w:uiPriority w:val="1"/>
    <w:qFormat/>
    <w:pPr>
      <w:spacing w:before="55"/>
      <w:ind w:left="704" w:hanging="510"/>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E28D2"/>
    <w:pPr>
      <w:widowControl/>
      <w:tabs>
        <w:tab w:val="center" w:pos="4680"/>
        <w:tab w:val="right" w:pos="9360"/>
      </w:tabs>
      <w:autoSpaceDE/>
      <w:autoSpaceDN/>
    </w:pPr>
    <w:rPr>
      <w:rFonts w:ascii="Calibri" w:eastAsia="Calibri" w:hAnsi="Calibri"/>
      <w:sz w:val="20"/>
      <w:szCs w:val="29"/>
      <w:lang w:val="en-US" w:eastAsia="en-US" w:bidi="dz-BT"/>
    </w:rPr>
  </w:style>
  <w:style w:type="character" w:customStyle="1" w:styleId="HeaderChar">
    <w:name w:val="Header Char"/>
    <w:basedOn w:val="DefaultParagraphFont"/>
    <w:link w:val="Header"/>
    <w:uiPriority w:val="99"/>
    <w:rsid w:val="003E28D2"/>
    <w:rPr>
      <w:rFonts w:ascii="Calibri" w:eastAsia="Calibri" w:hAnsi="Calibri" w:cs="Arial"/>
      <w:sz w:val="20"/>
      <w:szCs w:val="29"/>
      <w:lang w:bidi="dz-BT"/>
    </w:rPr>
  </w:style>
  <w:style w:type="paragraph" w:styleId="Footer">
    <w:name w:val="footer"/>
    <w:basedOn w:val="Normal"/>
    <w:link w:val="FooterChar"/>
    <w:uiPriority w:val="99"/>
    <w:unhideWhenUsed/>
    <w:rsid w:val="003E28D2"/>
    <w:pPr>
      <w:tabs>
        <w:tab w:val="center" w:pos="4680"/>
        <w:tab w:val="right" w:pos="9360"/>
      </w:tabs>
    </w:pPr>
  </w:style>
  <w:style w:type="character" w:customStyle="1" w:styleId="FooterChar">
    <w:name w:val="Footer Char"/>
    <w:basedOn w:val="DefaultParagraphFont"/>
    <w:link w:val="Footer"/>
    <w:uiPriority w:val="99"/>
    <w:rsid w:val="003E28D2"/>
    <w:rPr>
      <w:rFonts w:ascii="Arial" w:eastAsia="Arial" w:hAnsi="Arial" w:cs="Arial"/>
      <w:lang w:val="en-GB" w:eastAsia="en-GB" w:bidi="en-GB"/>
    </w:rPr>
  </w:style>
  <w:style w:type="paragraph" w:styleId="BalloonText">
    <w:name w:val="Balloon Text"/>
    <w:basedOn w:val="Normal"/>
    <w:link w:val="BalloonTextChar"/>
    <w:uiPriority w:val="99"/>
    <w:semiHidden/>
    <w:unhideWhenUsed/>
    <w:rsid w:val="00930F0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0F0B"/>
    <w:rPr>
      <w:rFonts w:ascii="Segoe UI" w:eastAsia="Arial" w:hAnsi="Segoe UI" w:cs="Segoe UI"/>
      <w:sz w:val="18"/>
      <w:szCs w:val="18"/>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A03F10-B411-4AEA-8CBA-B4C8CF1AE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510</TotalTime>
  <Pages>63</Pages>
  <Words>15732</Words>
  <Characters>89679</Characters>
  <Application>Microsoft Office Word</Application>
  <DocSecurity>0</DocSecurity>
  <Lines>747</Lines>
  <Paragraphs>210</Paragraphs>
  <ScaleCrop>false</ScaleCrop>
  <HeadingPairs>
    <vt:vector size="2" baseType="variant">
      <vt:variant>
        <vt:lpstr>Title</vt:lpstr>
      </vt:variant>
      <vt:variant>
        <vt:i4>1</vt:i4>
      </vt:variant>
    </vt:vector>
  </HeadingPairs>
  <TitlesOfParts>
    <vt:vector size="1" baseType="lpstr">
      <vt:lpstr>SFREL_Small_Cover.cdr</vt:lpstr>
    </vt:vector>
  </TitlesOfParts>
  <Company>Microsoft</Company>
  <LinksUpToDate>false</LinksUpToDate>
  <CharactersWithSpaces>105201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SFREL_Small_Cover.cdr</dc:title>
  <dc:creator>Chophel</dc:creator>
  <cp:lastModifiedBy>Microsoft</cp:lastModifiedBy>
  <cp:revision>35</cp:revision>
  <cp:lastPrinted>2019-10-24T06:53:00Z</cp:lastPrinted>
  <dcterms:created xsi:type="dcterms:W3CDTF">2019-05-21T02:56:00Z</dcterms:created>
  <dcterms:modified xsi:type="dcterms:W3CDTF">2019-10-24T09:56:00Z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2019-04-11T00:00:00Z</vt:filetime>
  </property>
  <property fmtid="{D5CDD505-2E9C-101B-9397-08002B2CF9AE}" pid="3" name="Creator">
    <vt:lpwstr>Adobe InDesign CC 13.0 (Windows)</vt:lpwstr>
  </property>
  <property fmtid="{D5CDD505-2E9C-101B-9397-08002B2CF9AE}" pid="4" name="LastSaved">
    <vt:filetime>2019-05-21T00:00:00Z</vt:filetime>
  </property>
</Properties>
</file>